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523D82" w:rsidRPr="005C1C4E" w:rsidTr="007E1D85">
        <w:tc>
          <w:tcPr>
            <w:tcW w:w="5211" w:type="dxa"/>
            <w:hideMark/>
          </w:tcPr>
          <w:p w:rsidR="007E1D85" w:rsidRPr="0097562B" w:rsidRDefault="007E1D85" w:rsidP="00815021">
            <w:pPr>
              <w:widowControl w:val="0"/>
              <w:spacing w:after="0" w:line="240" w:lineRule="auto"/>
              <w:rPr>
                <w:rFonts w:ascii="Times New Roman" w:eastAsia="Batang" w:hAnsi="Times New Roman"/>
                <w:snapToGrid w:val="0"/>
                <w:sz w:val="28"/>
                <w:szCs w:val="28"/>
                <w:lang w:val="kk-KZ" w:eastAsia="ru-RU"/>
              </w:rPr>
            </w:pPr>
          </w:p>
        </w:tc>
        <w:tc>
          <w:tcPr>
            <w:tcW w:w="4536" w:type="dxa"/>
            <w:hideMark/>
          </w:tcPr>
          <w:p w:rsidR="002D3299" w:rsidRPr="002D3299" w:rsidRDefault="002D3299" w:rsidP="002D3299">
            <w:pPr>
              <w:widowControl w:val="0"/>
              <w:spacing w:after="0" w:line="240" w:lineRule="auto"/>
              <w:rPr>
                <w:rFonts w:ascii="Times New Roman" w:eastAsia="Times New Roman" w:hAnsi="Times New Roman"/>
                <w:b/>
                <w:snapToGrid w:val="0"/>
                <w:sz w:val="28"/>
                <w:szCs w:val="28"/>
                <w:lang w:eastAsia="ru-RU"/>
              </w:rPr>
            </w:pPr>
            <w:r w:rsidRPr="002D3299">
              <w:rPr>
                <w:rFonts w:ascii="Times New Roman" w:eastAsia="Times New Roman" w:hAnsi="Times New Roman"/>
                <w:b/>
                <w:snapToGrid w:val="0"/>
                <w:sz w:val="28"/>
                <w:szCs w:val="28"/>
                <w:lang w:eastAsia="ru-RU"/>
              </w:rPr>
              <w:t>УТВЕРЖДЕНА</w:t>
            </w:r>
          </w:p>
          <w:p w:rsidR="002D3299" w:rsidRPr="007206BC" w:rsidRDefault="002D3299" w:rsidP="002D3299">
            <w:pPr>
              <w:widowControl w:val="0"/>
              <w:spacing w:after="0" w:line="240" w:lineRule="auto"/>
              <w:rPr>
                <w:rFonts w:ascii="Times New Roman" w:eastAsia="Times New Roman" w:hAnsi="Times New Roman"/>
                <w:bCs/>
                <w:snapToGrid w:val="0"/>
                <w:sz w:val="28"/>
                <w:szCs w:val="28"/>
                <w:lang w:eastAsia="ru-RU"/>
              </w:rPr>
            </w:pPr>
            <w:r w:rsidRPr="007206BC">
              <w:rPr>
                <w:rFonts w:ascii="Times New Roman" w:eastAsia="Times New Roman" w:hAnsi="Times New Roman"/>
                <w:bCs/>
                <w:snapToGrid w:val="0"/>
                <w:sz w:val="28"/>
                <w:szCs w:val="28"/>
                <w:lang w:eastAsia="ru-RU"/>
              </w:rPr>
              <w:t>Приказом Председателя</w:t>
            </w:r>
          </w:p>
          <w:p w:rsidR="002D3299" w:rsidRPr="007206BC" w:rsidRDefault="002D3299" w:rsidP="002D3299">
            <w:pPr>
              <w:widowControl w:val="0"/>
              <w:spacing w:after="0" w:line="240" w:lineRule="auto"/>
              <w:rPr>
                <w:rFonts w:ascii="Times New Roman" w:eastAsia="Times New Roman" w:hAnsi="Times New Roman"/>
                <w:bCs/>
                <w:snapToGrid w:val="0"/>
                <w:sz w:val="28"/>
                <w:szCs w:val="28"/>
                <w:lang w:eastAsia="ru-RU"/>
              </w:rPr>
            </w:pPr>
            <w:r w:rsidRPr="007206BC">
              <w:rPr>
                <w:rFonts w:ascii="Times New Roman" w:eastAsia="Times New Roman" w:hAnsi="Times New Roman"/>
                <w:bCs/>
                <w:snapToGrid w:val="0"/>
                <w:sz w:val="28"/>
                <w:szCs w:val="28"/>
                <w:lang w:eastAsia="ru-RU"/>
              </w:rPr>
              <w:t>РГУ «Комитета медицинского и</w:t>
            </w:r>
          </w:p>
          <w:p w:rsidR="002D3299" w:rsidRPr="007206BC" w:rsidRDefault="002D3299" w:rsidP="002D3299">
            <w:pPr>
              <w:widowControl w:val="0"/>
              <w:spacing w:after="0" w:line="240" w:lineRule="auto"/>
              <w:rPr>
                <w:rFonts w:ascii="Times New Roman" w:eastAsia="Times New Roman" w:hAnsi="Times New Roman"/>
                <w:bCs/>
                <w:snapToGrid w:val="0"/>
                <w:sz w:val="28"/>
                <w:szCs w:val="28"/>
                <w:lang w:eastAsia="ru-RU"/>
              </w:rPr>
            </w:pPr>
            <w:r w:rsidRPr="007206BC">
              <w:rPr>
                <w:rFonts w:ascii="Times New Roman" w:eastAsia="Times New Roman" w:hAnsi="Times New Roman"/>
                <w:bCs/>
                <w:snapToGrid w:val="0"/>
                <w:sz w:val="28"/>
                <w:szCs w:val="28"/>
                <w:lang w:eastAsia="ru-RU"/>
              </w:rPr>
              <w:t>фармацевтического контроля</w:t>
            </w:r>
          </w:p>
          <w:p w:rsidR="002D3299" w:rsidRPr="007206BC" w:rsidRDefault="002D3299" w:rsidP="002D3299">
            <w:pPr>
              <w:widowControl w:val="0"/>
              <w:spacing w:after="0" w:line="240" w:lineRule="auto"/>
              <w:rPr>
                <w:rFonts w:ascii="Times New Roman" w:eastAsia="Times New Roman" w:hAnsi="Times New Roman"/>
                <w:bCs/>
                <w:snapToGrid w:val="0"/>
                <w:sz w:val="28"/>
                <w:szCs w:val="28"/>
                <w:lang w:eastAsia="ru-RU"/>
              </w:rPr>
            </w:pPr>
            <w:r w:rsidRPr="007206BC">
              <w:rPr>
                <w:rFonts w:ascii="Times New Roman" w:eastAsia="Times New Roman" w:hAnsi="Times New Roman"/>
                <w:bCs/>
                <w:snapToGrid w:val="0"/>
                <w:sz w:val="28"/>
                <w:szCs w:val="28"/>
                <w:lang w:eastAsia="ru-RU"/>
              </w:rPr>
              <w:t>Министерства здравоохранения</w:t>
            </w:r>
          </w:p>
          <w:p w:rsidR="002D3299" w:rsidRPr="007206BC" w:rsidRDefault="002D3299" w:rsidP="002D3299">
            <w:pPr>
              <w:widowControl w:val="0"/>
              <w:spacing w:after="0" w:line="240" w:lineRule="auto"/>
              <w:rPr>
                <w:rFonts w:ascii="Times New Roman" w:eastAsia="Times New Roman" w:hAnsi="Times New Roman"/>
                <w:bCs/>
                <w:snapToGrid w:val="0"/>
                <w:sz w:val="28"/>
                <w:szCs w:val="28"/>
                <w:lang w:eastAsia="ru-RU"/>
              </w:rPr>
            </w:pPr>
            <w:r w:rsidRPr="007206BC">
              <w:rPr>
                <w:rFonts w:ascii="Times New Roman" w:eastAsia="Times New Roman" w:hAnsi="Times New Roman"/>
                <w:bCs/>
                <w:snapToGrid w:val="0"/>
                <w:sz w:val="28"/>
                <w:szCs w:val="28"/>
                <w:lang w:eastAsia="ru-RU"/>
              </w:rPr>
              <w:t>Республики Казахстан</w:t>
            </w:r>
            <w:r w:rsidR="001F505B">
              <w:rPr>
                <w:rFonts w:ascii="Times New Roman" w:eastAsia="Times New Roman" w:hAnsi="Times New Roman"/>
                <w:bCs/>
                <w:snapToGrid w:val="0"/>
                <w:sz w:val="28"/>
                <w:szCs w:val="28"/>
                <w:lang w:eastAsia="ru-RU"/>
              </w:rPr>
              <w:t>»</w:t>
            </w:r>
            <w:bookmarkStart w:id="0" w:name="_GoBack"/>
            <w:bookmarkEnd w:id="0"/>
          </w:p>
          <w:p w:rsidR="002D3299" w:rsidRPr="007206BC" w:rsidRDefault="002D3299" w:rsidP="002D3299">
            <w:pPr>
              <w:widowControl w:val="0"/>
              <w:spacing w:after="0" w:line="240" w:lineRule="auto"/>
              <w:rPr>
                <w:rFonts w:ascii="Times New Roman" w:eastAsia="Times New Roman" w:hAnsi="Times New Roman"/>
                <w:bCs/>
                <w:snapToGrid w:val="0"/>
                <w:sz w:val="28"/>
                <w:szCs w:val="28"/>
                <w:lang w:eastAsia="ru-RU"/>
              </w:rPr>
            </w:pPr>
            <w:r w:rsidRPr="007206BC">
              <w:rPr>
                <w:rFonts w:ascii="Times New Roman" w:eastAsia="Times New Roman" w:hAnsi="Times New Roman"/>
                <w:bCs/>
                <w:snapToGrid w:val="0"/>
                <w:sz w:val="28"/>
                <w:szCs w:val="28"/>
                <w:lang w:eastAsia="ru-RU"/>
              </w:rPr>
              <w:t>от «_» ____ 202__ г.</w:t>
            </w:r>
          </w:p>
          <w:p w:rsidR="00523D82" w:rsidRPr="00746FF2" w:rsidRDefault="002D3299" w:rsidP="002D3299">
            <w:pPr>
              <w:widowControl w:val="0"/>
              <w:spacing w:after="0" w:line="240" w:lineRule="auto"/>
              <w:rPr>
                <w:rFonts w:ascii="Times New Roman" w:eastAsia="Batang" w:hAnsi="Times New Roman"/>
                <w:snapToGrid w:val="0"/>
                <w:sz w:val="28"/>
                <w:szCs w:val="28"/>
                <w:lang w:eastAsia="ru-RU"/>
              </w:rPr>
            </w:pPr>
            <w:r w:rsidRPr="007206BC">
              <w:rPr>
                <w:rFonts w:ascii="Times New Roman" w:eastAsia="Times New Roman" w:hAnsi="Times New Roman"/>
                <w:bCs/>
                <w:snapToGrid w:val="0"/>
                <w:sz w:val="28"/>
                <w:szCs w:val="28"/>
                <w:lang w:eastAsia="ru-RU"/>
              </w:rPr>
              <w:t>№____</w:t>
            </w:r>
          </w:p>
        </w:tc>
        <w:tc>
          <w:tcPr>
            <w:tcW w:w="4536" w:type="dxa"/>
          </w:tcPr>
          <w:p w:rsidR="00523D82" w:rsidRPr="00746FF2" w:rsidRDefault="00D46B0B" w:rsidP="00815021">
            <w:pPr>
              <w:widowControl w:val="0"/>
              <w:spacing w:after="0" w:line="240" w:lineRule="auto"/>
              <w:jc w:val="center"/>
              <w:rPr>
                <w:rFonts w:ascii="Times New Roman" w:eastAsia="Times New Roman" w:hAnsi="Times New Roman"/>
                <w:b/>
                <w:snapToGrid w:val="0"/>
                <w:sz w:val="28"/>
                <w:szCs w:val="28"/>
                <w:lang w:eastAsia="ru-RU"/>
              </w:rPr>
            </w:pPr>
            <w:r w:rsidRPr="00746FF2">
              <w:rPr>
                <w:rFonts w:ascii="Times New Roman" w:eastAsia="Times New Roman" w:hAnsi="Times New Roman"/>
                <w:b/>
                <w:snapToGrid w:val="0"/>
                <w:sz w:val="28"/>
                <w:szCs w:val="28"/>
                <w:lang w:eastAsia="ru-RU"/>
              </w:rPr>
              <w:t xml:space="preserve"> </w:t>
            </w:r>
          </w:p>
        </w:tc>
      </w:tr>
      <w:tr w:rsidR="003662F1" w:rsidRPr="00746FF2" w:rsidTr="003662F1">
        <w:trPr>
          <w:trHeight w:val="80"/>
        </w:trPr>
        <w:tc>
          <w:tcPr>
            <w:tcW w:w="14283" w:type="dxa"/>
            <w:gridSpan w:val="3"/>
          </w:tcPr>
          <w:p w:rsidR="003662F1" w:rsidRPr="00746FF2" w:rsidRDefault="003662F1" w:rsidP="00815021">
            <w:pPr>
              <w:widowControl w:val="0"/>
              <w:spacing w:after="0" w:line="240" w:lineRule="auto"/>
              <w:rPr>
                <w:rFonts w:ascii="Times New Roman" w:eastAsia="Batang" w:hAnsi="Times New Roman"/>
                <w:sz w:val="28"/>
                <w:szCs w:val="28"/>
                <w:lang w:eastAsia="ru-RU"/>
              </w:rPr>
            </w:pPr>
          </w:p>
        </w:tc>
      </w:tr>
    </w:tbl>
    <w:p w:rsidR="00D76048" w:rsidRPr="00844CE8" w:rsidRDefault="00D76048" w:rsidP="00815021">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Инструкция по медицинскому применению</w:t>
      </w:r>
    </w:p>
    <w:p w:rsidR="00D76048" w:rsidRPr="00844CE8" w:rsidRDefault="00D76048" w:rsidP="00815021">
      <w:pPr>
        <w:autoSpaceDE w:val="0"/>
        <w:autoSpaceDN w:val="0"/>
        <w:spacing w:after="0" w:line="240" w:lineRule="auto"/>
        <w:jc w:val="center"/>
        <w:rPr>
          <w:rFonts w:ascii="Times New Roman" w:eastAsia="Times New Roman" w:hAnsi="Times New Roman"/>
          <w:b/>
          <w:sz w:val="28"/>
          <w:szCs w:val="28"/>
          <w:lang w:eastAsia="ru-RU"/>
        </w:rPr>
      </w:pPr>
      <w:r w:rsidRPr="00844CE8">
        <w:rPr>
          <w:rFonts w:ascii="Times New Roman" w:eastAsia="Times New Roman" w:hAnsi="Times New Roman"/>
          <w:b/>
          <w:sz w:val="28"/>
          <w:szCs w:val="28"/>
          <w:lang w:eastAsia="ru-RU"/>
        </w:rPr>
        <w:t xml:space="preserve">лекарственного </w:t>
      </w:r>
      <w:r w:rsidR="007D0E84" w:rsidRPr="00844CE8">
        <w:rPr>
          <w:rFonts w:ascii="Times New Roman" w:eastAsia="Times New Roman" w:hAnsi="Times New Roman"/>
          <w:b/>
          <w:sz w:val="28"/>
          <w:szCs w:val="28"/>
          <w:lang w:eastAsia="ru-RU"/>
        </w:rPr>
        <w:t>препарата</w:t>
      </w:r>
      <w:r w:rsidR="00AE7922" w:rsidRPr="00844CE8">
        <w:rPr>
          <w:rFonts w:ascii="Times New Roman" w:eastAsia="Times New Roman" w:hAnsi="Times New Roman"/>
          <w:b/>
          <w:sz w:val="28"/>
          <w:szCs w:val="28"/>
          <w:lang w:eastAsia="ru-RU"/>
        </w:rPr>
        <w:t xml:space="preserve"> (</w:t>
      </w:r>
      <w:r w:rsidR="002C1660" w:rsidRPr="00844CE8">
        <w:rPr>
          <w:rFonts w:ascii="Times New Roman" w:eastAsia="Times New Roman" w:hAnsi="Times New Roman"/>
          <w:b/>
          <w:sz w:val="28"/>
          <w:szCs w:val="28"/>
          <w:lang w:eastAsia="ru-RU"/>
        </w:rPr>
        <w:t>Л</w:t>
      </w:r>
      <w:r w:rsidR="00AE7922" w:rsidRPr="00844CE8">
        <w:rPr>
          <w:rFonts w:ascii="Times New Roman" w:eastAsia="Times New Roman" w:hAnsi="Times New Roman"/>
          <w:b/>
          <w:sz w:val="28"/>
          <w:szCs w:val="28"/>
          <w:lang w:eastAsia="ru-RU"/>
        </w:rPr>
        <w:t>исток-вкладыш)</w:t>
      </w:r>
    </w:p>
    <w:p w:rsidR="002C76D7" w:rsidRPr="00844CE8" w:rsidRDefault="002C76D7" w:rsidP="00815021">
      <w:pPr>
        <w:autoSpaceDE w:val="0"/>
        <w:autoSpaceDN w:val="0"/>
        <w:spacing w:after="0" w:line="240" w:lineRule="auto"/>
        <w:jc w:val="center"/>
        <w:rPr>
          <w:rFonts w:ascii="Times New Roman" w:eastAsia="Times New Roman" w:hAnsi="Times New Roman"/>
          <w:b/>
          <w:sz w:val="28"/>
          <w:szCs w:val="28"/>
          <w:lang w:eastAsia="ru-RU"/>
        </w:rPr>
      </w:pPr>
    </w:p>
    <w:p w:rsidR="002C76D7" w:rsidRPr="00126645" w:rsidRDefault="002C76D7" w:rsidP="00815021">
      <w:pPr>
        <w:pStyle w:val="ConsPlusNormal"/>
        <w:numPr>
          <w:ilvl w:val="0"/>
          <w:numId w:val="26"/>
        </w:numPr>
        <w:jc w:val="both"/>
      </w:pPr>
      <w:r w:rsidRPr="00126645">
        <w:rPr>
          <w:sz w:val="24"/>
          <w:szCs w:val="24"/>
        </w:rPr>
        <w:t>Лекарственный препарат подлежит дополнительному мониторингу, который способствует быстрому выявлению новых сведений о безопасности. Это позволит в короткий срок выявить новую информацию о безопасности. Обращаемся к работникам системы здравоохранения с просьбой сообщать о любых подозреваемых нежелательных реакциях</w:t>
      </w:r>
      <w:r w:rsidR="00126645" w:rsidRPr="00126645">
        <w:rPr>
          <w:sz w:val="24"/>
          <w:szCs w:val="24"/>
        </w:rPr>
        <w:t>.</w:t>
      </w:r>
    </w:p>
    <w:p w:rsidR="00232642" w:rsidRPr="00844CE8" w:rsidRDefault="00232642" w:rsidP="00815021">
      <w:pPr>
        <w:autoSpaceDE w:val="0"/>
        <w:autoSpaceDN w:val="0"/>
        <w:spacing w:after="0" w:line="240" w:lineRule="auto"/>
        <w:rPr>
          <w:rFonts w:ascii="Times New Roman" w:eastAsia="Times New Roman" w:hAnsi="Times New Roman"/>
          <w:b/>
          <w:sz w:val="28"/>
          <w:szCs w:val="28"/>
          <w:lang w:eastAsia="ru-RU"/>
        </w:rPr>
      </w:pPr>
    </w:p>
    <w:p w:rsidR="002C76D7" w:rsidRPr="00EA6EAC" w:rsidRDefault="00D76048" w:rsidP="00815021">
      <w:pPr>
        <w:autoSpaceDE w:val="0"/>
        <w:autoSpaceDN w:val="0"/>
        <w:spacing w:after="0" w:line="240" w:lineRule="auto"/>
        <w:jc w:val="both"/>
        <w:rPr>
          <w:rFonts w:ascii="Times New Roman" w:eastAsia="Times New Roman" w:hAnsi="Times New Roman"/>
          <w:b/>
          <w:sz w:val="28"/>
          <w:szCs w:val="28"/>
          <w:lang w:eastAsia="ru-RU"/>
        </w:rPr>
      </w:pPr>
      <w:r w:rsidRPr="00EA6EAC">
        <w:rPr>
          <w:rFonts w:ascii="Times New Roman" w:eastAsia="Times New Roman" w:hAnsi="Times New Roman"/>
          <w:b/>
          <w:sz w:val="28"/>
          <w:szCs w:val="28"/>
          <w:lang w:eastAsia="ru-RU"/>
        </w:rPr>
        <w:t xml:space="preserve">Торговое </w:t>
      </w:r>
      <w:r w:rsidR="00E55D6C" w:rsidRPr="00EA6EAC">
        <w:rPr>
          <w:rFonts w:ascii="Times New Roman" w:eastAsia="Times New Roman" w:hAnsi="Times New Roman"/>
          <w:b/>
          <w:sz w:val="28"/>
          <w:szCs w:val="28"/>
          <w:lang w:eastAsia="ru-RU"/>
        </w:rPr>
        <w:t>наименование</w:t>
      </w:r>
      <w:r w:rsidR="00AE7922" w:rsidRPr="00EA6EAC">
        <w:rPr>
          <w:rFonts w:ascii="Times New Roman" w:eastAsia="Times New Roman" w:hAnsi="Times New Roman"/>
          <w:b/>
          <w:sz w:val="28"/>
          <w:szCs w:val="28"/>
          <w:lang w:eastAsia="ru-RU"/>
        </w:rPr>
        <w:t xml:space="preserve"> </w:t>
      </w:r>
    </w:p>
    <w:p w:rsidR="002C76D7" w:rsidRPr="00EA6EAC" w:rsidRDefault="00C15660" w:rsidP="00815021">
      <w:pPr>
        <w:autoSpaceDE w:val="0"/>
        <w:autoSpaceDN w:val="0"/>
        <w:spacing w:after="0" w:line="240" w:lineRule="auto"/>
        <w:jc w:val="both"/>
        <w:rPr>
          <w:rFonts w:ascii="Times New Roman" w:hAnsi="Times New Roman"/>
          <w:color w:val="000000"/>
          <w:sz w:val="28"/>
          <w:szCs w:val="28"/>
        </w:rPr>
      </w:pPr>
      <w:bookmarkStart w:id="1" w:name="_Hlk516757663"/>
      <w:r w:rsidRPr="00126645">
        <w:rPr>
          <w:rFonts w:ascii="Times New Roman" w:eastAsia="Times New Roman" w:hAnsi="Times New Roman"/>
          <w:sz w:val="28"/>
          <w:szCs w:val="28"/>
          <w:lang w:eastAsia="ru-RU"/>
        </w:rPr>
        <w:t>Р</w:t>
      </w:r>
      <w:r w:rsidR="00815021" w:rsidRPr="00126645">
        <w:rPr>
          <w:rFonts w:ascii="Times New Roman" w:eastAsia="Times New Roman" w:hAnsi="Times New Roman"/>
          <w:sz w:val="28"/>
          <w:szCs w:val="28"/>
          <w:lang w:eastAsia="ru-RU"/>
        </w:rPr>
        <w:t>абивакс-</w:t>
      </w:r>
      <w:r w:rsidRPr="00126645">
        <w:rPr>
          <w:rFonts w:ascii="Times New Roman" w:eastAsia="Times New Roman" w:hAnsi="Times New Roman"/>
          <w:sz w:val="28"/>
          <w:szCs w:val="28"/>
          <w:lang w:eastAsia="ru-RU"/>
        </w:rPr>
        <w:t>С</w:t>
      </w:r>
      <w:r w:rsidR="00815021" w:rsidRPr="00126645">
        <w:rPr>
          <w:rFonts w:ascii="Times New Roman" w:eastAsia="Times New Roman" w:hAnsi="Times New Roman"/>
          <w:sz w:val="28"/>
          <w:szCs w:val="28"/>
          <w:lang w:eastAsia="ru-RU"/>
        </w:rPr>
        <w:t xml:space="preserve">, </w:t>
      </w:r>
      <w:bookmarkEnd w:id="1"/>
      <w:r w:rsidR="00815021" w:rsidRPr="00126645">
        <w:rPr>
          <w:rFonts w:ascii="Times New Roman" w:eastAsia="Times New Roman" w:hAnsi="Times New Roman"/>
          <w:sz w:val="28"/>
          <w:szCs w:val="28"/>
          <w:lang w:eastAsia="ru-RU"/>
        </w:rPr>
        <w:t>в</w:t>
      </w:r>
      <w:r w:rsidRPr="00126645">
        <w:rPr>
          <w:rFonts w:ascii="Times New Roman" w:eastAsia="Times New Roman" w:hAnsi="Times New Roman"/>
          <w:sz w:val="28"/>
          <w:szCs w:val="28"/>
        </w:rPr>
        <w:t>акцина антирабическая концентрированная очищенная инактивированная</w:t>
      </w:r>
      <w:r w:rsidR="00815021" w:rsidRPr="00126645">
        <w:rPr>
          <w:rFonts w:ascii="Times New Roman" w:eastAsia="Times New Roman" w:hAnsi="Times New Roman"/>
          <w:sz w:val="28"/>
          <w:szCs w:val="28"/>
        </w:rPr>
        <w:t>.</w:t>
      </w:r>
    </w:p>
    <w:p w:rsidR="00C15660" w:rsidRPr="00EA6EAC" w:rsidRDefault="00C15660" w:rsidP="00815021">
      <w:pPr>
        <w:spacing w:after="0" w:line="240" w:lineRule="auto"/>
        <w:jc w:val="both"/>
        <w:rPr>
          <w:rFonts w:ascii="Times New Roman" w:eastAsia="Times New Roman" w:hAnsi="Times New Roman"/>
          <w:b/>
          <w:sz w:val="28"/>
          <w:szCs w:val="28"/>
          <w:lang w:eastAsia="ru-RU"/>
        </w:rPr>
      </w:pPr>
    </w:p>
    <w:p w:rsidR="002C76D7" w:rsidRPr="00EA6EAC" w:rsidRDefault="00AE7922" w:rsidP="00815021">
      <w:pPr>
        <w:autoSpaceDE w:val="0"/>
        <w:autoSpaceDN w:val="0"/>
        <w:spacing w:after="0" w:line="240" w:lineRule="auto"/>
        <w:jc w:val="both"/>
        <w:rPr>
          <w:rFonts w:ascii="Times New Roman" w:eastAsia="Times New Roman" w:hAnsi="Times New Roman"/>
          <w:sz w:val="28"/>
          <w:szCs w:val="28"/>
          <w:lang w:eastAsia="ru-RU"/>
        </w:rPr>
      </w:pPr>
      <w:r w:rsidRPr="00EA6EAC">
        <w:rPr>
          <w:rFonts w:ascii="Times New Roman" w:eastAsia="Times New Roman" w:hAnsi="Times New Roman"/>
          <w:b/>
          <w:sz w:val="28"/>
          <w:szCs w:val="28"/>
          <w:lang w:eastAsia="ru-RU"/>
        </w:rPr>
        <w:t>Международное непатентованное название</w:t>
      </w:r>
    </w:p>
    <w:p w:rsidR="002C76D7" w:rsidRPr="00EA6EAC" w:rsidRDefault="00C15660" w:rsidP="00815021">
      <w:pPr>
        <w:autoSpaceDE w:val="0"/>
        <w:autoSpaceDN w:val="0"/>
        <w:spacing w:after="0" w:line="240" w:lineRule="auto"/>
        <w:jc w:val="both"/>
        <w:rPr>
          <w:rFonts w:ascii="Times New Roman" w:eastAsia="Times New Roman" w:hAnsi="Times New Roman"/>
          <w:bCs/>
          <w:sz w:val="28"/>
          <w:szCs w:val="28"/>
          <w:lang w:eastAsia="ru-RU"/>
        </w:rPr>
      </w:pPr>
      <w:r w:rsidRPr="00EA6EAC">
        <w:rPr>
          <w:rFonts w:ascii="Times New Roman" w:eastAsia="Times New Roman" w:hAnsi="Times New Roman"/>
          <w:bCs/>
          <w:sz w:val="28"/>
          <w:szCs w:val="28"/>
          <w:lang w:eastAsia="ru-RU"/>
        </w:rPr>
        <w:t>Нет</w:t>
      </w:r>
    </w:p>
    <w:p w:rsidR="00C15660" w:rsidRPr="00EA6EAC" w:rsidRDefault="00C15660" w:rsidP="00815021">
      <w:pPr>
        <w:autoSpaceDE w:val="0"/>
        <w:autoSpaceDN w:val="0"/>
        <w:spacing w:after="0" w:line="240" w:lineRule="auto"/>
        <w:jc w:val="both"/>
        <w:rPr>
          <w:rFonts w:ascii="Times New Roman" w:eastAsia="Times New Roman" w:hAnsi="Times New Roman"/>
          <w:bCs/>
          <w:sz w:val="28"/>
          <w:szCs w:val="28"/>
          <w:lang w:eastAsia="ru-RU"/>
        </w:rPr>
      </w:pPr>
    </w:p>
    <w:p w:rsidR="00D76048" w:rsidRPr="007D5B55" w:rsidRDefault="002C76D7" w:rsidP="00815021">
      <w:pPr>
        <w:autoSpaceDE w:val="0"/>
        <w:autoSpaceDN w:val="0"/>
        <w:spacing w:after="0" w:line="240" w:lineRule="auto"/>
        <w:jc w:val="both"/>
        <w:rPr>
          <w:rFonts w:ascii="Times New Roman" w:eastAsia="Times New Roman" w:hAnsi="Times New Roman"/>
          <w:b/>
          <w:sz w:val="28"/>
          <w:szCs w:val="28"/>
          <w:lang w:eastAsia="ru-RU"/>
        </w:rPr>
      </w:pPr>
      <w:r w:rsidRPr="00EA6EAC">
        <w:rPr>
          <w:rFonts w:ascii="Times New Roman" w:eastAsia="Times New Roman" w:hAnsi="Times New Roman"/>
          <w:b/>
          <w:sz w:val="28"/>
          <w:szCs w:val="28"/>
          <w:lang w:eastAsia="ru-RU"/>
        </w:rPr>
        <w:t xml:space="preserve">Лекарственная форма, </w:t>
      </w:r>
      <w:r w:rsidR="00D55C7F">
        <w:rPr>
          <w:rFonts w:ascii="Times New Roman" w:eastAsia="Times New Roman" w:hAnsi="Times New Roman"/>
          <w:b/>
          <w:sz w:val="28"/>
          <w:szCs w:val="28"/>
          <w:lang w:eastAsia="ru-RU"/>
        </w:rPr>
        <w:t xml:space="preserve">дозировка </w:t>
      </w:r>
    </w:p>
    <w:p w:rsidR="00C15660" w:rsidRPr="00657FA6" w:rsidRDefault="00C15660" w:rsidP="00815021">
      <w:pPr>
        <w:spacing w:after="0" w:line="240" w:lineRule="auto"/>
        <w:jc w:val="both"/>
        <w:rPr>
          <w:rFonts w:ascii="Times New Roman" w:eastAsia="Times New Roman" w:hAnsi="Times New Roman"/>
          <w:sz w:val="28"/>
          <w:szCs w:val="28"/>
        </w:rPr>
      </w:pPr>
      <w:r w:rsidRPr="001B58DE">
        <w:rPr>
          <w:rFonts w:ascii="Times New Roman" w:eastAsia="Times New Roman" w:hAnsi="Times New Roman"/>
          <w:sz w:val="28"/>
          <w:szCs w:val="28"/>
        </w:rPr>
        <w:t xml:space="preserve">Лиофилизат </w:t>
      </w:r>
      <w:r w:rsidRPr="001B58DE">
        <w:rPr>
          <w:rFonts w:ascii="Times New Roman" w:eastAsia="Times New Roman" w:hAnsi="Times New Roman"/>
          <w:sz w:val="28"/>
          <w:szCs w:val="28"/>
          <w:lang w:val="kk-KZ"/>
        </w:rPr>
        <w:t>для приготовления раствора для</w:t>
      </w:r>
      <w:r w:rsidRPr="001B58DE">
        <w:rPr>
          <w:rFonts w:ascii="Times New Roman" w:eastAsia="Times New Roman" w:hAnsi="Times New Roman"/>
          <w:sz w:val="28"/>
          <w:szCs w:val="28"/>
        </w:rPr>
        <w:t xml:space="preserve"> внутрикож</w:t>
      </w:r>
      <w:r w:rsidR="0034498A">
        <w:rPr>
          <w:rFonts w:ascii="Times New Roman" w:eastAsia="Times New Roman" w:hAnsi="Times New Roman"/>
          <w:sz w:val="28"/>
          <w:szCs w:val="28"/>
        </w:rPr>
        <w:t>ного и внутримышечного введения</w:t>
      </w:r>
      <w:r w:rsidRPr="001B58DE">
        <w:rPr>
          <w:rFonts w:ascii="Times New Roman" w:eastAsia="Times New Roman" w:hAnsi="Times New Roman"/>
          <w:sz w:val="28"/>
          <w:szCs w:val="28"/>
        </w:rPr>
        <w:t xml:space="preserve"> </w:t>
      </w:r>
      <w:r w:rsidR="0034498A" w:rsidRPr="001B58DE">
        <w:rPr>
          <w:rFonts w:ascii="Times New Roman" w:eastAsia="Times New Roman" w:hAnsi="Times New Roman"/>
          <w:sz w:val="28"/>
          <w:szCs w:val="28"/>
        </w:rPr>
        <w:t xml:space="preserve">в комплекте с растворителем </w:t>
      </w:r>
      <w:r w:rsidR="0034498A" w:rsidRPr="00657FA6">
        <w:rPr>
          <w:rFonts w:ascii="Times New Roman" w:eastAsia="Times New Roman" w:hAnsi="Times New Roman"/>
          <w:sz w:val="28"/>
          <w:szCs w:val="28"/>
        </w:rPr>
        <w:t>(</w:t>
      </w:r>
      <w:r w:rsidR="0034498A">
        <w:rPr>
          <w:rFonts w:ascii="Times New Roman" w:eastAsia="Times New Roman" w:hAnsi="Times New Roman"/>
          <w:sz w:val="28"/>
          <w:szCs w:val="28"/>
        </w:rPr>
        <w:t xml:space="preserve">стерильная </w:t>
      </w:r>
      <w:r w:rsidR="0034498A" w:rsidRPr="00657FA6">
        <w:rPr>
          <w:rFonts w:ascii="Times New Roman" w:eastAsia="Times New Roman" w:hAnsi="Times New Roman"/>
          <w:sz w:val="28"/>
          <w:szCs w:val="28"/>
        </w:rPr>
        <w:t>вода для инъекций 1 мл</w:t>
      </w:r>
      <w:r w:rsidR="0034498A">
        <w:rPr>
          <w:rFonts w:ascii="Times New Roman" w:eastAsia="Times New Roman" w:hAnsi="Times New Roman"/>
          <w:sz w:val="28"/>
          <w:szCs w:val="28"/>
        </w:rPr>
        <w:t>),</w:t>
      </w:r>
      <w:r w:rsidR="0034498A" w:rsidRPr="001B58DE">
        <w:rPr>
          <w:rFonts w:ascii="Times New Roman" w:eastAsia="Times New Roman" w:hAnsi="Times New Roman"/>
          <w:sz w:val="28"/>
          <w:szCs w:val="28"/>
        </w:rPr>
        <w:t xml:space="preserve"> </w:t>
      </w:r>
      <w:r w:rsidRPr="001B58DE">
        <w:rPr>
          <w:rFonts w:ascii="Times New Roman" w:eastAsia="Times New Roman" w:hAnsi="Times New Roman"/>
          <w:sz w:val="28"/>
          <w:szCs w:val="28"/>
        </w:rPr>
        <w:t>2.5 МЕ, 1 доза (1.0 мл)</w:t>
      </w:r>
    </w:p>
    <w:p w:rsidR="00B01011" w:rsidRPr="00657FA6" w:rsidRDefault="00B01011" w:rsidP="00815021">
      <w:pPr>
        <w:autoSpaceDE w:val="0"/>
        <w:autoSpaceDN w:val="0"/>
        <w:spacing w:after="0" w:line="240" w:lineRule="auto"/>
        <w:jc w:val="both"/>
        <w:rPr>
          <w:rFonts w:ascii="Times New Roman" w:eastAsia="Times New Roman" w:hAnsi="Times New Roman"/>
          <w:sz w:val="28"/>
          <w:szCs w:val="28"/>
          <w:lang w:eastAsia="ru-RU"/>
        </w:rPr>
      </w:pPr>
    </w:p>
    <w:p w:rsidR="002C1660" w:rsidRPr="00657FA6" w:rsidRDefault="00AE7922" w:rsidP="00815021">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2" w:name="OCRUncertain022"/>
      <w:r w:rsidRPr="00657FA6">
        <w:rPr>
          <w:rFonts w:ascii="Times New Roman" w:eastAsia="Times New Roman" w:hAnsi="Times New Roman"/>
          <w:b/>
          <w:bCs/>
          <w:snapToGrid w:val="0"/>
          <w:sz w:val="28"/>
          <w:szCs w:val="28"/>
          <w:lang w:eastAsia="ru-RU"/>
        </w:rPr>
        <w:t>Фармакотерапевтическая</w:t>
      </w:r>
      <w:bookmarkEnd w:id="2"/>
      <w:r w:rsidRPr="00657FA6">
        <w:rPr>
          <w:rFonts w:ascii="Times New Roman" w:eastAsia="Times New Roman" w:hAnsi="Times New Roman"/>
          <w:b/>
          <w:bCs/>
          <w:snapToGrid w:val="0"/>
          <w:sz w:val="28"/>
          <w:szCs w:val="28"/>
          <w:lang w:eastAsia="ru-RU"/>
        </w:rPr>
        <w:t xml:space="preserve"> группа</w:t>
      </w:r>
      <w:r w:rsidR="002C1660" w:rsidRPr="00657FA6">
        <w:rPr>
          <w:rFonts w:ascii="Times New Roman" w:eastAsia="Times New Roman" w:hAnsi="Times New Roman"/>
          <w:b/>
          <w:bCs/>
          <w:snapToGrid w:val="0"/>
          <w:sz w:val="28"/>
          <w:szCs w:val="28"/>
          <w:lang w:eastAsia="ru-RU"/>
        </w:rPr>
        <w:t xml:space="preserve"> </w:t>
      </w:r>
    </w:p>
    <w:p w:rsidR="005D576D" w:rsidRPr="00657FA6" w:rsidRDefault="005D576D" w:rsidP="00815021">
      <w:pPr>
        <w:spacing w:after="0" w:line="240" w:lineRule="auto"/>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 xml:space="preserve">Противоинфекционные препараты для системного </w:t>
      </w:r>
      <w:r w:rsidR="00815021" w:rsidRPr="00657FA6">
        <w:rPr>
          <w:rFonts w:ascii="Times New Roman" w:eastAsia="Times New Roman" w:hAnsi="Times New Roman"/>
          <w:sz w:val="28"/>
          <w:szCs w:val="28"/>
          <w:lang w:val="kk-KZ"/>
        </w:rPr>
        <w:t>использования</w:t>
      </w:r>
      <w:r w:rsidR="00126645" w:rsidRPr="00657FA6">
        <w:rPr>
          <w:rFonts w:ascii="Times New Roman" w:eastAsia="Times New Roman" w:hAnsi="Times New Roman"/>
          <w:sz w:val="28"/>
          <w:szCs w:val="28"/>
          <w:lang w:val="kk-KZ"/>
        </w:rPr>
        <w:t>.</w:t>
      </w:r>
      <w:r w:rsidR="00815021" w:rsidRPr="00657FA6">
        <w:rPr>
          <w:rFonts w:ascii="Times New Roman" w:eastAsia="Times New Roman" w:hAnsi="Times New Roman"/>
          <w:sz w:val="28"/>
          <w:szCs w:val="28"/>
          <w:lang w:val="kk-KZ"/>
        </w:rPr>
        <w:t xml:space="preserve"> </w:t>
      </w:r>
      <w:r w:rsidRPr="00657FA6">
        <w:rPr>
          <w:rFonts w:ascii="Times New Roman" w:eastAsia="Times New Roman" w:hAnsi="Times New Roman"/>
          <w:sz w:val="28"/>
          <w:szCs w:val="28"/>
          <w:lang w:val="kk-KZ"/>
        </w:rPr>
        <w:t>Вакцины. Вакцины вирусные. Вакцины против бешенства. Вирус бешенства - инактивированный цельный.</w:t>
      </w:r>
    </w:p>
    <w:p w:rsidR="00815021" w:rsidRPr="00657FA6" w:rsidRDefault="005D576D" w:rsidP="00815021">
      <w:pPr>
        <w:autoSpaceDE w:val="0"/>
        <w:autoSpaceDN w:val="0"/>
        <w:adjustRightInd w:val="0"/>
        <w:spacing w:after="0" w:line="240" w:lineRule="auto"/>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Код ATХ: J07ВG01.</w:t>
      </w:r>
    </w:p>
    <w:p w:rsidR="00815021" w:rsidRPr="00657FA6" w:rsidRDefault="00815021" w:rsidP="00815021">
      <w:pPr>
        <w:autoSpaceDE w:val="0"/>
        <w:autoSpaceDN w:val="0"/>
        <w:adjustRightInd w:val="0"/>
        <w:spacing w:after="0" w:line="240" w:lineRule="auto"/>
        <w:rPr>
          <w:rFonts w:ascii="Times New Roman" w:eastAsia="Times New Roman" w:hAnsi="Times New Roman"/>
          <w:sz w:val="28"/>
          <w:szCs w:val="28"/>
          <w:lang w:val="kk-KZ"/>
        </w:rPr>
      </w:pPr>
    </w:p>
    <w:p w:rsidR="002C76D7" w:rsidRPr="00657FA6" w:rsidRDefault="005444B2" w:rsidP="00815021">
      <w:pPr>
        <w:autoSpaceDE w:val="0"/>
        <w:autoSpaceDN w:val="0"/>
        <w:adjustRightInd w:val="0"/>
        <w:spacing w:after="0" w:line="240" w:lineRule="auto"/>
        <w:rPr>
          <w:rFonts w:ascii="Times New Roman" w:eastAsia="Times New Roman" w:hAnsi="Times New Roman"/>
          <w:sz w:val="28"/>
          <w:szCs w:val="28"/>
          <w:lang w:val="kk-KZ"/>
        </w:rPr>
      </w:pPr>
      <w:r w:rsidRPr="00657FA6">
        <w:rPr>
          <w:rFonts w:ascii="Times New Roman" w:eastAsia="Times New Roman" w:hAnsi="Times New Roman"/>
          <w:b/>
          <w:bCs/>
          <w:sz w:val="28"/>
          <w:szCs w:val="28"/>
          <w:lang w:eastAsia="ru-RU"/>
        </w:rPr>
        <w:t>Показания к применению</w:t>
      </w:r>
      <w:r w:rsidR="002C76D7" w:rsidRPr="00657FA6">
        <w:rPr>
          <w:rFonts w:ascii="Times New Roman" w:hAnsi="Times New Roman"/>
          <w:color w:val="000000"/>
          <w:sz w:val="32"/>
          <w:szCs w:val="32"/>
        </w:rPr>
        <w:t xml:space="preserve"> </w:t>
      </w:r>
    </w:p>
    <w:p w:rsidR="00387479" w:rsidRPr="00657FA6" w:rsidRDefault="00387479" w:rsidP="00815021">
      <w:pPr>
        <w:shd w:val="clear" w:color="auto" w:fill="FFFFFF"/>
        <w:spacing w:after="0" w:line="240" w:lineRule="auto"/>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Активная иммунизация против бешенства лиц всех возрастов:</w:t>
      </w:r>
    </w:p>
    <w:p w:rsidR="00387479" w:rsidRPr="00657FA6" w:rsidRDefault="00387479" w:rsidP="00815021">
      <w:pPr>
        <w:spacing w:after="0" w:line="240" w:lineRule="auto"/>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 xml:space="preserve">- </w:t>
      </w:r>
      <w:bookmarkStart w:id="3" w:name="_Hlk517184016"/>
      <w:r w:rsidRPr="00657FA6">
        <w:rPr>
          <w:rFonts w:ascii="Times New Roman" w:eastAsia="Times New Roman" w:hAnsi="Times New Roman"/>
          <w:sz w:val="28"/>
          <w:szCs w:val="28"/>
          <w:lang w:val="kk-KZ"/>
        </w:rPr>
        <w:t>предэкспозиционная</w:t>
      </w:r>
      <w:bookmarkEnd w:id="3"/>
      <w:r w:rsidRPr="00657FA6">
        <w:rPr>
          <w:rFonts w:ascii="Times New Roman" w:eastAsia="Times New Roman" w:hAnsi="Times New Roman"/>
          <w:sz w:val="28"/>
          <w:szCs w:val="28"/>
          <w:lang w:val="kk-KZ"/>
        </w:rPr>
        <w:t xml:space="preserve"> иммунизация (плановая профилактическая иммунизация) лиц из группы риска инфицирования вирусом бешенства: ветеринаров, студентов ветеринарных факультетов, владельцев животных, охотников, работников лесного хозяйства, дрессировщиков животных, работников скотобоен, сотрудников научно-исследовательских лабораторий, изучающих бешенство, или перед посещением областей, в </w:t>
      </w:r>
      <w:r w:rsidRPr="00657FA6">
        <w:rPr>
          <w:rFonts w:ascii="Times New Roman" w:eastAsia="Times New Roman" w:hAnsi="Times New Roman"/>
          <w:sz w:val="28"/>
          <w:szCs w:val="28"/>
          <w:lang w:val="kk-KZ"/>
        </w:rPr>
        <w:lastRenderedPageBreak/>
        <w:t>которых бешенство является эндемичным заболеванием (районов, зараженных бешенством)</w:t>
      </w:r>
    </w:p>
    <w:p w:rsidR="00387479" w:rsidRPr="00657FA6" w:rsidRDefault="00387479" w:rsidP="00815021">
      <w:pPr>
        <w:spacing w:after="0" w:line="240" w:lineRule="auto"/>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 xml:space="preserve">- постэкспозиционная иммунизация (после контакта с животным с подтвержденным или предполагаемым заболеванием бешенством) </w:t>
      </w:r>
    </w:p>
    <w:p w:rsidR="00387479" w:rsidRPr="00657FA6" w:rsidRDefault="00387479" w:rsidP="00815021">
      <w:pPr>
        <w:widowControl w:val="0"/>
        <w:autoSpaceDE w:val="0"/>
        <w:autoSpaceDN w:val="0"/>
        <w:spacing w:after="0" w:line="240" w:lineRule="auto"/>
        <w:rPr>
          <w:rFonts w:ascii="Times New Roman" w:eastAsia="Times New Roman" w:hAnsi="Times New Roman"/>
          <w:sz w:val="28"/>
          <w:szCs w:val="28"/>
          <w:lang w:val="kk-KZ"/>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4110"/>
        <w:gridCol w:w="2835"/>
      </w:tblGrid>
      <w:tr w:rsidR="00387479" w:rsidRPr="00657FA6" w:rsidTr="00D55C7F">
        <w:trPr>
          <w:trHeight w:val="591"/>
        </w:trPr>
        <w:tc>
          <w:tcPr>
            <w:tcW w:w="2127" w:type="dxa"/>
            <w:shd w:val="clear" w:color="auto" w:fill="D9D9D9"/>
          </w:tcPr>
          <w:p w:rsidR="00387479" w:rsidRPr="00657FA6" w:rsidRDefault="00387479" w:rsidP="00815021">
            <w:pPr>
              <w:widowControl w:val="0"/>
              <w:autoSpaceDE w:val="0"/>
              <w:autoSpaceDN w:val="0"/>
              <w:spacing w:after="0" w:line="240" w:lineRule="auto"/>
              <w:ind w:left="85" w:right="111"/>
              <w:jc w:val="center"/>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Категория</w:t>
            </w:r>
          </w:p>
        </w:tc>
        <w:tc>
          <w:tcPr>
            <w:tcW w:w="4110" w:type="dxa"/>
            <w:shd w:val="clear" w:color="auto" w:fill="D9D9D9"/>
          </w:tcPr>
          <w:p w:rsidR="00387479" w:rsidRPr="00657FA6" w:rsidRDefault="00387479" w:rsidP="00815021">
            <w:pPr>
              <w:widowControl w:val="0"/>
              <w:autoSpaceDE w:val="0"/>
              <w:autoSpaceDN w:val="0"/>
              <w:spacing w:after="0" w:line="240" w:lineRule="auto"/>
              <w:ind w:left="104"/>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Тип контакта</w:t>
            </w:r>
          </w:p>
        </w:tc>
        <w:tc>
          <w:tcPr>
            <w:tcW w:w="2835" w:type="dxa"/>
            <w:shd w:val="clear" w:color="auto" w:fill="D9D9D9"/>
          </w:tcPr>
          <w:p w:rsidR="00387479" w:rsidRPr="00657FA6" w:rsidRDefault="00387479" w:rsidP="00815021">
            <w:pPr>
              <w:widowControl w:val="0"/>
              <w:autoSpaceDE w:val="0"/>
              <w:autoSpaceDN w:val="0"/>
              <w:spacing w:after="0" w:line="240" w:lineRule="auto"/>
              <w:ind w:left="104"/>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Рекомендуемое лечение</w:t>
            </w:r>
          </w:p>
        </w:tc>
      </w:tr>
      <w:tr w:rsidR="00387479" w:rsidRPr="00657FA6" w:rsidTr="00D55C7F">
        <w:trPr>
          <w:trHeight w:val="567"/>
        </w:trPr>
        <w:tc>
          <w:tcPr>
            <w:tcW w:w="2127" w:type="dxa"/>
            <w:shd w:val="clear" w:color="auto" w:fill="auto"/>
          </w:tcPr>
          <w:p w:rsidR="00387479" w:rsidRPr="00657FA6" w:rsidRDefault="00387479" w:rsidP="00815021">
            <w:pPr>
              <w:widowControl w:val="0"/>
              <w:autoSpaceDE w:val="0"/>
              <w:autoSpaceDN w:val="0"/>
              <w:spacing w:after="0" w:line="240" w:lineRule="auto"/>
              <w:ind w:left="7"/>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I</w:t>
            </w:r>
          </w:p>
        </w:tc>
        <w:tc>
          <w:tcPr>
            <w:tcW w:w="4110" w:type="dxa"/>
            <w:shd w:val="clear" w:color="auto" w:fill="auto"/>
          </w:tcPr>
          <w:p w:rsidR="00387479" w:rsidRPr="00657FA6" w:rsidRDefault="00387479" w:rsidP="00815021">
            <w:pPr>
              <w:widowControl w:val="0"/>
              <w:autoSpaceDE w:val="0"/>
              <w:autoSpaceDN w:val="0"/>
              <w:spacing w:after="0" w:line="240" w:lineRule="auto"/>
              <w:ind w:left="103" w:right="335"/>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Прикосновение или кормление животных, облизывание неповрежденной кожи животным</w:t>
            </w:r>
          </w:p>
        </w:tc>
        <w:tc>
          <w:tcPr>
            <w:tcW w:w="2835" w:type="dxa"/>
            <w:shd w:val="clear" w:color="auto" w:fill="auto"/>
          </w:tcPr>
          <w:p w:rsidR="00387479" w:rsidRPr="00657FA6" w:rsidRDefault="00387479" w:rsidP="00815021">
            <w:pPr>
              <w:widowControl w:val="0"/>
              <w:autoSpaceDE w:val="0"/>
              <w:autoSpaceDN w:val="0"/>
              <w:spacing w:after="0" w:line="240" w:lineRule="auto"/>
              <w:ind w:left="100"/>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Отсутствует</w:t>
            </w:r>
          </w:p>
        </w:tc>
      </w:tr>
      <w:tr w:rsidR="00387479" w:rsidRPr="00657FA6" w:rsidTr="00D55C7F">
        <w:trPr>
          <w:trHeight w:val="684"/>
        </w:trPr>
        <w:tc>
          <w:tcPr>
            <w:tcW w:w="2127" w:type="dxa"/>
            <w:shd w:val="clear" w:color="auto" w:fill="auto"/>
          </w:tcPr>
          <w:p w:rsidR="00387479" w:rsidRPr="00657FA6" w:rsidRDefault="00387479" w:rsidP="00815021">
            <w:pPr>
              <w:widowControl w:val="0"/>
              <w:autoSpaceDE w:val="0"/>
              <w:autoSpaceDN w:val="0"/>
              <w:spacing w:after="0" w:line="240" w:lineRule="auto"/>
              <w:ind w:left="85" w:right="77"/>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II</w:t>
            </w:r>
          </w:p>
        </w:tc>
        <w:tc>
          <w:tcPr>
            <w:tcW w:w="4110" w:type="dxa"/>
            <w:shd w:val="clear" w:color="auto" w:fill="auto"/>
          </w:tcPr>
          <w:p w:rsidR="00387479" w:rsidRPr="00657FA6" w:rsidRDefault="00387479" w:rsidP="00815021">
            <w:pPr>
              <w:widowControl w:val="0"/>
              <w:autoSpaceDE w:val="0"/>
              <w:autoSpaceDN w:val="0"/>
              <w:spacing w:after="0" w:line="240" w:lineRule="auto"/>
              <w:ind w:left="104" w:right="335"/>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Незначительные царапины или ссадины без кровотечения</w:t>
            </w:r>
          </w:p>
        </w:tc>
        <w:tc>
          <w:tcPr>
            <w:tcW w:w="2835" w:type="dxa"/>
            <w:shd w:val="clear" w:color="auto" w:fill="auto"/>
          </w:tcPr>
          <w:p w:rsidR="00387479" w:rsidRPr="00657FA6" w:rsidRDefault="00387479" w:rsidP="00815021">
            <w:pPr>
              <w:widowControl w:val="0"/>
              <w:autoSpaceDE w:val="0"/>
              <w:autoSpaceDN w:val="0"/>
              <w:spacing w:after="0" w:line="240" w:lineRule="auto"/>
              <w:ind w:left="104"/>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Немедленная вакцинация</w:t>
            </w:r>
          </w:p>
        </w:tc>
      </w:tr>
      <w:tr w:rsidR="00387479" w:rsidRPr="00657FA6" w:rsidTr="00D55C7F">
        <w:trPr>
          <w:trHeight w:val="1024"/>
        </w:trPr>
        <w:tc>
          <w:tcPr>
            <w:tcW w:w="2127" w:type="dxa"/>
            <w:shd w:val="clear" w:color="auto" w:fill="auto"/>
          </w:tcPr>
          <w:p w:rsidR="00387479" w:rsidRPr="00657FA6" w:rsidRDefault="00387479" w:rsidP="00815021">
            <w:pPr>
              <w:widowControl w:val="0"/>
              <w:autoSpaceDE w:val="0"/>
              <w:autoSpaceDN w:val="0"/>
              <w:spacing w:after="0" w:line="240" w:lineRule="auto"/>
              <w:jc w:val="both"/>
              <w:rPr>
                <w:rFonts w:ascii="Times New Roman" w:eastAsia="Times New Roman" w:hAnsi="Times New Roman"/>
                <w:sz w:val="28"/>
                <w:szCs w:val="28"/>
                <w:lang w:val="kk-KZ"/>
              </w:rPr>
            </w:pPr>
          </w:p>
          <w:p w:rsidR="00387479" w:rsidRPr="00657FA6" w:rsidRDefault="00387479" w:rsidP="00815021">
            <w:pPr>
              <w:widowControl w:val="0"/>
              <w:autoSpaceDE w:val="0"/>
              <w:autoSpaceDN w:val="0"/>
              <w:spacing w:after="0" w:line="240" w:lineRule="auto"/>
              <w:ind w:left="85" w:right="75"/>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III</w:t>
            </w:r>
          </w:p>
        </w:tc>
        <w:tc>
          <w:tcPr>
            <w:tcW w:w="4110" w:type="dxa"/>
            <w:shd w:val="clear" w:color="auto" w:fill="auto"/>
          </w:tcPr>
          <w:p w:rsidR="00387479" w:rsidRPr="00657FA6" w:rsidRDefault="00387479" w:rsidP="00815021">
            <w:pPr>
              <w:widowControl w:val="0"/>
              <w:autoSpaceDE w:val="0"/>
              <w:autoSpaceDN w:val="0"/>
              <w:spacing w:after="0" w:line="240" w:lineRule="auto"/>
              <w:ind w:left="90"/>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Однократные или множественные укусы или царапины, загрязнение слизистой оболочки слюной животного, облизывание поврежденной кожи животным</w:t>
            </w:r>
          </w:p>
        </w:tc>
        <w:tc>
          <w:tcPr>
            <w:tcW w:w="2835" w:type="dxa"/>
            <w:shd w:val="clear" w:color="auto" w:fill="auto"/>
          </w:tcPr>
          <w:p w:rsidR="00387479" w:rsidRPr="00657FA6" w:rsidRDefault="00387479" w:rsidP="00815021">
            <w:pPr>
              <w:widowControl w:val="0"/>
              <w:autoSpaceDE w:val="0"/>
              <w:autoSpaceDN w:val="0"/>
              <w:spacing w:after="0" w:line="240" w:lineRule="auto"/>
              <w:ind w:left="104" w:right="185"/>
              <w:jc w:val="both"/>
              <w:rPr>
                <w:rFonts w:ascii="Times New Roman" w:eastAsia="Times New Roman" w:hAnsi="Times New Roman"/>
                <w:sz w:val="28"/>
                <w:szCs w:val="28"/>
                <w:lang w:val="kk-KZ"/>
              </w:rPr>
            </w:pPr>
            <w:r w:rsidRPr="00657FA6">
              <w:rPr>
                <w:rFonts w:ascii="Times New Roman" w:eastAsia="Times New Roman" w:hAnsi="Times New Roman"/>
                <w:sz w:val="28"/>
                <w:szCs w:val="28"/>
                <w:lang w:val="kk-KZ"/>
              </w:rPr>
              <w:t xml:space="preserve">Немедленная вакцинация и введение Иммуноглобулина </w:t>
            </w:r>
          </w:p>
        </w:tc>
      </w:tr>
    </w:tbl>
    <w:p w:rsidR="00387479" w:rsidRPr="00657FA6" w:rsidRDefault="00387479" w:rsidP="00815021">
      <w:pPr>
        <w:widowControl w:val="0"/>
        <w:autoSpaceDE w:val="0"/>
        <w:autoSpaceDN w:val="0"/>
        <w:spacing w:after="0" w:line="240" w:lineRule="auto"/>
        <w:jc w:val="both"/>
        <w:rPr>
          <w:rFonts w:ascii="Times New Roman" w:eastAsia="Times New Roman" w:hAnsi="Times New Roman"/>
          <w:sz w:val="28"/>
          <w:szCs w:val="28"/>
          <w:lang w:val="kk-KZ"/>
        </w:rPr>
      </w:pPr>
    </w:p>
    <w:p w:rsidR="00387479" w:rsidRPr="00657FA6" w:rsidRDefault="00387479" w:rsidP="00815021">
      <w:pPr>
        <w:widowControl w:val="0"/>
        <w:tabs>
          <w:tab w:val="left" w:pos="8505"/>
        </w:tabs>
        <w:autoSpaceDE w:val="0"/>
        <w:autoSpaceDN w:val="0"/>
        <w:spacing w:after="0" w:line="240" w:lineRule="auto"/>
        <w:ind w:right="49"/>
        <w:jc w:val="both"/>
        <w:rPr>
          <w:rFonts w:ascii="Times New Roman" w:eastAsia="Times New Roman" w:hAnsi="Times New Roman"/>
          <w:sz w:val="24"/>
          <w:szCs w:val="24"/>
        </w:rPr>
      </w:pPr>
      <w:r w:rsidRPr="00657FA6">
        <w:rPr>
          <w:rFonts w:ascii="Times New Roman" w:eastAsia="Times New Roman" w:hAnsi="Times New Roman"/>
          <w:sz w:val="28"/>
          <w:szCs w:val="28"/>
          <w:lang w:val="kk-KZ"/>
        </w:rPr>
        <w:t>Для всех категорий рекомендуется немедленно промыть места укусов и царапин. Если необходимо, должна быть произведена профилактика столбняка с по</w:t>
      </w:r>
      <w:r w:rsidR="00D55C7F" w:rsidRPr="00657FA6">
        <w:rPr>
          <w:rFonts w:ascii="Times New Roman" w:eastAsia="Times New Roman" w:hAnsi="Times New Roman"/>
          <w:sz w:val="28"/>
          <w:szCs w:val="28"/>
          <w:lang w:val="kk-KZ"/>
        </w:rPr>
        <w:t xml:space="preserve">мощью столбнячного анатоксина. </w:t>
      </w:r>
      <w:r w:rsidRPr="00657FA6">
        <w:rPr>
          <w:rFonts w:ascii="Times New Roman" w:eastAsia="Times New Roman" w:hAnsi="Times New Roman"/>
          <w:sz w:val="28"/>
          <w:szCs w:val="28"/>
          <w:lang w:val="kk-KZ"/>
        </w:rPr>
        <w:t>Лечение следует начинать незамедлительно, ни в коем случае не следует отказываться от вакцинации, не смотря на прошедшее время.</w:t>
      </w:r>
      <w:r w:rsidRPr="00657FA6">
        <w:rPr>
          <w:rFonts w:ascii="Times New Roman" w:eastAsia="Times New Roman" w:hAnsi="Times New Roman"/>
          <w:sz w:val="24"/>
          <w:szCs w:val="24"/>
        </w:rPr>
        <w:t xml:space="preserve"> </w:t>
      </w:r>
    </w:p>
    <w:p w:rsidR="00844CE8" w:rsidRPr="00657FA6" w:rsidRDefault="00844CE8" w:rsidP="00815021">
      <w:pPr>
        <w:spacing w:after="0" w:line="240" w:lineRule="auto"/>
        <w:jc w:val="both"/>
        <w:rPr>
          <w:rFonts w:ascii="Times New Roman" w:eastAsia="Times New Roman" w:hAnsi="Times New Roman"/>
          <w:b/>
          <w:sz w:val="28"/>
          <w:szCs w:val="28"/>
          <w:lang w:eastAsia="ru-RU"/>
        </w:rPr>
      </w:pPr>
    </w:p>
    <w:p w:rsidR="00DB406A" w:rsidRPr="00657FA6" w:rsidRDefault="00DB406A" w:rsidP="00815021">
      <w:pPr>
        <w:spacing w:after="0" w:line="240" w:lineRule="auto"/>
        <w:jc w:val="both"/>
        <w:rPr>
          <w:rFonts w:ascii="Times New Roman" w:eastAsia="Times New Roman" w:hAnsi="Times New Roman"/>
          <w:b/>
          <w:sz w:val="28"/>
          <w:szCs w:val="28"/>
          <w:lang w:eastAsia="ru-RU"/>
        </w:rPr>
      </w:pPr>
      <w:r w:rsidRPr="00657FA6">
        <w:rPr>
          <w:rFonts w:ascii="Times New Roman" w:eastAsia="Times New Roman" w:hAnsi="Times New Roman"/>
          <w:b/>
          <w:sz w:val="28"/>
          <w:szCs w:val="28"/>
          <w:lang w:eastAsia="ru-RU"/>
        </w:rPr>
        <w:t>Перечень сведений, н</w:t>
      </w:r>
      <w:r w:rsidR="00844CE8" w:rsidRPr="00657FA6">
        <w:rPr>
          <w:rFonts w:ascii="Times New Roman" w:eastAsia="Times New Roman" w:hAnsi="Times New Roman"/>
          <w:b/>
          <w:sz w:val="28"/>
          <w:szCs w:val="28"/>
          <w:lang w:eastAsia="ru-RU"/>
        </w:rPr>
        <w:t>еобходимых до начала применения</w:t>
      </w:r>
    </w:p>
    <w:p w:rsidR="007D0E84" w:rsidRPr="00657FA6" w:rsidRDefault="007D0E84" w:rsidP="00815021">
      <w:pPr>
        <w:spacing w:after="0" w:line="240" w:lineRule="auto"/>
        <w:jc w:val="both"/>
        <w:rPr>
          <w:rFonts w:ascii="Times New Roman" w:eastAsia="Times New Roman" w:hAnsi="Times New Roman"/>
          <w:b/>
          <w:i/>
          <w:sz w:val="28"/>
          <w:szCs w:val="28"/>
          <w:lang w:eastAsia="ru-RU"/>
        </w:rPr>
      </w:pPr>
      <w:r w:rsidRPr="00657FA6">
        <w:rPr>
          <w:rFonts w:ascii="Times New Roman" w:eastAsia="Times New Roman" w:hAnsi="Times New Roman"/>
          <w:b/>
          <w:i/>
          <w:sz w:val="28"/>
          <w:szCs w:val="28"/>
          <w:lang w:eastAsia="ru-RU"/>
        </w:rPr>
        <w:t>Противопоказания</w:t>
      </w:r>
    </w:p>
    <w:p w:rsidR="00387479" w:rsidRPr="00657FA6" w:rsidRDefault="00387479" w:rsidP="00815021">
      <w:pPr>
        <w:spacing w:after="0" w:line="240" w:lineRule="auto"/>
        <w:jc w:val="both"/>
        <w:rPr>
          <w:rFonts w:ascii="Times New Roman" w:eastAsia="Times New Roman" w:hAnsi="Times New Roman"/>
          <w:i/>
          <w:sz w:val="28"/>
          <w:szCs w:val="28"/>
        </w:rPr>
      </w:pPr>
      <w:proofErr w:type="spellStart"/>
      <w:r w:rsidRPr="00657FA6">
        <w:rPr>
          <w:rFonts w:ascii="Times New Roman" w:eastAsia="Times New Roman" w:hAnsi="Times New Roman"/>
          <w:i/>
          <w:sz w:val="28"/>
          <w:szCs w:val="28"/>
        </w:rPr>
        <w:t>Предэкспозиционная</w:t>
      </w:r>
      <w:proofErr w:type="spellEnd"/>
      <w:r w:rsidRPr="00657FA6">
        <w:rPr>
          <w:rFonts w:ascii="Times New Roman" w:eastAsia="Times New Roman" w:hAnsi="Times New Roman"/>
          <w:i/>
          <w:sz w:val="28"/>
          <w:szCs w:val="28"/>
        </w:rPr>
        <w:t xml:space="preserve"> иммунизация</w:t>
      </w:r>
    </w:p>
    <w:p w:rsidR="00387479" w:rsidRPr="00657FA6" w:rsidRDefault="0038747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i/>
          <w:sz w:val="28"/>
          <w:szCs w:val="28"/>
        </w:rPr>
        <w:t xml:space="preserve">- </w:t>
      </w:r>
      <w:r w:rsidRPr="00657FA6">
        <w:rPr>
          <w:rFonts w:ascii="Times New Roman" w:eastAsia="Times New Roman" w:hAnsi="Times New Roman"/>
          <w:sz w:val="28"/>
          <w:szCs w:val="28"/>
        </w:rPr>
        <w:t xml:space="preserve">повышенная чувствительность в анамнезе к вакцине или к любому компоненту, входящему в состав вакцины </w:t>
      </w:r>
    </w:p>
    <w:p w:rsidR="00387479" w:rsidRPr="00657FA6" w:rsidRDefault="0038747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 острые инфекционные заболевания или обострение хронических заболеваний </w:t>
      </w:r>
    </w:p>
    <w:p w:rsidR="00387479" w:rsidRPr="00657FA6" w:rsidRDefault="0038747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  (вакцинация проводится не ранее, чем через 2 недели после выздоровления)  </w:t>
      </w:r>
    </w:p>
    <w:p w:rsidR="00387479" w:rsidRPr="00657FA6" w:rsidRDefault="00387479" w:rsidP="00815021">
      <w:pPr>
        <w:spacing w:after="0" w:line="240" w:lineRule="auto"/>
        <w:jc w:val="both"/>
        <w:rPr>
          <w:rFonts w:ascii="Times New Roman" w:eastAsia="Times New Roman" w:hAnsi="Times New Roman"/>
          <w:i/>
          <w:sz w:val="28"/>
          <w:szCs w:val="28"/>
        </w:rPr>
      </w:pPr>
      <w:proofErr w:type="spellStart"/>
      <w:r w:rsidRPr="00657FA6">
        <w:rPr>
          <w:rFonts w:ascii="Times New Roman" w:eastAsia="Times New Roman" w:hAnsi="Times New Roman"/>
          <w:i/>
          <w:sz w:val="28"/>
          <w:szCs w:val="28"/>
        </w:rPr>
        <w:t>Постэкспозиционная</w:t>
      </w:r>
      <w:proofErr w:type="spellEnd"/>
      <w:r w:rsidRPr="00657FA6">
        <w:rPr>
          <w:rFonts w:ascii="Times New Roman" w:eastAsia="Times New Roman" w:hAnsi="Times New Roman"/>
          <w:i/>
          <w:sz w:val="28"/>
          <w:szCs w:val="28"/>
        </w:rPr>
        <w:t xml:space="preserve"> иммунизация</w:t>
      </w:r>
    </w:p>
    <w:p w:rsidR="00387479" w:rsidRPr="00657FA6" w:rsidRDefault="0038747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Учитывая риск летального исхода при заболевании бешенством, противопоказания для </w:t>
      </w:r>
      <w:proofErr w:type="spellStart"/>
      <w:r w:rsidRPr="00657FA6">
        <w:rPr>
          <w:rFonts w:ascii="Times New Roman" w:eastAsia="Times New Roman" w:hAnsi="Times New Roman"/>
          <w:sz w:val="28"/>
          <w:szCs w:val="28"/>
        </w:rPr>
        <w:t>постэкспозиционной</w:t>
      </w:r>
      <w:proofErr w:type="spellEnd"/>
      <w:r w:rsidRPr="00657FA6">
        <w:rPr>
          <w:rFonts w:ascii="Times New Roman" w:eastAsia="Times New Roman" w:hAnsi="Times New Roman"/>
          <w:sz w:val="28"/>
          <w:szCs w:val="28"/>
        </w:rPr>
        <w:t xml:space="preserve"> иммунизации отсутствуют</w:t>
      </w:r>
      <w:r w:rsidR="007E231A" w:rsidRPr="00657FA6">
        <w:rPr>
          <w:rFonts w:ascii="Times New Roman" w:eastAsia="Times New Roman" w:hAnsi="Times New Roman"/>
          <w:sz w:val="28"/>
          <w:szCs w:val="28"/>
        </w:rPr>
        <w:t>.</w:t>
      </w:r>
    </w:p>
    <w:p w:rsidR="00815021" w:rsidRPr="00657FA6" w:rsidRDefault="00815021" w:rsidP="00815021">
      <w:pPr>
        <w:spacing w:after="0" w:line="240" w:lineRule="auto"/>
        <w:ind w:right="112"/>
        <w:jc w:val="both"/>
        <w:rPr>
          <w:rFonts w:ascii="Times New Roman" w:eastAsia="Times New Roman" w:hAnsi="Times New Roman"/>
          <w:color w:val="000000"/>
          <w:sz w:val="28"/>
          <w:szCs w:val="28"/>
        </w:rPr>
      </w:pPr>
      <w:r w:rsidRPr="00657FA6">
        <w:rPr>
          <w:rFonts w:ascii="Times New Roman" w:eastAsia="Times New Roman" w:hAnsi="Times New Roman"/>
          <w:color w:val="000000"/>
          <w:sz w:val="28"/>
          <w:szCs w:val="28"/>
        </w:rPr>
        <w:t xml:space="preserve">- анафилактические или </w:t>
      </w:r>
      <w:proofErr w:type="spellStart"/>
      <w:r w:rsidRPr="00657FA6">
        <w:rPr>
          <w:rFonts w:ascii="Times New Roman" w:eastAsia="Times New Roman" w:hAnsi="Times New Roman"/>
          <w:color w:val="000000"/>
          <w:sz w:val="28"/>
          <w:szCs w:val="28"/>
        </w:rPr>
        <w:t>анафилактоидные</w:t>
      </w:r>
      <w:proofErr w:type="spellEnd"/>
      <w:r w:rsidRPr="00657FA6">
        <w:rPr>
          <w:rFonts w:ascii="Times New Roman" w:eastAsia="Times New Roman" w:hAnsi="Times New Roman"/>
          <w:color w:val="000000"/>
          <w:sz w:val="28"/>
          <w:szCs w:val="28"/>
        </w:rPr>
        <w:t xml:space="preserve"> реакции на </w:t>
      </w:r>
      <w:proofErr w:type="spellStart"/>
      <w:r w:rsidRPr="00657FA6">
        <w:rPr>
          <w:rFonts w:ascii="Times New Roman" w:eastAsia="Times New Roman" w:hAnsi="Times New Roman"/>
          <w:color w:val="000000"/>
          <w:sz w:val="28"/>
          <w:szCs w:val="28"/>
        </w:rPr>
        <w:t>неомицин</w:t>
      </w:r>
      <w:proofErr w:type="spellEnd"/>
      <w:r w:rsidRPr="00657FA6">
        <w:rPr>
          <w:rFonts w:ascii="Times New Roman" w:eastAsia="Times New Roman" w:hAnsi="Times New Roman"/>
          <w:color w:val="000000"/>
          <w:sz w:val="28"/>
          <w:szCs w:val="28"/>
        </w:rPr>
        <w:t xml:space="preserve"> являются абсолютными противопоказаниями, так как вакцина может содержать следы </w:t>
      </w:r>
      <w:proofErr w:type="spellStart"/>
      <w:r w:rsidRPr="00657FA6">
        <w:rPr>
          <w:rFonts w:ascii="Times New Roman" w:eastAsia="Times New Roman" w:hAnsi="Times New Roman"/>
          <w:color w:val="000000"/>
          <w:sz w:val="28"/>
          <w:szCs w:val="28"/>
        </w:rPr>
        <w:t>неомицина</w:t>
      </w:r>
      <w:proofErr w:type="spellEnd"/>
    </w:p>
    <w:p w:rsidR="00387479" w:rsidRPr="00657FA6" w:rsidRDefault="00387479" w:rsidP="00815021">
      <w:pPr>
        <w:spacing w:after="0" w:line="240" w:lineRule="auto"/>
        <w:ind w:right="112"/>
        <w:jc w:val="both"/>
        <w:rPr>
          <w:rFonts w:ascii="Times New Roman" w:eastAsia="Times New Roman" w:hAnsi="Times New Roman"/>
          <w:color w:val="000000"/>
          <w:sz w:val="28"/>
          <w:szCs w:val="28"/>
        </w:rPr>
      </w:pPr>
      <w:r w:rsidRPr="00657FA6">
        <w:rPr>
          <w:rFonts w:ascii="Times New Roman" w:eastAsia="Times New Roman" w:hAnsi="Times New Roman"/>
          <w:color w:val="000000"/>
          <w:sz w:val="28"/>
          <w:szCs w:val="28"/>
        </w:rPr>
        <w:t xml:space="preserve">- внутрикожный способ введения не должен использоваться у лиц, получающих долгосрочную кортикостероидную или другую </w:t>
      </w:r>
      <w:proofErr w:type="spellStart"/>
      <w:r w:rsidRPr="00657FA6">
        <w:rPr>
          <w:rFonts w:ascii="Times New Roman" w:eastAsia="Times New Roman" w:hAnsi="Times New Roman"/>
          <w:color w:val="000000"/>
          <w:sz w:val="28"/>
          <w:szCs w:val="28"/>
        </w:rPr>
        <w:t>иммуносупрессивную</w:t>
      </w:r>
      <w:proofErr w:type="spellEnd"/>
      <w:r w:rsidRPr="00657FA6">
        <w:rPr>
          <w:rFonts w:ascii="Times New Roman" w:eastAsia="Times New Roman" w:hAnsi="Times New Roman"/>
          <w:color w:val="000000"/>
          <w:sz w:val="28"/>
          <w:szCs w:val="28"/>
        </w:rPr>
        <w:t xml:space="preserve"> терапию или </w:t>
      </w:r>
      <w:proofErr w:type="spellStart"/>
      <w:r w:rsidRPr="00657FA6">
        <w:rPr>
          <w:rFonts w:ascii="Times New Roman" w:eastAsia="Times New Roman" w:hAnsi="Times New Roman"/>
          <w:color w:val="000000"/>
          <w:sz w:val="28"/>
          <w:szCs w:val="28"/>
        </w:rPr>
        <w:t>хлорохин</w:t>
      </w:r>
      <w:proofErr w:type="spellEnd"/>
      <w:r w:rsidRPr="00657FA6">
        <w:rPr>
          <w:rFonts w:ascii="Times New Roman" w:eastAsia="Times New Roman" w:hAnsi="Times New Roman"/>
          <w:color w:val="000000"/>
          <w:sz w:val="28"/>
          <w:szCs w:val="28"/>
        </w:rPr>
        <w:t xml:space="preserve"> для лечения или </w:t>
      </w:r>
      <w:r w:rsidRPr="00657FA6">
        <w:rPr>
          <w:rFonts w:ascii="Times New Roman" w:eastAsia="Times New Roman" w:hAnsi="Times New Roman"/>
          <w:color w:val="000000"/>
          <w:sz w:val="28"/>
          <w:szCs w:val="28"/>
        </w:rPr>
        <w:lastRenderedPageBreak/>
        <w:t xml:space="preserve">профилактики малярии и лицам с ослабленным иммунитетом. В таких случаях может сформироваться недостаточный иммунный ответ на внутрикожную вакцинацию против бешенства, поэтому </w:t>
      </w:r>
      <w:r w:rsidR="002D2201" w:rsidRPr="00657FA6">
        <w:rPr>
          <w:rFonts w:ascii="Times New Roman" w:eastAsia="Times New Roman" w:hAnsi="Times New Roman"/>
          <w:color w:val="000000"/>
          <w:sz w:val="28"/>
          <w:szCs w:val="28"/>
        </w:rPr>
        <w:t>рекомендуется использовать</w:t>
      </w:r>
      <w:r w:rsidRPr="00657FA6">
        <w:rPr>
          <w:rFonts w:ascii="Times New Roman" w:eastAsia="Times New Roman" w:hAnsi="Times New Roman"/>
          <w:color w:val="000000"/>
          <w:sz w:val="28"/>
          <w:szCs w:val="28"/>
        </w:rPr>
        <w:t xml:space="preserve"> внутримышечный способ введения вакцины. </w:t>
      </w:r>
    </w:p>
    <w:p w:rsidR="00815021" w:rsidRPr="00657FA6" w:rsidRDefault="00815021"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Беременность и лактация не являются противопоказанием для </w:t>
      </w:r>
      <w:proofErr w:type="spellStart"/>
      <w:r w:rsidRPr="00657FA6">
        <w:rPr>
          <w:rFonts w:ascii="Times New Roman" w:eastAsia="Times New Roman" w:hAnsi="Times New Roman"/>
          <w:sz w:val="28"/>
          <w:szCs w:val="28"/>
        </w:rPr>
        <w:t>постэкспозиционной</w:t>
      </w:r>
      <w:proofErr w:type="spellEnd"/>
      <w:r w:rsidRPr="00657FA6">
        <w:rPr>
          <w:rFonts w:ascii="Times New Roman" w:eastAsia="Times New Roman" w:hAnsi="Times New Roman"/>
          <w:sz w:val="28"/>
          <w:szCs w:val="28"/>
        </w:rPr>
        <w:t xml:space="preserve"> иммунизации.</w:t>
      </w:r>
    </w:p>
    <w:p w:rsidR="00387479" w:rsidRPr="00657FA6" w:rsidRDefault="0038747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Пациентам с риском тяжелой реакции гиперчувствительности на введение вакцины или любого из компонентов вакцины, должна вводиться альтернативная вакцина против бешенства, при наличии подходящей вакцины.</w:t>
      </w:r>
    </w:p>
    <w:p w:rsidR="007D0E84" w:rsidRPr="00657FA6" w:rsidRDefault="007D0E84" w:rsidP="00815021">
      <w:pPr>
        <w:spacing w:after="0" w:line="240" w:lineRule="auto"/>
        <w:jc w:val="both"/>
        <w:rPr>
          <w:rFonts w:ascii="Times New Roman" w:eastAsia="Times New Roman" w:hAnsi="Times New Roman"/>
          <w:b/>
          <w:i/>
          <w:sz w:val="28"/>
          <w:szCs w:val="28"/>
          <w:lang w:eastAsia="ru-RU"/>
        </w:rPr>
      </w:pPr>
      <w:r w:rsidRPr="00657FA6">
        <w:rPr>
          <w:rFonts w:ascii="Times New Roman" w:eastAsia="Times New Roman" w:hAnsi="Times New Roman"/>
          <w:b/>
          <w:i/>
          <w:sz w:val="28"/>
          <w:szCs w:val="28"/>
          <w:lang w:eastAsia="ru-RU"/>
        </w:rPr>
        <w:t>Необходимые меры предосторожности при применении</w:t>
      </w:r>
    </w:p>
    <w:p w:rsidR="00BE3F77" w:rsidRPr="00657FA6" w:rsidRDefault="00BE3F77" w:rsidP="00815021">
      <w:pPr>
        <w:shd w:val="clear" w:color="auto" w:fill="FFFFFF"/>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Нельзя вводить вакцину внутривенно. Иммуноглобулины и вакцины от бешенства не следует смешивать в одном шприце или вводить в одно место. При возникновении анафилаксии или тяжелых аллергических реакций, необходимо назначить соответствующие лекарственные препараты (например, адреналин) и обеспечить необходимый уход.</w:t>
      </w:r>
    </w:p>
    <w:p w:rsidR="00BE3F77" w:rsidRPr="00657FA6" w:rsidRDefault="00BE3F77" w:rsidP="00815021">
      <w:pPr>
        <w:shd w:val="clear" w:color="auto" w:fill="FFFFFF"/>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Следует оценить возможность аллергических реакций у людей, чувствительных к компонентам продукта. Адреналиновый раствор гидрохлорида (1:1000) и другие подходящие агенты должны быть доступны для немедленного использования в случае возникновения анафилактической или острой гиперчувствительности в соответствии с текущими рекомендациями.</w:t>
      </w:r>
    </w:p>
    <w:p w:rsidR="00BE3F77" w:rsidRPr="00657FA6" w:rsidRDefault="00BE3F77" w:rsidP="00815021">
      <w:pPr>
        <w:shd w:val="clear" w:color="auto" w:fill="FFFFFF"/>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Следует проявить особую осторожность, чтобы продукт не вводился в кровеносный сосуд. Инактивированную, </w:t>
      </w:r>
      <w:proofErr w:type="spellStart"/>
      <w:r w:rsidRPr="00657FA6">
        <w:rPr>
          <w:rFonts w:ascii="Times New Roman" w:eastAsia="Times New Roman" w:hAnsi="Times New Roman"/>
          <w:sz w:val="28"/>
          <w:szCs w:val="28"/>
        </w:rPr>
        <w:t>лиофилизированную</w:t>
      </w:r>
      <w:proofErr w:type="spellEnd"/>
      <w:r w:rsidRPr="00657FA6">
        <w:rPr>
          <w:rFonts w:ascii="Times New Roman" w:eastAsia="Times New Roman" w:hAnsi="Times New Roman"/>
          <w:sz w:val="28"/>
          <w:szCs w:val="28"/>
        </w:rPr>
        <w:t xml:space="preserve"> вакцину от бешенства </w:t>
      </w:r>
      <w:r w:rsidR="00815021" w:rsidRPr="00657FA6">
        <w:rPr>
          <w:rFonts w:ascii="Times New Roman" w:eastAsia="Times New Roman" w:hAnsi="Times New Roman"/>
          <w:sz w:val="28"/>
          <w:szCs w:val="28"/>
          <w:lang w:eastAsia="ru-RU"/>
        </w:rPr>
        <w:t>Рабивакс-С</w:t>
      </w:r>
      <w:r w:rsidR="00815021" w:rsidRPr="00657FA6">
        <w:rPr>
          <w:rFonts w:ascii="Times New Roman" w:eastAsia="Times New Roman" w:hAnsi="Times New Roman"/>
          <w:sz w:val="28"/>
          <w:szCs w:val="28"/>
        </w:rPr>
        <w:t xml:space="preserve"> </w:t>
      </w:r>
      <w:r w:rsidRPr="00657FA6">
        <w:rPr>
          <w:rFonts w:ascii="Times New Roman" w:eastAsia="Times New Roman" w:hAnsi="Times New Roman"/>
          <w:sz w:val="28"/>
          <w:szCs w:val="28"/>
        </w:rPr>
        <w:t>необходимо вводить одноразовым шприцом и на достаточном расстоянии от места введения иммуноглобулина.</w:t>
      </w:r>
    </w:p>
    <w:p w:rsidR="00BE3F77" w:rsidRPr="00657FA6" w:rsidRDefault="00BE3F77" w:rsidP="00815021">
      <w:pPr>
        <w:shd w:val="clear" w:color="auto" w:fill="FFFFFF"/>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Отдельные стерильные иглы и шприцы должны использоваться для каждого отдельного пациента, чтобы предотвратить передачу инфекционных агентов. Инактивированную, </w:t>
      </w:r>
      <w:proofErr w:type="spellStart"/>
      <w:r w:rsidRPr="00657FA6">
        <w:rPr>
          <w:rFonts w:ascii="Times New Roman" w:eastAsia="Times New Roman" w:hAnsi="Times New Roman"/>
          <w:sz w:val="28"/>
          <w:szCs w:val="28"/>
        </w:rPr>
        <w:t>лиофилизированную</w:t>
      </w:r>
      <w:proofErr w:type="spellEnd"/>
      <w:r w:rsidRPr="00657FA6">
        <w:rPr>
          <w:rFonts w:ascii="Times New Roman" w:eastAsia="Times New Roman" w:hAnsi="Times New Roman"/>
          <w:sz w:val="28"/>
          <w:szCs w:val="28"/>
        </w:rPr>
        <w:t xml:space="preserve"> вакцину от бешенства </w:t>
      </w:r>
      <w:r w:rsidR="00815021" w:rsidRPr="00657FA6">
        <w:rPr>
          <w:rFonts w:ascii="Times New Roman" w:eastAsia="Times New Roman" w:hAnsi="Times New Roman"/>
          <w:sz w:val="28"/>
          <w:szCs w:val="28"/>
          <w:lang w:eastAsia="ru-RU"/>
        </w:rPr>
        <w:t>Рабивакс-С</w:t>
      </w:r>
      <w:r w:rsidR="00815021" w:rsidRPr="00657FA6">
        <w:rPr>
          <w:rFonts w:ascii="Times New Roman" w:eastAsia="Times New Roman" w:hAnsi="Times New Roman"/>
          <w:sz w:val="28"/>
          <w:szCs w:val="28"/>
        </w:rPr>
        <w:t xml:space="preserve"> </w:t>
      </w:r>
      <w:r w:rsidRPr="00657FA6">
        <w:rPr>
          <w:rFonts w:ascii="Times New Roman" w:eastAsia="Times New Roman" w:hAnsi="Times New Roman"/>
          <w:sz w:val="28"/>
          <w:szCs w:val="28"/>
        </w:rPr>
        <w:t>нельзя вводить внутривенно. Как в других препаратах, вводимых внутримышечно, могут возникнуть осложнения кровотечения у пациентов с нарушениями свертываемости крови.</w:t>
      </w:r>
    </w:p>
    <w:p w:rsidR="00BE3F77" w:rsidRPr="00657FA6" w:rsidRDefault="00BE3F77" w:rsidP="00815021">
      <w:pPr>
        <w:shd w:val="clear" w:color="auto" w:fill="FFFFFF"/>
        <w:spacing w:after="0" w:line="240" w:lineRule="auto"/>
        <w:jc w:val="both"/>
        <w:rPr>
          <w:rFonts w:ascii="Times New Roman" w:eastAsia="Times New Roman" w:hAnsi="Times New Roman"/>
          <w:sz w:val="28"/>
          <w:szCs w:val="28"/>
          <w:u w:val="single"/>
        </w:rPr>
      </w:pPr>
      <w:r w:rsidRPr="00657FA6">
        <w:rPr>
          <w:rFonts w:ascii="Times New Roman" w:eastAsia="Times New Roman" w:hAnsi="Times New Roman"/>
          <w:sz w:val="28"/>
          <w:szCs w:val="28"/>
          <w:u w:val="single"/>
        </w:rPr>
        <w:t xml:space="preserve">Меры предосторожности при внутрикожном способе введения </w:t>
      </w:r>
    </w:p>
    <w:p w:rsidR="00BE3F77" w:rsidRPr="00657FA6" w:rsidRDefault="00BE3F77" w:rsidP="00815021">
      <w:pPr>
        <w:shd w:val="clear" w:color="auto" w:fill="FFFFFF"/>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Очень важно, чтобы внутрикожное введение инактивированной вакцины от бешенства </w:t>
      </w:r>
      <w:r w:rsidR="00815021" w:rsidRPr="00657FA6">
        <w:rPr>
          <w:rFonts w:ascii="Times New Roman" w:eastAsia="Times New Roman" w:hAnsi="Times New Roman"/>
          <w:sz w:val="28"/>
          <w:szCs w:val="28"/>
          <w:lang w:eastAsia="ru-RU"/>
        </w:rPr>
        <w:t>Рабивакс-С</w:t>
      </w:r>
      <w:r w:rsidR="00815021" w:rsidRPr="00657FA6">
        <w:rPr>
          <w:rFonts w:ascii="Times New Roman" w:eastAsia="Times New Roman" w:hAnsi="Times New Roman"/>
          <w:sz w:val="28"/>
          <w:szCs w:val="28"/>
        </w:rPr>
        <w:t xml:space="preserve"> </w:t>
      </w:r>
      <w:r w:rsidRPr="00657FA6">
        <w:rPr>
          <w:rFonts w:ascii="Times New Roman" w:eastAsia="Times New Roman" w:hAnsi="Times New Roman"/>
          <w:sz w:val="28"/>
          <w:szCs w:val="28"/>
        </w:rPr>
        <w:t>проводилось только профессионалами, прошедшим подготовку, чтобы обеспечить введение вакцины внутрикожно, а не подкожно.</w:t>
      </w:r>
    </w:p>
    <w:p w:rsidR="00BE3F77" w:rsidRPr="00657FA6" w:rsidRDefault="00BE3F77" w:rsidP="00815021">
      <w:pPr>
        <w:shd w:val="clear" w:color="auto" w:fill="FFFFFF"/>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Для внутрикожного способа введения, предпочтительным является стерильный шприц с фиксированной иглой (тип инсулина). Правильная внутрикожная инъекция должна приводить к появлению папулы с «апельсиновой коркой» (</w:t>
      </w:r>
      <w:proofErr w:type="spellStart"/>
      <w:r w:rsidRPr="00657FA6">
        <w:rPr>
          <w:rFonts w:ascii="Times New Roman" w:eastAsia="Times New Roman" w:hAnsi="Times New Roman"/>
          <w:sz w:val="28"/>
          <w:szCs w:val="28"/>
        </w:rPr>
        <w:t>orange</w:t>
      </w:r>
      <w:proofErr w:type="spellEnd"/>
      <w:r w:rsidRPr="00657FA6">
        <w:rPr>
          <w:rFonts w:ascii="Times New Roman" w:eastAsia="Times New Roman" w:hAnsi="Times New Roman"/>
          <w:sz w:val="28"/>
          <w:szCs w:val="28"/>
        </w:rPr>
        <w:t xml:space="preserve"> </w:t>
      </w:r>
      <w:proofErr w:type="spellStart"/>
      <w:r w:rsidRPr="00657FA6">
        <w:rPr>
          <w:rFonts w:ascii="Times New Roman" w:eastAsia="Times New Roman" w:hAnsi="Times New Roman"/>
          <w:sz w:val="28"/>
          <w:szCs w:val="28"/>
        </w:rPr>
        <w:t>peel</w:t>
      </w:r>
      <w:proofErr w:type="spellEnd"/>
      <w:r w:rsidRPr="00657FA6">
        <w:rPr>
          <w:rFonts w:ascii="Times New Roman" w:eastAsia="Times New Roman" w:hAnsi="Times New Roman"/>
          <w:sz w:val="28"/>
          <w:szCs w:val="28"/>
        </w:rPr>
        <w:t>). Если вакцина вводится слишком глубоко в кожу, и папула не видна, игла должна быть изъята и снова введена поблизости. Если папула не видна после двух последовательных попыток, пациенту следует вводить дозу внутримышечно.</w:t>
      </w:r>
      <w:r w:rsidR="007D5B55" w:rsidRPr="00657FA6">
        <w:rPr>
          <w:rFonts w:ascii="Times New Roman" w:eastAsia="Times New Roman" w:hAnsi="Times New Roman"/>
          <w:sz w:val="28"/>
          <w:szCs w:val="28"/>
        </w:rPr>
        <w:t xml:space="preserve"> </w:t>
      </w:r>
    </w:p>
    <w:p w:rsidR="00BE3F77" w:rsidRPr="00657FA6" w:rsidRDefault="00BE3F77" w:rsidP="00815021">
      <w:pPr>
        <w:shd w:val="clear" w:color="auto" w:fill="FFFFFF"/>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lastRenderedPageBreak/>
        <w:t xml:space="preserve">Инактивированная, </w:t>
      </w:r>
      <w:proofErr w:type="spellStart"/>
      <w:r w:rsidRPr="00657FA6">
        <w:rPr>
          <w:rFonts w:ascii="Times New Roman" w:eastAsia="Times New Roman" w:hAnsi="Times New Roman"/>
          <w:sz w:val="28"/>
          <w:szCs w:val="28"/>
        </w:rPr>
        <w:t>лиофилизированная</w:t>
      </w:r>
      <w:proofErr w:type="spellEnd"/>
      <w:r w:rsidRPr="00657FA6">
        <w:rPr>
          <w:rFonts w:ascii="Times New Roman" w:eastAsia="Times New Roman" w:hAnsi="Times New Roman"/>
          <w:sz w:val="28"/>
          <w:szCs w:val="28"/>
        </w:rPr>
        <w:t xml:space="preserve"> вакцина от бешенства </w:t>
      </w:r>
      <w:r w:rsidR="00815021" w:rsidRPr="00657FA6">
        <w:rPr>
          <w:rFonts w:ascii="Times New Roman" w:eastAsia="Times New Roman" w:hAnsi="Times New Roman"/>
          <w:sz w:val="28"/>
          <w:szCs w:val="28"/>
          <w:lang w:eastAsia="ru-RU"/>
        </w:rPr>
        <w:t>Рабивакс-С</w:t>
      </w:r>
      <w:r w:rsidR="00815021" w:rsidRPr="00657FA6">
        <w:rPr>
          <w:rFonts w:ascii="Times New Roman" w:eastAsia="Times New Roman" w:hAnsi="Times New Roman"/>
          <w:sz w:val="28"/>
          <w:szCs w:val="28"/>
        </w:rPr>
        <w:t xml:space="preserve"> </w:t>
      </w:r>
      <w:r w:rsidRPr="00657FA6">
        <w:rPr>
          <w:rFonts w:ascii="Times New Roman" w:eastAsia="Times New Roman" w:hAnsi="Times New Roman"/>
          <w:sz w:val="28"/>
          <w:szCs w:val="28"/>
        </w:rPr>
        <w:t xml:space="preserve">не содержит консервантов, поэтому необходимо быть осторожным, чтобы избежать загрязнения разбавленной вакцины. </w:t>
      </w:r>
    </w:p>
    <w:p w:rsidR="00BE3F77" w:rsidRPr="00657FA6" w:rsidRDefault="00BE3F77" w:rsidP="00815021">
      <w:pPr>
        <w:shd w:val="clear" w:color="auto" w:fill="FFFFFF"/>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Вакцина может использоваться в течение 6 часов при условии, что она хранится при температуре 2</w:t>
      </w:r>
      <w:r w:rsidR="002E7C7B" w:rsidRPr="002E7C7B">
        <w:rPr>
          <w:rFonts w:ascii="Times New Roman" w:eastAsia="Times New Roman" w:hAnsi="Times New Roman"/>
          <w:sz w:val="28"/>
          <w:szCs w:val="28"/>
        </w:rPr>
        <w:t xml:space="preserve"> </w:t>
      </w:r>
      <w:r w:rsidRPr="00657FA6">
        <w:rPr>
          <w:rFonts w:ascii="Times New Roman" w:eastAsia="Times New Roman" w:hAnsi="Times New Roman"/>
          <w:sz w:val="28"/>
          <w:szCs w:val="28"/>
        </w:rPr>
        <w:t xml:space="preserve">°C </w:t>
      </w:r>
      <w:r w:rsidR="002E7C7B">
        <w:rPr>
          <w:rFonts w:ascii="Times New Roman" w:eastAsia="Times New Roman" w:hAnsi="Times New Roman"/>
          <w:sz w:val="28"/>
          <w:szCs w:val="28"/>
        </w:rPr>
        <w:t>–</w:t>
      </w:r>
      <w:r w:rsidRPr="00657FA6">
        <w:rPr>
          <w:rFonts w:ascii="Times New Roman" w:eastAsia="Times New Roman" w:hAnsi="Times New Roman"/>
          <w:sz w:val="28"/>
          <w:szCs w:val="28"/>
        </w:rPr>
        <w:t xml:space="preserve"> 8</w:t>
      </w:r>
      <w:r w:rsidR="002E7C7B" w:rsidRPr="002E7C7B">
        <w:rPr>
          <w:rFonts w:ascii="Times New Roman" w:eastAsia="Times New Roman" w:hAnsi="Times New Roman"/>
          <w:sz w:val="28"/>
          <w:szCs w:val="28"/>
        </w:rPr>
        <w:t xml:space="preserve"> </w:t>
      </w:r>
      <w:r w:rsidRPr="00657FA6">
        <w:rPr>
          <w:rFonts w:ascii="Times New Roman" w:eastAsia="Times New Roman" w:hAnsi="Times New Roman"/>
          <w:sz w:val="28"/>
          <w:szCs w:val="28"/>
        </w:rPr>
        <w:t>°C. Неиспользованная вакцина должна быть выброшена через 6 часов. Вакцину необходимо вводить одноразовым шприцом.</w:t>
      </w:r>
      <w:r w:rsidRPr="00657FA6">
        <w:rPr>
          <w:rFonts w:eastAsia="Times New Roman"/>
          <w:b/>
          <w:bCs/>
          <w:iCs/>
          <w:sz w:val="28"/>
          <w:szCs w:val="28"/>
        </w:rPr>
        <w:t xml:space="preserve"> </w:t>
      </w:r>
    </w:p>
    <w:p w:rsidR="007D0E84" w:rsidRPr="00657FA6" w:rsidRDefault="007D0E84" w:rsidP="00815021">
      <w:pPr>
        <w:spacing w:after="0" w:line="240" w:lineRule="auto"/>
        <w:jc w:val="both"/>
        <w:rPr>
          <w:rFonts w:ascii="Times New Roman" w:eastAsia="Times New Roman" w:hAnsi="Times New Roman"/>
          <w:b/>
          <w:i/>
          <w:sz w:val="28"/>
          <w:szCs w:val="28"/>
          <w:lang w:eastAsia="ru-RU"/>
        </w:rPr>
      </w:pPr>
      <w:r w:rsidRPr="00657FA6">
        <w:rPr>
          <w:rFonts w:ascii="Times New Roman" w:eastAsia="Times New Roman" w:hAnsi="Times New Roman"/>
          <w:b/>
          <w:i/>
          <w:sz w:val="28"/>
          <w:szCs w:val="28"/>
          <w:lang w:eastAsia="ru-RU"/>
        </w:rPr>
        <w:t>Взаимодействия с другими лекарственными препаратами</w:t>
      </w:r>
    </w:p>
    <w:p w:rsidR="00BE3F77" w:rsidRPr="00657FA6" w:rsidRDefault="00BE3F77"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Кортикостероиды, </w:t>
      </w:r>
      <w:proofErr w:type="spellStart"/>
      <w:r w:rsidRPr="00657FA6">
        <w:rPr>
          <w:rFonts w:ascii="Times New Roman" w:eastAsia="Times New Roman" w:hAnsi="Times New Roman"/>
          <w:sz w:val="28"/>
          <w:szCs w:val="28"/>
        </w:rPr>
        <w:t>хлорохин</w:t>
      </w:r>
      <w:proofErr w:type="spellEnd"/>
      <w:r w:rsidRPr="00657FA6">
        <w:rPr>
          <w:rFonts w:ascii="Times New Roman" w:eastAsia="Times New Roman" w:hAnsi="Times New Roman"/>
          <w:sz w:val="28"/>
          <w:szCs w:val="28"/>
        </w:rPr>
        <w:t xml:space="preserve"> и другие иммунодепрессанты могут влиять на иммунный ответ вакцины и мешать развитию адекватного ответа на введение вакцины против бешенства. </w:t>
      </w:r>
    </w:p>
    <w:p w:rsidR="00BE3F77" w:rsidRPr="00657FA6" w:rsidRDefault="00BE3F77"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Иммуноглобулины необходимо вводить на достаточном расстоянии от вакцины от бешенства (контралатеральная сторона). Из-за риска вмешательства в иммунный ответ вакцины от бешенства, не следует увеличивать или вводить повторную дозу антирабического иммуноглобулина.</w:t>
      </w:r>
    </w:p>
    <w:p w:rsidR="00D43297" w:rsidRPr="00657FA6" w:rsidRDefault="00D43297" w:rsidP="00815021">
      <w:pPr>
        <w:spacing w:after="0" w:line="240" w:lineRule="auto"/>
        <w:jc w:val="both"/>
        <w:rPr>
          <w:rFonts w:ascii="Times New Roman" w:eastAsia="Times New Roman" w:hAnsi="Times New Roman"/>
          <w:b/>
          <w:i/>
          <w:sz w:val="28"/>
          <w:szCs w:val="28"/>
          <w:lang w:eastAsia="ru-RU"/>
        </w:rPr>
      </w:pPr>
      <w:r w:rsidRPr="00657FA6">
        <w:rPr>
          <w:rFonts w:ascii="Times New Roman" w:eastAsia="Times New Roman" w:hAnsi="Times New Roman"/>
          <w:b/>
          <w:i/>
          <w:sz w:val="28"/>
          <w:szCs w:val="28"/>
          <w:lang w:eastAsia="ru-RU"/>
        </w:rPr>
        <w:t>Специальные предупреждения</w:t>
      </w:r>
    </w:p>
    <w:p w:rsidR="00D43297" w:rsidRPr="00657FA6" w:rsidRDefault="00D43297" w:rsidP="00815021">
      <w:pPr>
        <w:spacing w:after="0" w:line="240" w:lineRule="auto"/>
        <w:jc w:val="both"/>
        <w:rPr>
          <w:rFonts w:ascii="Times New Roman" w:hAnsi="Times New Roman"/>
          <w:i/>
          <w:sz w:val="28"/>
          <w:szCs w:val="28"/>
        </w:rPr>
      </w:pPr>
      <w:r w:rsidRPr="00657FA6">
        <w:rPr>
          <w:rFonts w:ascii="Times New Roman" w:hAnsi="Times New Roman"/>
          <w:i/>
          <w:sz w:val="28"/>
          <w:szCs w:val="28"/>
        </w:rPr>
        <w:t>Во время беременности или лактации</w:t>
      </w:r>
    </w:p>
    <w:p w:rsidR="00BE3F77" w:rsidRPr="00657FA6" w:rsidRDefault="00BE3F77"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Беременность и лактация не являются противопоказанием для </w:t>
      </w:r>
      <w:proofErr w:type="spellStart"/>
      <w:r w:rsidRPr="00657FA6">
        <w:rPr>
          <w:rFonts w:ascii="Times New Roman" w:eastAsia="Times New Roman" w:hAnsi="Times New Roman"/>
          <w:sz w:val="28"/>
          <w:szCs w:val="28"/>
        </w:rPr>
        <w:t>постэкспозиционной</w:t>
      </w:r>
      <w:proofErr w:type="spellEnd"/>
      <w:r w:rsidRPr="00657FA6">
        <w:rPr>
          <w:rFonts w:ascii="Times New Roman" w:eastAsia="Times New Roman" w:hAnsi="Times New Roman"/>
          <w:sz w:val="28"/>
          <w:szCs w:val="28"/>
        </w:rPr>
        <w:t xml:space="preserve"> (после контакта с больным бешенством животным) иммунизации. </w:t>
      </w:r>
    </w:p>
    <w:p w:rsidR="00BE3F77" w:rsidRPr="00657FA6" w:rsidRDefault="00BE3F77"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Неизвестно, может вакцина </w:t>
      </w:r>
      <w:r w:rsidR="00815021" w:rsidRPr="00657FA6">
        <w:rPr>
          <w:rFonts w:ascii="Times New Roman" w:eastAsia="Times New Roman" w:hAnsi="Times New Roman"/>
          <w:sz w:val="28"/>
          <w:szCs w:val="28"/>
          <w:lang w:eastAsia="ru-RU"/>
        </w:rPr>
        <w:t>Рабивакс-С</w:t>
      </w:r>
      <w:r w:rsidR="00815021" w:rsidRPr="00657FA6">
        <w:rPr>
          <w:rFonts w:ascii="Times New Roman" w:eastAsia="Times New Roman" w:hAnsi="Times New Roman"/>
          <w:sz w:val="28"/>
          <w:szCs w:val="28"/>
        </w:rPr>
        <w:t xml:space="preserve"> </w:t>
      </w:r>
      <w:r w:rsidRPr="00657FA6">
        <w:rPr>
          <w:rFonts w:ascii="Times New Roman" w:eastAsia="Times New Roman" w:hAnsi="Times New Roman"/>
          <w:sz w:val="28"/>
          <w:szCs w:val="28"/>
        </w:rPr>
        <w:t xml:space="preserve">причинить вред здоровью при введении беременной женщине или повлиять на репродуктивную способность. Также неизвестно, секретируется ли инактивированная, </w:t>
      </w:r>
      <w:proofErr w:type="spellStart"/>
      <w:r w:rsidRPr="00657FA6">
        <w:rPr>
          <w:rFonts w:ascii="Times New Roman" w:eastAsia="Times New Roman" w:hAnsi="Times New Roman"/>
          <w:sz w:val="28"/>
          <w:szCs w:val="28"/>
        </w:rPr>
        <w:t>лиофилизированная</w:t>
      </w:r>
      <w:proofErr w:type="spellEnd"/>
      <w:r w:rsidRPr="00657FA6">
        <w:rPr>
          <w:rFonts w:ascii="Times New Roman" w:eastAsia="Times New Roman" w:hAnsi="Times New Roman"/>
          <w:sz w:val="28"/>
          <w:szCs w:val="28"/>
        </w:rPr>
        <w:t xml:space="preserve">  вакцина от бешенства </w:t>
      </w:r>
      <w:r w:rsidR="00815021" w:rsidRPr="00657FA6">
        <w:rPr>
          <w:rFonts w:ascii="Times New Roman" w:eastAsia="Times New Roman" w:hAnsi="Times New Roman"/>
          <w:sz w:val="28"/>
          <w:szCs w:val="28"/>
          <w:lang w:eastAsia="ru-RU"/>
        </w:rPr>
        <w:t>Рабивакс-С</w:t>
      </w:r>
      <w:r w:rsidR="00815021" w:rsidRPr="00657FA6">
        <w:rPr>
          <w:rFonts w:ascii="Times New Roman" w:eastAsia="Times New Roman" w:hAnsi="Times New Roman"/>
          <w:sz w:val="28"/>
          <w:szCs w:val="28"/>
        </w:rPr>
        <w:t xml:space="preserve"> </w:t>
      </w:r>
      <w:r w:rsidRPr="00657FA6">
        <w:rPr>
          <w:rFonts w:ascii="Times New Roman" w:eastAsia="Times New Roman" w:hAnsi="Times New Roman"/>
          <w:sz w:val="28"/>
          <w:szCs w:val="28"/>
        </w:rPr>
        <w:t>в грудном молоке.</w:t>
      </w:r>
    </w:p>
    <w:p w:rsidR="00BE3F77" w:rsidRPr="00657FA6" w:rsidRDefault="00BE3F77"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Следует тщательно оценить риски введения вакцины от бешенства </w:t>
      </w:r>
      <w:proofErr w:type="spellStart"/>
      <w:r w:rsidR="00815021" w:rsidRPr="00657FA6">
        <w:rPr>
          <w:rFonts w:ascii="Times New Roman" w:eastAsia="Times New Roman" w:hAnsi="Times New Roman"/>
          <w:sz w:val="28"/>
          <w:szCs w:val="28"/>
          <w:lang w:eastAsia="ru-RU"/>
        </w:rPr>
        <w:t>Рабивакс</w:t>
      </w:r>
      <w:proofErr w:type="spellEnd"/>
      <w:r w:rsidR="00815021" w:rsidRPr="00657FA6">
        <w:rPr>
          <w:rFonts w:ascii="Times New Roman" w:eastAsia="Times New Roman" w:hAnsi="Times New Roman"/>
          <w:sz w:val="28"/>
          <w:szCs w:val="28"/>
          <w:lang w:eastAsia="ru-RU"/>
        </w:rPr>
        <w:t>-С</w:t>
      </w:r>
      <w:r w:rsidR="00815021" w:rsidRPr="00657FA6">
        <w:rPr>
          <w:rFonts w:ascii="Times New Roman" w:eastAsia="Times New Roman" w:hAnsi="Times New Roman"/>
          <w:sz w:val="28"/>
          <w:szCs w:val="28"/>
        </w:rPr>
        <w:t xml:space="preserve"> </w:t>
      </w:r>
      <w:r w:rsidRPr="00657FA6">
        <w:rPr>
          <w:rFonts w:ascii="Times New Roman" w:eastAsia="Times New Roman" w:hAnsi="Times New Roman"/>
          <w:sz w:val="28"/>
          <w:szCs w:val="28"/>
        </w:rPr>
        <w:t xml:space="preserve">при </w:t>
      </w:r>
      <w:proofErr w:type="spellStart"/>
      <w:r w:rsidRPr="00657FA6">
        <w:rPr>
          <w:rFonts w:ascii="Times New Roman" w:eastAsia="Times New Roman" w:hAnsi="Times New Roman"/>
          <w:sz w:val="28"/>
          <w:szCs w:val="28"/>
        </w:rPr>
        <w:t>доконтактной</w:t>
      </w:r>
      <w:proofErr w:type="spellEnd"/>
      <w:r w:rsidRPr="00657FA6">
        <w:rPr>
          <w:rFonts w:ascii="Times New Roman" w:eastAsia="Times New Roman" w:hAnsi="Times New Roman"/>
          <w:sz w:val="28"/>
          <w:szCs w:val="28"/>
        </w:rPr>
        <w:t xml:space="preserve"> профилактике во время беременности и грудного вскармливания.</w:t>
      </w:r>
    </w:p>
    <w:p w:rsidR="00FA4F7C" w:rsidRPr="00657FA6" w:rsidRDefault="00FA4F7C" w:rsidP="00815021">
      <w:pPr>
        <w:spacing w:after="0" w:line="240" w:lineRule="auto"/>
        <w:jc w:val="both"/>
        <w:rPr>
          <w:rFonts w:ascii="Times New Roman" w:hAnsi="Times New Roman"/>
          <w:i/>
          <w:sz w:val="28"/>
          <w:szCs w:val="28"/>
        </w:rPr>
      </w:pPr>
      <w:r w:rsidRPr="00657FA6">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rsidR="00BE3F77" w:rsidRPr="00657FA6" w:rsidRDefault="00BE3F77"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Влияние инактивированной, </w:t>
      </w:r>
      <w:proofErr w:type="spellStart"/>
      <w:r w:rsidRPr="00657FA6">
        <w:rPr>
          <w:rFonts w:ascii="Times New Roman" w:eastAsia="Times New Roman" w:hAnsi="Times New Roman"/>
          <w:sz w:val="28"/>
          <w:szCs w:val="28"/>
        </w:rPr>
        <w:t>лиофилизированной</w:t>
      </w:r>
      <w:proofErr w:type="spellEnd"/>
      <w:r w:rsidRPr="00657FA6">
        <w:rPr>
          <w:rFonts w:ascii="Times New Roman" w:eastAsia="Times New Roman" w:hAnsi="Times New Roman"/>
          <w:sz w:val="28"/>
          <w:szCs w:val="28"/>
        </w:rPr>
        <w:t xml:space="preserve"> вакцины от бешенства </w:t>
      </w:r>
      <w:r w:rsidR="00815021" w:rsidRPr="00657FA6">
        <w:rPr>
          <w:rFonts w:ascii="Times New Roman" w:eastAsia="Times New Roman" w:hAnsi="Times New Roman"/>
          <w:sz w:val="28"/>
          <w:szCs w:val="28"/>
          <w:lang w:eastAsia="ru-RU"/>
        </w:rPr>
        <w:t>Рабивакс-С</w:t>
      </w:r>
      <w:r w:rsidR="00815021" w:rsidRPr="00657FA6">
        <w:rPr>
          <w:rFonts w:ascii="Times New Roman" w:eastAsia="Times New Roman" w:hAnsi="Times New Roman"/>
          <w:sz w:val="28"/>
          <w:szCs w:val="28"/>
        </w:rPr>
        <w:t xml:space="preserve"> </w:t>
      </w:r>
      <w:r w:rsidRPr="00657FA6">
        <w:rPr>
          <w:rFonts w:ascii="Times New Roman" w:eastAsia="Times New Roman" w:hAnsi="Times New Roman"/>
          <w:sz w:val="28"/>
          <w:szCs w:val="28"/>
        </w:rPr>
        <w:t>на способность управлять транспортным средством или потенциально опасными механизмами неизвестно.</w:t>
      </w:r>
    </w:p>
    <w:p w:rsidR="007D0E84" w:rsidRPr="00657FA6" w:rsidRDefault="007D0E84" w:rsidP="00815021">
      <w:pPr>
        <w:spacing w:after="0" w:line="240" w:lineRule="auto"/>
        <w:jc w:val="both"/>
        <w:rPr>
          <w:rFonts w:ascii="Times New Roman" w:eastAsia="Times New Roman" w:hAnsi="Times New Roman"/>
          <w:b/>
          <w:sz w:val="28"/>
          <w:szCs w:val="28"/>
          <w:lang w:eastAsia="ru-RU"/>
        </w:rPr>
      </w:pPr>
    </w:p>
    <w:p w:rsidR="00DB406A" w:rsidRPr="00657FA6" w:rsidRDefault="00DB406A" w:rsidP="00815021">
      <w:pPr>
        <w:spacing w:after="0" w:line="240" w:lineRule="auto"/>
        <w:jc w:val="both"/>
        <w:rPr>
          <w:rFonts w:ascii="Times New Roman" w:eastAsia="Times New Roman" w:hAnsi="Times New Roman"/>
          <w:b/>
          <w:sz w:val="28"/>
          <w:szCs w:val="28"/>
          <w:lang w:eastAsia="ru-RU"/>
        </w:rPr>
      </w:pPr>
      <w:r w:rsidRPr="00657FA6">
        <w:rPr>
          <w:rFonts w:ascii="Times New Roman" w:eastAsia="Times New Roman" w:hAnsi="Times New Roman"/>
          <w:b/>
          <w:sz w:val="28"/>
          <w:szCs w:val="28"/>
          <w:lang w:eastAsia="ru-RU"/>
        </w:rPr>
        <w:t>Рекомендации по применению</w:t>
      </w:r>
    </w:p>
    <w:p w:rsidR="005C4B12" w:rsidRPr="00657FA6" w:rsidRDefault="00DB406A" w:rsidP="00815021">
      <w:pPr>
        <w:spacing w:after="0" w:line="240" w:lineRule="auto"/>
        <w:jc w:val="both"/>
        <w:rPr>
          <w:rFonts w:ascii="Times New Roman" w:eastAsia="Times New Roman" w:hAnsi="Times New Roman"/>
          <w:b/>
          <w:i/>
          <w:sz w:val="28"/>
          <w:szCs w:val="28"/>
          <w:lang w:eastAsia="ru-RU"/>
        </w:rPr>
      </w:pPr>
      <w:bookmarkStart w:id="4" w:name="2175220274"/>
      <w:r w:rsidRPr="00657FA6">
        <w:rPr>
          <w:rFonts w:ascii="Times New Roman" w:eastAsia="Times New Roman" w:hAnsi="Times New Roman"/>
          <w:b/>
          <w:i/>
          <w:sz w:val="28"/>
          <w:szCs w:val="28"/>
          <w:lang w:eastAsia="ru-RU"/>
        </w:rPr>
        <w:t>Режим дозирования</w:t>
      </w:r>
      <w:r w:rsidR="00617843" w:rsidRPr="00657FA6">
        <w:rPr>
          <w:rFonts w:ascii="Times New Roman" w:eastAsia="Times New Roman" w:hAnsi="Times New Roman"/>
          <w:b/>
          <w:i/>
          <w:sz w:val="28"/>
          <w:szCs w:val="28"/>
          <w:lang w:eastAsia="ru-RU"/>
        </w:rPr>
        <w:t xml:space="preserve"> </w:t>
      </w:r>
    </w:p>
    <w:p w:rsidR="00BE3F77" w:rsidRPr="00657FA6" w:rsidRDefault="00BE3F77" w:rsidP="00815021">
      <w:pPr>
        <w:widowControl w:val="0"/>
        <w:tabs>
          <w:tab w:val="left" w:pos="941"/>
          <w:tab w:val="left" w:pos="942"/>
        </w:tabs>
        <w:autoSpaceDE w:val="0"/>
        <w:autoSpaceDN w:val="0"/>
        <w:spacing w:after="0" w:line="240" w:lineRule="auto"/>
        <w:outlineLvl w:val="1"/>
        <w:rPr>
          <w:rFonts w:ascii="Times New Roman" w:eastAsia="Times New Roman" w:hAnsi="Times New Roman"/>
          <w:bCs/>
          <w:i/>
          <w:sz w:val="28"/>
          <w:szCs w:val="28"/>
        </w:rPr>
      </w:pPr>
      <w:r w:rsidRPr="00657FA6">
        <w:rPr>
          <w:rFonts w:ascii="Times New Roman" w:eastAsia="Times New Roman" w:hAnsi="Times New Roman"/>
          <w:bCs/>
          <w:i/>
          <w:spacing w:val="-3"/>
          <w:sz w:val="28"/>
          <w:szCs w:val="28"/>
        </w:rPr>
        <w:t xml:space="preserve">А) </w:t>
      </w:r>
      <w:proofErr w:type="spellStart"/>
      <w:r w:rsidRPr="00657FA6">
        <w:rPr>
          <w:rFonts w:ascii="Times New Roman" w:eastAsia="Times New Roman" w:hAnsi="Times New Roman"/>
          <w:i/>
          <w:sz w:val="28"/>
          <w:szCs w:val="28"/>
        </w:rPr>
        <w:t>Предэкспозиционная</w:t>
      </w:r>
      <w:proofErr w:type="spellEnd"/>
      <w:r w:rsidRPr="00657FA6">
        <w:rPr>
          <w:rFonts w:ascii="Times New Roman" w:eastAsia="Times New Roman" w:hAnsi="Times New Roman"/>
          <w:bCs/>
          <w:i/>
          <w:spacing w:val="-3"/>
          <w:sz w:val="28"/>
          <w:szCs w:val="28"/>
        </w:rPr>
        <w:t xml:space="preserve"> профилактика</w:t>
      </w:r>
    </w:p>
    <w:p w:rsidR="00BE3F77" w:rsidRPr="00657FA6" w:rsidRDefault="00BE3F77" w:rsidP="00815021">
      <w:pPr>
        <w:widowControl w:val="0"/>
        <w:tabs>
          <w:tab w:val="left" w:pos="9356"/>
        </w:tabs>
        <w:autoSpaceDE w:val="0"/>
        <w:autoSpaceDN w:val="0"/>
        <w:spacing w:after="0" w:line="240" w:lineRule="auto"/>
        <w:ind w:right="49"/>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Следующий график предназначен для </w:t>
      </w:r>
      <w:proofErr w:type="spellStart"/>
      <w:r w:rsidRPr="00657FA6">
        <w:rPr>
          <w:rFonts w:ascii="Times New Roman" w:eastAsia="Times New Roman" w:hAnsi="Times New Roman"/>
          <w:sz w:val="28"/>
          <w:szCs w:val="28"/>
        </w:rPr>
        <w:t>предэкспозиционной</w:t>
      </w:r>
      <w:proofErr w:type="spellEnd"/>
      <w:r w:rsidRPr="00657FA6">
        <w:rPr>
          <w:rFonts w:ascii="Times New Roman" w:eastAsia="Times New Roman" w:hAnsi="Times New Roman"/>
          <w:sz w:val="28"/>
          <w:szCs w:val="28"/>
        </w:rPr>
        <w:t xml:space="preserve"> профилактики в группах высокого риска.</w:t>
      </w:r>
    </w:p>
    <w:p w:rsidR="00BE3F77" w:rsidRPr="00657FA6" w:rsidRDefault="00BE3F77" w:rsidP="00815021">
      <w:pPr>
        <w:widowControl w:val="0"/>
        <w:tabs>
          <w:tab w:val="left" w:pos="9356"/>
        </w:tabs>
        <w:autoSpaceDE w:val="0"/>
        <w:autoSpaceDN w:val="0"/>
        <w:spacing w:after="0" w:line="240" w:lineRule="auto"/>
        <w:ind w:right="49"/>
        <w:jc w:val="both"/>
        <w:rPr>
          <w:rFonts w:ascii="Times New Roman" w:eastAsia="Times New Roman" w:hAnsi="Times New Roman"/>
          <w:sz w:val="28"/>
          <w:szCs w:val="28"/>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8"/>
        <w:gridCol w:w="1231"/>
        <w:gridCol w:w="1750"/>
        <w:gridCol w:w="3246"/>
      </w:tblGrid>
      <w:tr w:rsidR="00BE3F77" w:rsidRPr="00657FA6" w:rsidTr="000204FE">
        <w:trPr>
          <w:trHeight w:val="466"/>
        </w:trPr>
        <w:tc>
          <w:tcPr>
            <w:tcW w:w="2278" w:type="dxa"/>
            <w:shd w:val="clear" w:color="auto" w:fill="F0F0F0"/>
          </w:tcPr>
          <w:p w:rsidR="00BE3F77" w:rsidRPr="00657FA6" w:rsidRDefault="00BE3F77" w:rsidP="00815021">
            <w:pPr>
              <w:widowControl w:val="0"/>
              <w:autoSpaceDE w:val="0"/>
              <w:autoSpaceDN w:val="0"/>
              <w:spacing w:after="0" w:line="240" w:lineRule="auto"/>
              <w:ind w:left="202" w:right="199"/>
              <w:jc w:val="center"/>
              <w:rPr>
                <w:rFonts w:ascii="Times New Roman" w:eastAsia="Times New Roman" w:hAnsi="Times New Roman"/>
                <w:b/>
                <w:sz w:val="28"/>
                <w:szCs w:val="28"/>
              </w:rPr>
            </w:pPr>
            <w:r w:rsidRPr="00657FA6">
              <w:rPr>
                <w:rFonts w:ascii="Times New Roman" w:eastAsia="Times New Roman" w:hAnsi="Times New Roman"/>
                <w:b/>
                <w:sz w:val="28"/>
                <w:szCs w:val="28"/>
              </w:rPr>
              <w:t>Способ</w:t>
            </w:r>
          </w:p>
        </w:tc>
        <w:tc>
          <w:tcPr>
            <w:tcW w:w="1231" w:type="dxa"/>
            <w:shd w:val="clear" w:color="auto" w:fill="F0F0F0"/>
          </w:tcPr>
          <w:p w:rsidR="00BE3F77" w:rsidRPr="00657FA6" w:rsidRDefault="00BE3F77" w:rsidP="00815021">
            <w:pPr>
              <w:widowControl w:val="0"/>
              <w:autoSpaceDE w:val="0"/>
              <w:autoSpaceDN w:val="0"/>
              <w:spacing w:after="0" w:line="240" w:lineRule="auto"/>
              <w:ind w:left="253"/>
              <w:rPr>
                <w:rFonts w:ascii="Times New Roman" w:eastAsia="Times New Roman" w:hAnsi="Times New Roman"/>
                <w:b/>
                <w:sz w:val="28"/>
                <w:szCs w:val="28"/>
              </w:rPr>
            </w:pPr>
            <w:r w:rsidRPr="00657FA6">
              <w:rPr>
                <w:rFonts w:ascii="Times New Roman" w:eastAsia="Times New Roman" w:hAnsi="Times New Roman"/>
                <w:b/>
                <w:sz w:val="28"/>
                <w:szCs w:val="28"/>
              </w:rPr>
              <w:t>Доза</w:t>
            </w:r>
          </w:p>
        </w:tc>
        <w:tc>
          <w:tcPr>
            <w:tcW w:w="1750" w:type="dxa"/>
            <w:shd w:val="clear" w:color="auto" w:fill="F0F0F0"/>
          </w:tcPr>
          <w:p w:rsidR="00BE3F77" w:rsidRPr="00657FA6" w:rsidRDefault="00BE3F77" w:rsidP="00815021">
            <w:pPr>
              <w:widowControl w:val="0"/>
              <w:autoSpaceDE w:val="0"/>
              <w:autoSpaceDN w:val="0"/>
              <w:spacing w:after="0" w:line="240" w:lineRule="auto"/>
              <w:ind w:left="99" w:right="60"/>
              <w:jc w:val="center"/>
              <w:rPr>
                <w:rFonts w:ascii="Times New Roman" w:eastAsia="Times New Roman" w:hAnsi="Times New Roman"/>
                <w:b/>
                <w:sz w:val="28"/>
                <w:szCs w:val="28"/>
              </w:rPr>
            </w:pPr>
            <w:r w:rsidRPr="00657FA6">
              <w:rPr>
                <w:rFonts w:ascii="Times New Roman" w:eastAsia="Times New Roman" w:hAnsi="Times New Roman"/>
                <w:b/>
                <w:sz w:val="28"/>
                <w:szCs w:val="28"/>
              </w:rPr>
              <w:t>Количество</w:t>
            </w:r>
          </w:p>
        </w:tc>
        <w:tc>
          <w:tcPr>
            <w:tcW w:w="3246" w:type="dxa"/>
            <w:shd w:val="clear" w:color="auto" w:fill="F0F0F0"/>
          </w:tcPr>
          <w:p w:rsidR="00BE3F77" w:rsidRPr="00657FA6" w:rsidRDefault="00BE3F77" w:rsidP="00815021">
            <w:pPr>
              <w:widowControl w:val="0"/>
              <w:autoSpaceDE w:val="0"/>
              <w:autoSpaceDN w:val="0"/>
              <w:spacing w:after="0" w:line="240" w:lineRule="auto"/>
              <w:ind w:left="171" w:right="159"/>
              <w:jc w:val="center"/>
              <w:rPr>
                <w:rFonts w:ascii="Times New Roman" w:eastAsia="Times New Roman" w:hAnsi="Times New Roman"/>
                <w:b/>
                <w:sz w:val="28"/>
                <w:szCs w:val="28"/>
              </w:rPr>
            </w:pPr>
            <w:r w:rsidRPr="00657FA6">
              <w:rPr>
                <w:rFonts w:ascii="Times New Roman" w:eastAsia="Times New Roman" w:hAnsi="Times New Roman"/>
                <w:b/>
                <w:sz w:val="28"/>
                <w:szCs w:val="28"/>
              </w:rPr>
              <w:t>Расписание</w:t>
            </w:r>
          </w:p>
        </w:tc>
      </w:tr>
      <w:tr w:rsidR="00BE3F77" w:rsidRPr="00657FA6" w:rsidTr="000204FE">
        <w:trPr>
          <w:trHeight w:val="454"/>
        </w:trPr>
        <w:tc>
          <w:tcPr>
            <w:tcW w:w="2278" w:type="dxa"/>
            <w:shd w:val="clear" w:color="auto" w:fill="auto"/>
          </w:tcPr>
          <w:p w:rsidR="00BE3F77" w:rsidRPr="00657FA6" w:rsidRDefault="00BE3F77" w:rsidP="00815021">
            <w:pPr>
              <w:widowControl w:val="0"/>
              <w:autoSpaceDE w:val="0"/>
              <w:autoSpaceDN w:val="0"/>
              <w:spacing w:after="0" w:line="240" w:lineRule="auto"/>
              <w:ind w:right="207"/>
              <w:jc w:val="center"/>
              <w:rPr>
                <w:rFonts w:ascii="Times New Roman" w:eastAsia="Times New Roman" w:hAnsi="Times New Roman"/>
                <w:sz w:val="28"/>
                <w:szCs w:val="28"/>
              </w:rPr>
            </w:pPr>
            <w:r w:rsidRPr="00657FA6">
              <w:rPr>
                <w:rFonts w:ascii="Times New Roman" w:eastAsia="Times New Roman" w:hAnsi="Times New Roman"/>
                <w:sz w:val="28"/>
                <w:szCs w:val="28"/>
              </w:rPr>
              <w:t>Внутримышечно</w:t>
            </w:r>
          </w:p>
        </w:tc>
        <w:tc>
          <w:tcPr>
            <w:tcW w:w="1231" w:type="dxa"/>
            <w:shd w:val="clear" w:color="auto" w:fill="auto"/>
          </w:tcPr>
          <w:p w:rsidR="00BE3F77" w:rsidRPr="00657FA6" w:rsidRDefault="00BE3F77" w:rsidP="00815021">
            <w:pPr>
              <w:widowControl w:val="0"/>
              <w:autoSpaceDE w:val="0"/>
              <w:autoSpaceDN w:val="0"/>
              <w:spacing w:after="0" w:line="240" w:lineRule="auto"/>
              <w:ind w:left="282"/>
              <w:rPr>
                <w:rFonts w:ascii="Times New Roman" w:eastAsia="Times New Roman" w:hAnsi="Times New Roman"/>
                <w:sz w:val="28"/>
                <w:szCs w:val="28"/>
              </w:rPr>
            </w:pPr>
            <w:r w:rsidRPr="00657FA6">
              <w:rPr>
                <w:rFonts w:ascii="Times New Roman" w:eastAsia="Times New Roman" w:hAnsi="Times New Roman"/>
                <w:sz w:val="28"/>
                <w:szCs w:val="28"/>
              </w:rPr>
              <w:t>1 мл</w:t>
            </w:r>
          </w:p>
        </w:tc>
        <w:tc>
          <w:tcPr>
            <w:tcW w:w="1750" w:type="dxa"/>
            <w:shd w:val="clear" w:color="auto" w:fill="auto"/>
          </w:tcPr>
          <w:p w:rsidR="00BE3F77" w:rsidRPr="00657FA6" w:rsidRDefault="00BE3F77" w:rsidP="00815021">
            <w:pPr>
              <w:widowControl w:val="0"/>
              <w:autoSpaceDE w:val="0"/>
              <w:autoSpaceDN w:val="0"/>
              <w:spacing w:after="0" w:line="240" w:lineRule="auto"/>
              <w:ind w:left="7"/>
              <w:jc w:val="center"/>
              <w:rPr>
                <w:rFonts w:ascii="Times New Roman" w:eastAsia="Times New Roman" w:hAnsi="Times New Roman"/>
                <w:sz w:val="28"/>
                <w:szCs w:val="28"/>
              </w:rPr>
            </w:pPr>
            <w:r w:rsidRPr="00657FA6">
              <w:rPr>
                <w:rFonts w:ascii="Times New Roman" w:eastAsia="Times New Roman" w:hAnsi="Times New Roman"/>
                <w:w w:val="101"/>
                <w:sz w:val="28"/>
                <w:szCs w:val="28"/>
              </w:rPr>
              <w:t>3</w:t>
            </w:r>
          </w:p>
        </w:tc>
        <w:tc>
          <w:tcPr>
            <w:tcW w:w="3246" w:type="dxa"/>
            <w:shd w:val="clear" w:color="auto" w:fill="auto"/>
          </w:tcPr>
          <w:p w:rsidR="00BE3F77" w:rsidRPr="00657FA6" w:rsidRDefault="00BE3F77" w:rsidP="00815021">
            <w:pPr>
              <w:widowControl w:val="0"/>
              <w:autoSpaceDE w:val="0"/>
              <w:autoSpaceDN w:val="0"/>
              <w:spacing w:after="0" w:line="240" w:lineRule="auto"/>
              <w:ind w:left="171" w:right="169"/>
              <w:jc w:val="center"/>
              <w:rPr>
                <w:rFonts w:ascii="Times New Roman" w:eastAsia="Times New Roman" w:hAnsi="Times New Roman"/>
                <w:sz w:val="28"/>
                <w:szCs w:val="28"/>
              </w:rPr>
            </w:pPr>
            <w:r w:rsidRPr="00657FA6">
              <w:rPr>
                <w:rFonts w:ascii="Times New Roman" w:eastAsia="Times New Roman" w:hAnsi="Times New Roman"/>
                <w:sz w:val="28"/>
                <w:szCs w:val="28"/>
              </w:rPr>
              <w:t>День 0, 7 и 21/28</w:t>
            </w:r>
          </w:p>
        </w:tc>
      </w:tr>
      <w:tr w:rsidR="00BE3F77" w:rsidRPr="00657FA6" w:rsidTr="000204FE">
        <w:trPr>
          <w:trHeight w:val="455"/>
        </w:trPr>
        <w:tc>
          <w:tcPr>
            <w:tcW w:w="2278" w:type="dxa"/>
            <w:shd w:val="clear" w:color="auto" w:fill="auto"/>
          </w:tcPr>
          <w:p w:rsidR="00BE3F77" w:rsidRPr="00657FA6" w:rsidRDefault="00BE3F77" w:rsidP="002E7C7B">
            <w:pPr>
              <w:widowControl w:val="0"/>
              <w:autoSpaceDE w:val="0"/>
              <w:autoSpaceDN w:val="0"/>
              <w:spacing w:after="0" w:line="240" w:lineRule="auto"/>
              <w:rPr>
                <w:rFonts w:ascii="Times New Roman" w:eastAsia="Times New Roman" w:hAnsi="Times New Roman"/>
                <w:sz w:val="28"/>
                <w:szCs w:val="28"/>
              </w:rPr>
            </w:pPr>
            <w:bookmarkStart w:id="5" w:name="_Hlk517186619"/>
            <w:r w:rsidRPr="00657FA6">
              <w:rPr>
                <w:rFonts w:ascii="Times New Roman" w:eastAsia="Times New Roman" w:hAnsi="Times New Roman"/>
                <w:spacing w:val="-3"/>
                <w:sz w:val="28"/>
                <w:szCs w:val="28"/>
              </w:rPr>
              <w:t>Внутрикожно</w:t>
            </w:r>
            <w:bookmarkEnd w:id="5"/>
          </w:p>
        </w:tc>
        <w:tc>
          <w:tcPr>
            <w:tcW w:w="1231" w:type="dxa"/>
            <w:shd w:val="clear" w:color="auto" w:fill="auto"/>
          </w:tcPr>
          <w:p w:rsidR="00BE3F77" w:rsidRPr="00657FA6" w:rsidRDefault="00BE3F77" w:rsidP="00815021">
            <w:pPr>
              <w:widowControl w:val="0"/>
              <w:autoSpaceDE w:val="0"/>
              <w:autoSpaceDN w:val="0"/>
              <w:spacing w:after="0" w:line="240" w:lineRule="auto"/>
              <w:ind w:left="199"/>
              <w:rPr>
                <w:rFonts w:ascii="Times New Roman" w:eastAsia="Times New Roman" w:hAnsi="Times New Roman"/>
                <w:sz w:val="28"/>
                <w:szCs w:val="28"/>
              </w:rPr>
            </w:pPr>
            <w:r w:rsidRPr="00657FA6">
              <w:rPr>
                <w:rFonts w:ascii="Times New Roman" w:eastAsia="Times New Roman" w:hAnsi="Times New Roman"/>
                <w:sz w:val="28"/>
                <w:szCs w:val="28"/>
              </w:rPr>
              <w:t>0.1 мл</w:t>
            </w:r>
          </w:p>
        </w:tc>
        <w:tc>
          <w:tcPr>
            <w:tcW w:w="1750" w:type="dxa"/>
            <w:shd w:val="clear" w:color="auto" w:fill="auto"/>
          </w:tcPr>
          <w:p w:rsidR="00BE3F77" w:rsidRPr="00657FA6" w:rsidRDefault="00BE3F77" w:rsidP="00815021">
            <w:pPr>
              <w:widowControl w:val="0"/>
              <w:autoSpaceDE w:val="0"/>
              <w:autoSpaceDN w:val="0"/>
              <w:spacing w:after="0" w:line="240" w:lineRule="auto"/>
              <w:ind w:left="5"/>
              <w:jc w:val="center"/>
              <w:rPr>
                <w:rFonts w:ascii="Times New Roman" w:eastAsia="Times New Roman" w:hAnsi="Times New Roman"/>
                <w:sz w:val="28"/>
                <w:szCs w:val="28"/>
              </w:rPr>
            </w:pPr>
            <w:r w:rsidRPr="00657FA6">
              <w:rPr>
                <w:rFonts w:ascii="Times New Roman" w:eastAsia="Times New Roman" w:hAnsi="Times New Roman"/>
                <w:w w:val="101"/>
                <w:sz w:val="28"/>
                <w:szCs w:val="28"/>
              </w:rPr>
              <w:t>3</w:t>
            </w:r>
          </w:p>
        </w:tc>
        <w:tc>
          <w:tcPr>
            <w:tcW w:w="3246" w:type="dxa"/>
            <w:shd w:val="clear" w:color="auto" w:fill="auto"/>
          </w:tcPr>
          <w:p w:rsidR="00BE3F77" w:rsidRPr="00657FA6" w:rsidRDefault="00BE3F77" w:rsidP="00815021">
            <w:pPr>
              <w:widowControl w:val="0"/>
              <w:autoSpaceDE w:val="0"/>
              <w:autoSpaceDN w:val="0"/>
              <w:spacing w:after="0" w:line="240" w:lineRule="auto"/>
              <w:ind w:left="171" w:right="169"/>
              <w:jc w:val="center"/>
              <w:rPr>
                <w:rFonts w:ascii="Times New Roman" w:eastAsia="Times New Roman" w:hAnsi="Times New Roman"/>
                <w:sz w:val="28"/>
                <w:szCs w:val="28"/>
              </w:rPr>
            </w:pPr>
            <w:r w:rsidRPr="00657FA6">
              <w:rPr>
                <w:rFonts w:ascii="Times New Roman" w:eastAsia="Times New Roman" w:hAnsi="Times New Roman"/>
                <w:sz w:val="28"/>
                <w:szCs w:val="28"/>
              </w:rPr>
              <w:t>День 0, 7 и 21/28</w:t>
            </w:r>
          </w:p>
        </w:tc>
      </w:tr>
    </w:tbl>
    <w:p w:rsidR="00BE3F77" w:rsidRPr="00657FA6" w:rsidRDefault="00BE3F77" w:rsidP="00815021">
      <w:pPr>
        <w:widowControl w:val="0"/>
        <w:autoSpaceDE w:val="0"/>
        <w:autoSpaceDN w:val="0"/>
        <w:spacing w:after="0" w:line="240" w:lineRule="auto"/>
        <w:rPr>
          <w:rFonts w:ascii="Times New Roman" w:eastAsia="Times New Roman" w:hAnsi="Times New Roman"/>
          <w:sz w:val="28"/>
          <w:szCs w:val="28"/>
        </w:rPr>
      </w:pPr>
    </w:p>
    <w:p w:rsidR="00BE3F77" w:rsidRPr="00657FA6" w:rsidRDefault="00BE3F77" w:rsidP="00815021">
      <w:pPr>
        <w:widowControl w:val="0"/>
        <w:autoSpaceDE w:val="0"/>
        <w:autoSpaceDN w:val="0"/>
        <w:spacing w:after="0" w:line="240" w:lineRule="auto"/>
        <w:ind w:right="49"/>
        <w:jc w:val="both"/>
        <w:rPr>
          <w:rFonts w:ascii="Times New Roman" w:eastAsia="Times New Roman" w:hAnsi="Times New Roman"/>
          <w:sz w:val="28"/>
          <w:szCs w:val="28"/>
        </w:rPr>
      </w:pPr>
      <w:r w:rsidRPr="00657FA6">
        <w:rPr>
          <w:rFonts w:ascii="Times New Roman" w:eastAsia="Times New Roman" w:hAnsi="Times New Roman"/>
          <w:spacing w:val="-3"/>
          <w:sz w:val="28"/>
          <w:szCs w:val="28"/>
        </w:rPr>
        <w:t>Периодические повторные инъекции рекомендуются в качестве дополнительной меры предосторожности только для лиц с постоянным или частым риском заражения. Для людей, которые потенциально подвержены риску лабораторного воздействия высоких концентраций живого вируса бешенства, тестирование антител следует проводить каждые 6 месяцев. Те специалисты, которые не подвергаются постоянному риску заражения, должны проходить серологический мониторинг каждые 2 года. Поскольку иммунитет, поддерживаемый вакциной, сохраняется в большинстве случаев в течение многих лет, следует вводить повторную дозу, если титры, нейтрализующие вирусные антитела, снижаются менее 0,5 МЕ/мл.</w:t>
      </w:r>
      <w:r w:rsidRPr="00657FA6">
        <w:rPr>
          <w:rFonts w:ascii="Times New Roman" w:eastAsia="Times New Roman" w:hAnsi="Times New Roman"/>
          <w:sz w:val="28"/>
          <w:szCs w:val="28"/>
        </w:rPr>
        <w:t xml:space="preserve"> </w:t>
      </w:r>
    </w:p>
    <w:p w:rsidR="00BE3F77" w:rsidRPr="00657FA6" w:rsidRDefault="00BE3F77" w:rsidP="00815021">
      <w:pPr>
        <w:widowControl w:val="0"/>
        <w:tabs>
          <w:tab w:val="left" w:pos="687"/>
        </w:tabs>
        <w:autoSpaceDE w:val="0"/>
        <w:autoSpaceDN w:val="0"/>
        <w:spacing w:after="0" w:line="240" w:lineRule="auto"/>
        <w:jc w:val="both"/>
        <w:outlineLvl w:val="1"/>
        <w:rPr>
          <w:rFonts w:ascii="Times New Roman" w:eastAsia="Times New Roman" w:hAnsi="Times New Roman"/>
          <w:bCs/>
          <w:i/>
          <w:sz w:val="28"/>
          <w:szCs w:val="28"/>
        </w:rPr>
      </w:pPr>
      <w:r w:rsidRPr="00657FA6">
        <w:rPr>
          <w:rFonts w:ascii="Times New Roman" w:eastAsia="Times New Roman" w:hAnsi="Times New Roman"/>
          <w:i/>
          <w:sz w:val="28"/>
          <w:szCs w:val="28"/>
        </w:rPr>
        <w:t xml:space="preserve">В) </w:t>
      </w:r>
      <w:proofErr w:type="spellStart"/>
      <w:r w:rsidRPr="00657FA6">
        <w:rPr>
          <w:rFonts w:ascii="Times New Roman" w:eastAsia="Times New Roman" w:hAnsi="Times New Roman"/>
          <w:i/>
          <w:sz w:val="28"/>
          <w:szCs w:val="28"/>
        </w:rPr>
        <w:t>Постэкспозиционная</w:t>
      </w:r>
      <w:proofErr w:type="spellEnd"/>
      <w:r w:rsidRPr="00657FA6">
        <w:rPr>
          <w:rFonts w:ascii="Times New Roman" w:eastAsia="Times New Roman" w:hAnsi="Times New Roman"/>
          <w:bCs/>
          <w:i/>
          <w:spacing w:val="-3"/>
          <w:sz w:val="28"/>
          <w:szCs w:val="28"/>
        </w:rPr>
        <w:t xml:space="preserve"> профилактика</w:t>
      </w:r>
    </w:p>
    <w:p w:rsidR="00BE3F77" w:rsidRPr="00657FA6" w:rsidRDefault="00BE3F77" w:rsidP="00815021">
      <w:pPr>
        <w:widowControl w:val="0"/>
        <w:tabs>
          <w:tab w:val="left" w:pos="9356"/>
        </w:tabs>
        <w:autoSpaceDE w:val="0"/>
        <w:autoSpaceDN w:val="0"/>
        <w:spacing w:after="0" w:line="240" w:lineRule="auto"/>
        <w:ind w:right="49"/>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Для большей эффективности, необходимо немедленно промыть рану мылом с водой. Затем обработать спиртом (70%) или йодной настойкой. Следующий график предназначен для </w:t>
      </w:r>
      <w:proofErr w:type="spellStart"/>
      <w:r w:rsidRPr="00657FA6">
        <w:rPr>
          <w:rFonts w:ascii="Times New Roman" w:eastAsia="Times New Roman" w:hAnsi="Times New Roman"/>
          <w:sz w:val="28"/>
          <w:szCs w:val="28"/>
        </w:rPr>
        <w:t>постэкспозиционной</w:t>
      </w:r>
      <w:proofErr w:type="spellEnd"/>
      <w:r w:rsidRPr="00657FA6">
        <w:rPr>
          <w:rFonts w:ascii="Times New Roman" w:eastAsia="Times New Roman" w:hAnsi="Times New Roman"/>
          <w:sz w:val="28"/>
          <w:szCs w:val="28"/>
        </w:rPr>
        <w:t xml:space="preserve"> профилактики у ранее не иммунизированных лиц.</w:t>
      </w:r>
    </w:p>
    <w:p w:rsidR="00BE3F77" w:rsidRPr="00657FA6" w:rsidRDefault="00BE3F77" w:rsidP="00815021">
      <w:pPr>
        <w:widowControl w:val="0"/>
        <w:tabs>
          <w:tab w:val="left" w:pos="9356"/>
        </w:tabs>
        <w:autoSpaceDE w:val="0"/>
        <w:autoSpaceDN w:val="0"/>
        <w:spacing w:after="0" w:line="240" w:lineRule="auto"/>
        <w:ind w:right="49"/>
        <w:rPr>
          <w:rFonts w:ascii="Times New Roman" w:eastAsia="Times New Roman" w:hAnsi="Times New Roman"/>
          <w:sz w:val="28"/>
          <w:szCs w:val="28"/>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285"/>
        <w:gridCol w:w="1464"/>
        <w:gridCol w:w="3346"/>
      </w:tblGrid>
      <w:tr w:rsidR="00BE3F77" w:rsidRPr="00657FA6" w:rsidTr="000204FE">
        <w:trPr>
          <w:trHeight w:val="544"/>
        </w:trPr>
        <w:tc>
          <w:tcPr>
            <w:tcW w:w="2410" w:type="dxa"/>
            <w:shd w:val="clear" w:color="auto" w:fill="auto"/>
          </w:tcPr>
          <w:p w:rsidR="00BE3F77" w:rsidRPr="00657FA6" w:rsidRDefault="00BE3F77" w:rsidP="00815021">
            <w:pPr>
              <w:widowControl w:val="0"/>
              <w:autoSpaceDE w:val="0"/>
              <w:autoSpaceDN w:val="0"/>
              <w:spacing w:after="0" w:line="240" w:lineRule="auto"/>
              <w:ind w:left="136" w:right="135"/>
              <w:jc w:val="center"/>
              <w:rPr>
                <w:rFonts w:ascii="Times New Roman" w:eastAsia="Times New Roman" w:hAnsi="Times New Roman"/>
                <w:b/>
                <w:sz w:val="28"/>
                <w:szCs w:val="28"/>
              </w:rPr>
            </w:pPr>
            <w:r w:rsidRPr="00657FA6">
              <w:rPr>
                <w:rFonts w:ascii="Times New Roman" w:eastAsia="Times New Roman" w:hAnsi="Times New Roman"/>
                <w:b/>
                <w:sz w:val="28"/>
                <w:szCs w:val="28"/>
              </w:rPr>
              <w:t>Способ</w:t>
            </w:r>
          </w:p>
        </w:tc>
        <w:tc>
          <w:tcPr>
            <w:tcW w:w="1285" w:type="dxa"/>
            <w:shd w:val="clear" w:color="auto" w:fill="auto"/>
          </w:tcPr>
          <w:p w:rsidR="00BE3F77" w:rsidRPr="00657FA6" w:rsidRDefault="00BE3F77" w:rsidP="00815021">
            <w:pPr>
              <w:widowControl w:val="0"/>
              <w:autoSpaceDE w:val="0"/>
              <w:autoSpaceDN w:val="0"/>
              <w:spacing w:after="0" w:line="240" w:lineRule="auto"/>
              <w:ind w:right="573"/>
              <w:jc w:val="center"/>
              <w:rPr>
                <w:rFonts w:ascii="Times New Roman" w:eastAsia="Times New Roman" w:hAnsi="Times New Roman"/>
                <w:b/>
                <w:sz w:val="28"/>
                <w:szCs w:val="28"/>
              </w:rPr>
            </w:pPr>
            <w:r w:rsidRPr="00657FA6">
              <w:rPr>
                <w:rFonts w:ascii="Times New Roman" w:eastAsia="Times New Roman" w:hAnsi="Times New Roman"/>
                <w:b/>
                <w:sz w:val="28"/>
                <w:szCs w:val="28"/>
              </w:rPr>
              <w:t>Доза</w:t>
            </w:r>
          </w:p>
        </w:tc>
        <w:tc>
          <w:tcPr>
            <w:tcW w:w="1464" w:type="dxa"/>
            <w:shd w:val="clear" w:color="auto" w:fill="auto"/>
          </w:tcPr>
          <w:p w:rsidR="00BE3F77" w:rsidRPr="00657FA6" w:rsidRDefault="00BE3F77" w:rsidP="00815021">
            <w:pPr>
              <w:widowControl w:val="0"/>
              <w:autoSpaceDE w:val="0"/>
              <w:autoSpaceDN w:val="0"/>
              <w:spacing w:after="0" w:line="240" w:lineRule="auto"/>
              <w:ind w:left="100" w:right="123"/>
              <w:jc w:val="center"/>
              <w:rPr>
                <w:rFonts w:ascii="Times New Roman" w:eastAsia="Times New Roman" w:hAnsi="Times New Roman"/>
                <w:b/>
                <w:sz w:val="28"/>
                <w:szCs w:val="28"/>
              </w:rPr>
            </w:pPr>
            <w:r w:rsidRPr="00657FA6">
              <w:rPr>
                <w:rFonts w:ascii="Times New Roman" w:eastAsia="Times New Roman" w:hAnsi="Times New Roman"/>
                <w:b/>
                <w:sz w:val="28"/>
                <w:szCs w:val="28"/>
              </w:rPr>
              <w:t>Количество</w:t>
            </w:r>
          </w:p>
        </w:tc>
        <w:tc>
          <w:tcPr>
            <w:tcW w:w="3346" w:type="dxa"/>
            <w:shd w:val="clear" w:color="auto" w:fill="auto"/>
          </w:tcPr>
          <w:p w:rsidR="00BE3F77" w:rsidRPr="00657FA6" w:rsidRDefault="00BE3F77" w:rsidP="00815021">
            <w:pPr>
              <w:widowControl w:val="0"/>
              <w:autoSpaceDE w:val="0"/>
              <w:autoSpaceDN w:val="0"/>
              <w:spacing w:after="0" w:line="240" w:lineRule="auto"/>
              <w:ind w:left="141" w:right="142"/>
              <w:jc w:val="center"/>
              <w:rPr>
                <w:rFonts w:ascii="Times New Roman" w:eastAsia="Times New Roman" w:hAnsi="Times New Roman"/>
                <w:b/>
                <w:sz w:val="28"/>
                <w:szCs w:val="28"/>
              </w:rPr>
            </w:pPr>
            <w:r w:rsidRPr="00657FA6">
              <w:rPr>
                <w:rFonts w:ascii="Times New Roman" w:eastAsia="Times New Roman" w:hAnsi="Times New Roman"/>
                <w:b/>
                <w:sz w:val="28"/>
                <w:szCs w:val="28"/>
              </w:rPr>
              <w:t>Расписание</w:t>
            </w:r>
          </w:p>
        </w:tc>
      </w:tr>
      <w:tr w:rsidR="00BE3F77" w:rsidRPr="00657FA6" w:rsidTr="000204FE">
        <w:trPr>
          <w:trHeight w:val="345"/>
        </w:trPr>
        <w:tc>
          <w:tcPr>
            <w:tcW w:w="2410" w:type="dxa"/>
            <w:shd w:val="clear" w:color="auto" w:fill="auto"/>
          </w:tcPr>
          <w:p w:rsidR="00BE3F77" w:rsidRPr="00657FA6" w:rsidRDefault="00BE3F77" w:rsidP="00815021">
            <w:pPr>
              <w:widowControl w:val="0"/>
              <w:autoSpaceDE w:val="0"/>
              <w:autoSpaceDN w:val="0"/>
              <w:spacing w:after="0" w:line="240" w:lineRule="auto"/>
              <w:ind w:left="136" w:right="140"/>
              <w:rPr>
                <w:rFonts w:ascii="Times New Roman" w:eastAsia="Times New Roman" w:hAnsi="Times New Roman"/>
                <w:sz w:val="28"/>
                <w:szCs w:val="28"/>
              </w:rPr>
            </w:pPr>
            <w:r w:rsidRPr="00657FA6">
              <w:rPr>
                <w:rFonts w:ascii="Times New Roman" w:eastAsia="Times New Roman" w:hAnsi="Times New Roman"/>
                <w:sz w:val="28"/>
                <w:szCs w:val="28"/>
              </w:rPr>
              <w:t>Внутримышечно</w:t>
            </w:r>
          </w:p>
        </w:tc>
        <w:tc>
          <w:tcPr>
            <w:tcW w:w="1285" w:type="dxa"/>
            <w:shd w:val="clear" w:color="auto" w:fill="auto"/>
          </w:tcPr>
          <w:p w:rsidR="00BE3F77" w:rsidRPr="00657FA6" w:rsidRDefault="00BE3F77" w:rsidP="00815021">
            <w:pPr>
              <w:widowControl w:val="0"/>
              <w:autoSpaceDE w:val="0"/>
              <w:autoSpaceDN w:val="0"/>
              <w:spacing w:after="0" w:line="240" w:lineRule="auto"/>
              <w:ind w:right="572"/>
              <w:rPr>
                <w:rFonts w:ascii="Times New Roman" w:eastAsia="Times New Roman" w:hAnsi="Times New Roman"/>
                <w:sz w:val="28"/>
                <w:szCs w:val="28"/>
              </w:rPr>
            </w:pPr>
            <w:r w:rsidRPr="00657FA6">
              <w:rPr>
                <w:rFonts w:ascii="Times New Roman" w:eastAsia="Times New Roman" w:hAnsi="Times New Roman"/>
                <w:sz w:val="28"/>
                <w:szCs w:val="28"/>
              </w:rPr>
              <w:t>1 мл</w:t>
            </w:r>
          </w:p>
        </w:tc>
        <w:tc>
          <w:tcPr>
            <w:tcW w:w="1464" w:type="dxa"/>
            <w:shd w:val="clear" w:color="auto" w:fill="auto"/>
          </w:tcPr>
          <w:p w:rsidR="00BE3F77" w:rsidRPr="00657FA6" w:rsidRDefault="00BE3F77" w:rsidP="00815021">
            <w:pPr>
              <w:widowControl w:val="0"/>
              <w:autoSpaceDE w:val="0"/>
              <w:autoSpaceDN w:val="0"/>
              <w:spacing w:after="0" w:line="240" w:lineRule="auto"/>
              <w:ind w:left="5"/>
              <w:jc w:val="center"/>
              <w:rPr>
                <w:rFonts w:ascii="Times New Roman" w:eastAsia="Times New Roman" w:hAnsi="Times New Roman"/>
                <w:sz w:val="28"/>
                <w:szCs w:val="28"/>
              </w:rPr>
            </w:pPr>
            <w:r w:rsidRPr="00657FA6">
              <w:rPr>
                <w:rFonts w:ascii="Times New Roman" w:eastAsia="Times New Roman" w:hAnsi="Times New Roman"/>
                <w:w w:val="101"/>
                <w:sz w:val="28"/>
                <w:szCs w:val="28"/>
              </w:rPr>
              <w:t>5</w:t>
            </w:r>
          </w:p>
        </w:tc>
        <w:tc>
          <w:tcPr>
            <w:tcW w:w="3346" w:type="dxa"/>
            <w:shd w:val="clear" w:color="auto" w:fill="auto"/>
          </w:tcPr>
          <w:p w:rsidR="00BE3F77" w:rsidRPr="00657FA6" w:rsidRDefault="00BE3F77" w:rsidP="00815021">
            <w:pPr>
              <w:widowControl w:val="0"/>
              <w:autoSpaceDE w:val="0"/>
              <w:autoSpaceDN w:val="0"/>
              <w:spacing w:after="0" w:line="240" w:lineRule="auto"/>
              <w:ind w:left="141" w:right="153"/>
              <w:jc w:val="center"/>
              <w:rPr>
                <w:rFonts w:ascii="Times New Roman" w:eastAsia="Times New Roman" w:hAnsi="Times New Roman"/>
                <w:sz w:val="28"/>
                <w:szCs w:val="28"/>
              </w:rPr>
            </w:pPr>
            <w:r w:rsidRPr="00657FA6">
              <w:rPr>
                <w:rFonts w:ascii="Times New Roman" w:eastAsia="Times New Roman" w:hAnsi="Times New Roman"/>
                <w:sz w:val="28"/>
                <w:szCs w:val="28"/>
              </w:rPr>
              <w:t>День 0, 3, 7, 14 и 28</w:t>
            </w:r>
          </w:p>
        </w:tc>
      </w:tr>
      <w:tr w:rsidR="00BE3F77" w:rsidRPr="00657FA6" w:rsidTr="000204FE">
        <w:trPr>
          <w:trHeight w:val="346"/>
        </w:trPr>
        <w:tc>
          <w:tcPr>
            <w:tcW w:w="2410" w:type="dxa"/>
            <w:shd w:val="clear" w:color="auto" w:fill="auto"/>
          </w:tcPr>
          <w:p w:rsidR="00BE3F77" w:rsidRPr="00657FA6" w:rsidRDefault="00BE3F77" w:rsidP="00815021">
            <w:pPr>
              <w:widowControl w:val="0"/>
              <w:autoSpaceDE w:val="0"/>
              <w:autoSpaceDN w:val="0"/>
              <w:spacing w:after="0" w:line="240" w:lineRule="auto"/>
              <w:ind w:left="136" w:right="138"/>
              <w:rPr>
                <w:rFonts w:ascii="Times New Roman" w:eastAsia="Times New Roman" w:hAnsi="Times New Roman"/>
                <w:sz w:val="28"/>
                <w:szCs w:val="28"/>
              </w:rPr>
            </w:pPr>
            <w:r w:rsidRPr="00657FA6">
              <w:rPr>
                <w:rFonts w:ascii="Times New Roman" w:eastAsia="Times New Roman" w:hAnsi="Times New Roman"/>
                <w:spacing w:val="-3"/>
                <w:sz w:val="28"/>
                <w:szCs w:val="28"/>
              </w:rPr>
              <w:t>Внутрикожно</w:t>
            </w:r>
          </w:p>
        </w:tc>
        <w:tc>
          <w:tcPr>
            <w:tcW w:w="1285" w:type="dxa"/>
            <w:shd w:val="clear" w:color="auto" w:fill="auto"/>
          </w:tcPr>
          <w:p w:rsidR="00BE3F77" w:rsidRPr="00657FA6" w:rsidRDefault="00BE3F77" w:rsidP="00815021">
            <w:pPr>
              <w:widowControl w:val="0"/>
              <w:autoSpaceDE w:val="0"/>
              <w:autoSpaceDN w:val="0"/>
              <w:spacing w:after="0" w:line="240" w:lineRule="auto"/>
              <w:rPr>
                <w:rFonts w:ascii="Times New Roman" w:eastAsia="Times New Roman" w:hAnsi="Times New Roman"/>
                <w:sz w:val="28"/>
                <w:szCs w:val="28"/>
              </w:rPr>
            </w:pPr>
            <w:r w:rsidRPr="00657FA6">
              <w:rPr>
                <w:rFonts w:ascii="Times New Roman" w:eastAsia="Times New Roman" w:hAnsi="Times New Roman"/>
                <w:sz w:val="28"/>
                <w:szCs w:val="28"/>
              </w:rPr>
              <w:t>0.1 мл + 0.1 мл</w:t>
            </w:r>
          </w:p>
        </w:tc>
        <w:tc>
          <w:tcPr>
            <w:tcW w:w="1464" w:type="dxa"/>
            <w:shd w:val="clear" w:color="auto" w:fill="auto"/>
          </w:tcPr>
          <w:p w:rsidR="00BE3F77" w:rsidRPr="00657FA6" w:rsidRDefault="00BE3F77" w:rsidP="00815021">
            <w:pPr>
              <w:widowControl w:val="0"/>
              <w:autoSpaceDE w:val="0"/>
              <w:autoSpaceDN w:val="0"/>
              <w:spacing w:after="0" w:line="240" w:lineRule="auto"/>
              <w:ind w:left="5"/>
              <w:jc w:val="center"/>
              <w:rPr>
                <w:rFonts w:ascii="Times New Roman" w:eastAsia="Times New Roman" w:hAnsi="Times New Roman"/>
                <w:sz w:val="28"/>
                <w:szCs w:val="28"/>
              </w:rPr>
            </w:pPr>
            <w:r w:rsidRPr="00657FA6">
              <w:rPr>
                <w:rFonts w:ascii="Times New Roman" w:eastAsia="Times New Roman" w:hAnsi="Times New Roman"/>
                <w:w w:val="101"/>
                <w:sz w:val="28"/>
                <w:szCs w:val="28"/>
              </w:rPr>
              <w:t>4</w:t>
            </w:r>
          </w:p>
        </w:tc>
        <w:tc>
          <w:tcPr>
            <w:tcW w:w="3346" w:type="dxa"/>
            <w:shd w:val="clear" w:color="auto" w:fill="auto"/>
          </w:tcPr>
          <w:p w:rsidR="00BE3F77" w:rsidRPr="00657FA6" w:rsidRDefault="00BE3F77" w:rsidP="00815021">
            <w:pPr>
              <w:widowControl w:val="0"/>
              <w:autoSpaceDE w:val="0"/>
              <w:autoSpaceDN w:val="0"/>
              <w:spacing w:after="0" w:line="240" w:lineRule="auto"/>
              <w:ind w:left="141" w:right="148"/>
              <w:jc w:val="center"/>
              <w:rPr>
                <w:rFonts w:ascii="Times New Roman" w:eastAsia="Times New Roman" w:hAnsi="Times New Roman"/>
                <w:sz w:val="28"/>
                <w:szCs w:val="28"/>
              </w:rPr>
            </w:pPr>
            <w:r w:rsidRPr="00657FA6">
              <w:rPr>
                <w:rFonts w:ascii="Times New Roman" w:eastAsia="Times New Roman" w:hAnsi="Times New Roman"/>
                <w:sz w:val="28"/>
                <w:szCs w:val="28"/>
              </w:rPr>
              <w:t>День 0, 3, 7 и 28</w:t>
            </w:r>
          </w:p>
        </w:tc>
      </w:tr>
    </w:tbl>
    <w:p w:rsidR="00BE3F77" w:rsidRPr="00657FA6" w:rsidRDefault="00BE3F77" w:rsidP="00815021">
      <w:pPr>
        <w:widowControl w:val="0"/>
        <w:autoSpaceDE w:val="0"/>
        <w:autoSpaceDN w:val="0"/>
        <w:spacing w:after="0" w:line="240" w:lineRule="auto"/>
        <w:rPr>
          <w:rFonts w:ascii="Times New Roman" w:eastAsia="Times New Roman" w:hAnsi="Times New Roman"/>
          <w:sz w:val="28"/>
          <w:szCs w:val="28"/>
        </w:rPr>
      </w:pPr>
    </w:p>
    <w:p w:rsidR="00BE3F77" w:rsidRPr="00657FA6" w:rsidRDefault="00BE3F77" w:rsidP="00815021">
      <w:pPr>
        <w:widowControl w:val="0"/>
        <w:autoSpaceDE w:val="0"/>
        <w:autoSpaceDN w:val="0"/>
        <w:spacing w:after="0" w:line="240" w:lineRule="auto"/>
        <w:rPr>
          <w:rFonts w:ascii="Times New Roman" w:eastAsia="Times New Roman" w:hAnsi="Times New Roman"/>
          <w:sz w:val="28"/>
          <w:szCs w:val="28"/>
        </w:rPr>
      </w:pPr>
      <w:r w:rsidRPr="00657FA6">
        <w:rPr>
          <w:rFonts w:ascii="Times New Roman" w:eastAsia="Times New Roman" w:hAnsi="Times New Roman"/>
          <w:sz w:val="28"/>
          <w:szCs w:val="28"/>
        </w:rPr>
        <w:t xml:space="preserve">При </w:t>
      </w:r>
      <w:r w:rsidRPr="00657FA6">
        <w:rPr>
          <w:rFonts w:ascii="Times New Roman" w:eastAsia="Times New Roman" w:hAnsi="Times New Roman"/>
          <w:spacing w:val="-3"/>
          <w:sz w:val="28"/>
          <w:szCs w:val="28"/>
        </w:rPr>
        <w:t>внутрикожном способе,</w:t>
      </w:r>
      <w:r w:rsidRPr="00657FA6">
        <w:rPr>
          <w:rFonts w:ascii="Times New Roman" w:eastAsia="Times New Roman" w:hAnsi="Times New Roman"/>
          <w:sz w:val="28"/>
          <w:szCs w:val="28"/>
        </w:rPr>
        <w:t xml:space="preserve"> следует вводить четыре дозы (2 инъекции 0,1 мл на 2 разных участках) согласно обновленному режиму Тайского Красного Креста (2-2-2-0-2), как указано выше.</w:t>
      </w:r>
    </w:p>
    <w:p w:rsidR="00BE3F77" w:rsidRPr="00657FA6" w:rsidRDefault="00BE3F77" w:rsidP="00815021">
      <w:pPr>
        <w:widowControl w:val="0"/>
        <w:autoSpaceDE w:val="0"/>
        <w:autoSpaceDN w:val="0"/>
        <w:spacing w:after="0" w:line="240" w:lineRule="auto"/>
        <w:ind w:right="49"/>
        <w:jc w:val="both"/>
        <w:rPr>
          <w:rFonts w:ascii="Times New Roman" w:eastAsia="Times New Roman" w:hAnsi="Times New Roman"/>
          <w:sz w:val="28"/>
          <w:szCs w:val="28"/>
        </w:rPr>
      </w:pPr>
      <w:r w:rsidRPr="00657FA6">
        <w:rPr>
          <w:rFonts w:ascii="Times New Roman" w:eastAsia="Times New Roman" w:hAnsi="Times New Roman"/>
          <w:sz w:val="28"/>
          <w:szCs w:val="28"/>
        </w:rPr>
        <w:t>Для тех, кто ранее прошел полную вакцинацию (</w:t>
      </w:r>
      <w:proofErr w:type="spellStart"/>
      <w:r w:rsidRPr="00657FA6">
        <w:rPr>
          <w:rFonts w:ascii="Times New Roman" w:eastAsia="Times New Roman" w:hAnsi="Times New Roman"/>
          <w:sz w:val="28"/>
          <w:szCs w:val="28"/>
        </w:rPr>
        <w:t>предэкспозиционная</w:t>
      </w:r>
      <w:proofErr w:type="spellEnd"/>
      <w:r w:rsidRPr="00657FA6">
        <w:rPr>
          <w:rFonts w:ascii="Times New Roman" w:eastAsia="Times New Roman" w:hAnsi="Times New Roman"/>
          <w:sz w:val="28"/>
          <w:szCs w:val="28"/>
        </w:rPr>
        <w:t xml:space="preserve"> или </w:t>
      </w:r>
      <w:proofErr w:type="spellStart"/>
      <w:r w:rsidRPr="00657FA6">
        <w:rPr>
          <w:rFonts w:ascii="Times New Roman" w:eastAsia="Times New Roman" w:hAnsi="Times New Roman"/>
          <w:sz w:val="28"/>
          <w:szCs w:val="28"/>
        </w:rPr>
        <w:t>постэкспозиционная</w:t>
      </w:r>
      <w:proofErr w:type="spellEnd"/>
      <w:r w:rsidRPr="00657FA6">
        <w:rPr>
          <w:rFonts w:ascii="Times New Roman" w:eastAsia="Times New Roman" w:hAnsi="Times New Roman"/>
          <w:sz w:val="28"/>
          <w:szCs w:val="28"/>
        </w:rPr>
        <w:t xml:space="preserve"> профилактика), рекомендуются 2 дозы по 1 мл внутримышечно или 2 дозы по 0,1 мл </w:t>
      </w:r>
      <w:r w:rsidRPr="00657FA6">
        <w:rPr>
          <w:rFonts w:ascii="Times New Roman" w:eastAsia="Times New Roman" w:hAnsi="Times New Roman"/>
          <w:spacing w:val="-3"/>
          <w:sz w:val="28"/>
          <w:szCs w:val="28"/>
        </w:rPr>
        <w:t>внутрикожно</w:t>
      </w:r>
      <w:r w:rsidRPr="00657FA6">
        <w:rPr>
          <w:rFonts w:ascii="Times New Roman" w:eastAsia="Times New Roman" w:hAnsi="Times New Roman"/>
          <w:sz w:val="28"/>
          <w:szCs w:val="28"/>
        </w:rPr>
        <w:t xml:space="preserve"> на 0 и 3 дни.</w:t>
      </w:r>
    </w:p>
    <w:p w:rsidR="00BE3F77" w:rsidRPr="00657FA6" w:rsidRDefault="00BE3F77" w:rsidP="00815021">
      <w:pPr>
        <w:widowControl w:val="0"/>
        <w:autoSpaceDE w:val="0"/>
        <w:autoSpaceDN w:val="0"/>
        <w:spacing w:after="0" w:line="240" w:lineRule="auto"/>
        <w:ind w:right="49"/>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В случаях категории </w:t>
      </w:r>
      <w:r w:rsidRPr="00657FA6">
        <w:rPr>
          <w:rFonts w:ascii="Times New Roman" w:hAnsi="Times New Roman"/>
          <w:sz w:val="28"/>
          <w:szCs w:val="28"/>
        </w:rPr>
        <w:t xml:space="preserve">контакта </w:t>
      </w:r>
      <w:r w:rsidRPr="00657FA6">
        <w:rPr>
          <w:rFonts w:ascii="Times New Roman" w:eastAsia="Times New Roman" w:hAnsi="Times New Roman"/>
          <w:sz w:val="28"/>
          <w:szCs w:val="28"/>
        </w:rPr>
        <w:t xml:space="preserve">III и II у пациентов с иммунодефицитом, антирабический человеческий иммуноглобулин (20 МЕ/кг) или антирабический лошадиный иммуноглобулин (40 МЕ/кг) следует назначать в сочетании с инактивированной, </w:t>
      </w:r>
      <w:proofErr w:type="spellStart"/>
      <w:r w:rsidRPr="00657FA6">
        <w:rPr>
          <w:rFonts w:ascii="Times New Roman" w:eastAsia="Times New Roman" w:hAnsi="Times New Roman"/>
          <w:sz w:val="28"/>
          <w:szCs w:val="28"/>
        </w:rPr>
        <w:t>лиофилизированной</w:t>
      </w:r>
      <w:proofErr w:type="spellEnd"/>
      <w:r w:rsidRPr="00657FA6">
        <w:rPr>
          <w:rFonts w:ascii="Times New Roman" w:eastAsia="Times New Roman" w:hAnsi="Times New Roman"/>
          <w:sz w:val="28"/>
          <w:szCs w:val="28"/>
        </w:rPr>
        <w:t xml:space="preserve"> вакциной от бешенства в 0 день. По возможности, необходимо обработать площадь раны полной дозой антирабического иммуноглобулина. Любой оставшийся объем следует вводить внутримышечно на достаточном расстоянии от места введения вакцины. Антирабический иммуноглобулин может быть разбавлен до объема, достаточного чтобы обеспечить эффективное проникновение на всю раневую поверхность.</w:t>
      </w:r>
    </w:p>
    <w:p w:rsidR="00BE3F77" w:rsidRPr="00657FA6" w:rsidRDefault="00BE3F77" w:rsidP="00815021">
      <w:pPr>
        <w:widowControl w:val="0"/>
        <w:autoSpaceDE w:val="0"/>
        <w:autoSpaceDN w:val="0"/>
        <w:spacing w:after="0" w:line="240" w:lineRule="auto"/>
        <w:ind w:right="49"/>
        <w:jc w:val="both"/>
        <w:rPr>
          <w:rFonts w:ascii="Times New Roman" w:eastAsia="Times New Roman" w:hAnsi="Times New Roman"/>
          <w:sz w:val="28"/>
          <w:szCs w:val="28"/>
        </w:rPr>
      </w:pPr>
      <w:r w:rsidRPr="00657FA6">
        <w:rPr>
          <w:rFonts w:ascii="Times New Roman" w:eastAsia="Times New Roman" w:hAnsi="Times New Roman"/>
          <w:sz w:val="28"/>
          <w:szCs w:val="28"/>
        </w:rPr>
        <w:t>Если антирабический иммуноглобулин не введен во время первой вакцинации, его следует вводить не позднее, чем через 7 дней после первой вакцинации, поскольку последующее введение указанного иммуноглобулина будет препятствовать к возникновению нужного иммунного ответа от вакцинации.</w:t>
      </w:r>
    </w:p>
    <w:p w:rsidR="00E32798" w:rsidRPr="00657FA6" w:rsidRDefault="00E32798" w:rsidP="00815021">
      <w:pPr>
        <w:spacing w:after="0" w:line="240" w:lineRule="auto"/>
        <w:jc w:val="both"/>
        <w:rPr>
          <w:rFonts w:ascii="Times New Roman" w:hAnsi="Times New Roman"/>
          <w:b/>
          <w:i/>
          <w:iCs/>
          <w:sz w:val="28"/>
          <w:szCs w:val="28"/>
          <w:lang w:bidi="ru-RU"/>
        </w:rPr>
      </w:pPr>
      <w:bookmarkStart w:id="6" w:name="2175220278"/>
      <w:bookmarkEnd w:id="4"/>
      <w:r w:rsidRPr="00657FA6">
        <w:rPr>
          <w:rFonts w:ascii="Times New Roman" w:hAnsi="Times New Roman"/>
          <w:b/>
          <w:i/>
          <w:iCs/>
          <w:sz w:val="28"/>
          <w:szCs w:val="28"/>
          <w:lang w:bidi="ru-RU"/>
        </w:rPr>
        <w:t xml:space="preserve">Способ применения </w:t>
      </w:r>
    </w:p>
    <w:p w:rsidR="00E32798" w:rsidRPr="00657FA6" w:rsidRDefault="00BE4C4A" w:rsidP="00815021">
      <w:pPr>
        <w:spacing w:after="0" w:line="240" w:lineRule="auto"/>
        <w:jc w:val="both"/>
        <w:rPr>
          <w:rFonts w:ascii="Times New Roman" w:eastAsia="Times New Roman" w:hAnsi="Times New Roman"/>
          <w:sz w:val="28"/>
          <w:szCs w:val="28"/>
          <w:lang w:eastAsia="ko-KR"/>
        </w:rPr>
      </w:pPr>
      <w:r w:rsidRPr="00657FA6">
        <w:rPr>
          <w:rFonts w:ascii="Times New Roman" w:eastAsia="Times New Roman" w:hAnsi="Times New Roman"/>
          <w:sz w:val="28"/>
          <w:szCs w:val="28"/>
          <w:lang w:eastAsia="ru-RU"/>
        </w:rPr>
        <w:lastRenderedPageBreak/>
        <w:t>Рабивакс-С</w:t>
      </w:r>
      <w:r w:rsidRPr="00657FA6">
        <w:rPr>
          <w:rFonts w:ascii="Times New Roman" w:eastAsia="Times New Roman" w:hAnsi="Times New Roman"/>
          <w:bCs/>
          <w:sz w:val="28"/>
          <w:szCs w:val="28"/>
        </w:rPr>
        <w:t xml:space="preserve"> </w:t>
      </w:r>
      <w:r w:rsidR="00E32798" w:rsidRPr="00657FA6">
        <w:rPr>
          <w:rFonts w:ascii="Times New Roman" w:eastAsia="Times New Roman" w:hAnsi="Times New Roman"/>
          <w:bCs/>
          <w:sz w:val="28"/>
          <w:szCs w:val="28"/>
        </w:rPr>
        <w:t>п</w:t>
      </w:r>
      <w:r w:rsidR="00E32798" w:rsidRPr="00657FA6">
        <w:rPr>
          <w:rFonts w:ascii="Times New Roman" w:eastAsia="Times New Roman" w:hAnsi="Times New Roman"/>
          <w:sz w:val="28"/>
          <w:szCs w:val="28"/>
          <w:lang w:eastAsia="ko-KR"/>
        </w:rPr>
        <w:t xml:space="preserve">рименяется в лечебно-профилактических и профилактических целях. </w:t>
      </w:r>
    </w:p>
    <w:p w:rsidR="00E32798" w:rsidRPr="00657FA6" w:rsidRDefault="00E32798" w:rsidP="00815021">
      <w:pPr>
        <w:widowControl w:val="0"/>
        <w:autoSpaceDE w:val="0"/>
        <w:autoSpaceDN w:val="0"/>
        <w:spacing w:after="0" w:line="240" w:lineRule="auto"/>
        <w:ind w:right="49"/>
        <w:jc w:val="both"/>
        <w:rPr>
          <w:rFonts w:ascii="Times New Roman" w:eastAsia="Times New Roman" w:hAnsi="Times New Roman"/>
          <w:spacing w:val="-3"/>
          <w:sz w:val="28"/>
          <w:szCs w:val="28"/>
        </w:rPr>
      </w:pPr>
      <w:r w:rsidRPr="00657FA6">
        <w:rPr>
          <w:rFonts w:ascii="Times New Roman" w:eastAsia="Times New Roman" w:hAnsi="Times New Roman"/>
          <w:sz w:val="28"/>
          <w:szCs w:val="28"/>
        </w:rPr>
        <w:t xml:space="preserve">Инактивированную, </w:t>
      </w:r>
      <w:proofErr w:type="spellStart"/>
      <w:r w:rsidRPr="00657FA6">
        <w:rPr>
          <w:rFonts w:ascii="Times New Roman" w:eastAsia="Times New Roman" w:hAnsi="Times New Roman"/>
          <w:sz w:val="28"/>
          <w:szCs w:val="28"/>
        </w:rPr>
        <w:t>лиофилизированную</w:t>
      </w:r>
      <w:proofErr w:type="spellEnd"/>
      <w:r w:rsidRPr="00657FA6">
        <w:rPr>
          <w:rFonts w:ascii="Times New Roman" w:eastAsia="Times New Roman" w:hAnsi="Times New Roman"/>
          <w:sz w:val="28"/>
          <w:szCs w:val="28"/>
        </w:rPr>
        <w:t xml:space="preserve"> вакцину от бешенства </w:t>
      </w:r>
      <w:r w:rsidR="00BE4C4A" w:rsidRPr="00657FA6">
        <w:rPr>
          <w:rFonts w:ascii="Times New Roman" w:eastAsia="Times New Roman" w:hAnsi="Times New Roman"/>
          <w:sz w:val="28"/>
          <w:szCs w:val="28"/>
          <w:lang w:eastAsia="ru-RU"/>
        </w:rPr>
        <w:t>Рабивакс-С</w:t>
      </w:r>
      <w:r w:rsidR="00BE4C4A" w:rsidRPr="00657FA6">
        <w:rPr>
          <w:rFonts w:ascii="Times New Roman" w:eastAsia="Times New Roman" w:hAnsi="Times New Roman"/>
          <w:sz w:val="28"/>
          <w:szCs w:val="28"/>
        </w:rPr>
        <w:t xml:space="preserve"> </w:t>
      </w:r>
      <w:r w:rsidRPr="00657FA6">
        <w:rPr>
          <w:rFonts w:ascii="Times New Roman" w:eastAsia="Times New Roman" w:hAnsi="Times New Roman"/>
          <w:sz w:val="28"/>
          <w:szCs w:val="28"/>
        </w:rPr>
        <w:t>следует использовать только совместно с прилагаемым разбавителем с помощью стерильного шприца и иглы, порошок легко растворяется. После растворения вакцина должна быть немедленно использована. Растворитель и вакцину следует визуально проверить на наличие любых чужеродных частиц и/или сомнительного внешнего вида перед введением. В случае обнаружения, не используйте растворитель или вакцину.</w:t>
      </w:r>
    </w:p>
    <w:p w:rsidR="00E32798" w:rsidRPr="00657FA6" w:rsidRDefault="00E32798" w:rsidP="00815021">
      <w:pPr>
        <w:widowControl w:val="0"/>
        <w:autoSpaceDE w:val="0"/>
        <w:autoSpaceDN w:val="0"/>
        <w:spacing w:after="0" w:line="240" w:lineRule="auto"/>
        <w:ind w:right="49"/>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Для взрослых и детей от 2 лет, вакцина должна всегда вводиться в дельтовидную плечевую мышцу; для детей в возрасте до 2 лет – переднелатеральную область бедра. Вакцина от бешенства не должна вводиться в ягодичную область, так как индукция адекватного иммунного ответа может быть менее надежной. </w:t>
      </w:r>
    </w:p>
    <w:p w:rsidR="00E32798" w:rsidRPr="00657FA6" w:rsidRDefault="00E32798" w:rsidP="00815021">
      <w:pPr>
        <w:widowControl w:val="0"/>
        <w:autoSpaceDE w:val="0"/>
        <w:autoSpaceDN w:val="0"/>
        <w:spacing w:after="0" w:line="240" w:lineRule="auto"/>
        <w:ind w:right="49"/>
        <w:jc w:val="both"/>
        <w:rPr>
          <w:rFonts w:ascii="Times New Roman" w:eastAsia="Times New Roman" w:hAnsi="Times New Roman"/>
          <w:sz w:val="28"/>
          <w:szCs w:val="28"/>
        </w:rPr>
      </w:pPr>
      <w:r w:rsidRPr="00657FA6">
        <w:rPr>
          <w:rFonts w:ascii="Times New Roman" w:eastAsia="Times New Roman" w:hAnsi="Times New Roman"/>
          <w:spacing w:val="-3"/>
          <w:sz w:val="28"/>
          <w:szCs w:val="28"/>
        </w:rPr>
        <w:t xml:space="preserve">Вакцина может вводиться внутрикожно для людей категории </w:t>
      </w:r>
      <w:r w:rsidRPr="00657FA6">
        <w:rPr>
          <w:rFonts w:ascii="Times New Roman" w:hAnsi="Times New Roman"/>
          <w:sz w:val="28"/>
          <w:szCs w:val="28"/>
        </w:rPr>
        <w:t xml:space="preserve">контакта </w:t>
      </w:r>
      <w:r w:rsidRPr="00657FA6">
        <w:rPr>
          <w:rFonts w:ascii="Times New Roman" w:eastAsia="Times New Roman" w:hAnsi="Times New Roman"/>
          <w:spacing w:val="-3"/>
          <w:sz w:val="28"/>
          <w:szCs w:val="28"/>
        </w:rPr>
        <w:t xml:space="preserve">II и III в странах, где внутрикожный способ введения разрешен национальными органами здравоохранения. </w:t>
      </w:r>
    </w:p>
    <w:p w:rsidR="00E32798" w:rsidRPr="00657FA6" w:rsidRDefault="00E32798" w:rsidP="00815021">
      <w:pPr>
        <w:spacing w:after="0" w:line="240" w:lineRule="auto"/>
        <w:jc w:val="both"/>
        <w:rPr>
          <w:rFonts w:ascii="Times New Roman" w:hAnsi="Times New Roman"/>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2187"/>
        <w:gridCol w:w="2551"/>
        <w:gridCol w:w="2126"/>
      </w:tblGrid>
      <w:tr w:rsidR="00E32798" w:rsidRPr="00657FA6" w:rsidTr="00D55C7F">
        <w:trPr>
          <w:trHeight w:val="416"/>
        </w:trPr>
        <w:tc>
          <w:tcPr>
            <w:tcW w:w="4395" w:type="dxa"/>
            <w:gridSpan w:val="2"/>
            <w:shd w:val="clear" w:color="auto" w:fill="auto"/>
          </w:tcPr>
          <w:p w:rsidR="00E32798" w:rsidRPr="00657FA6" w:rsidRDefault="00E32798" w:rsidP="00815021">
            <w:pPr>
              <w:autoSpaceDE w:val="0"/>
              <w:autoSpaceDN w:val="0"/>
              <w:adjustRightInd w:val="0"/>
              <w:spacing w:after="0" w:line="240" w:lineRule="auto"/>
              <w:jc w:val="center"/>
              <w:rPr>
                <w:rFonts w:ascii="Times New Roman" w:hAnsi="Times New Roman"/>
                <w:b/>
                <w:bCs/>
                <w:sz w:val="24"/>
                <w:szCs w:val="24"/>
              </w:rPr>
            </w:pPr>
            <w:r w:rsidRPr="00657FA6">
              <w:rPr>
                <w:rFonts w:ascii="Times New Roman" w:hAnsi="Times New Roman"/>
                <w:b/>
                <w:bCs/>
                <w:sz w:val="24"/>
                <w:szCs w:val="24"/>
              </w:rPr>
              <w:t>A) Ломать ампулу можно только по насечке</w:t>
            </w:r>
          </w:p>
        </w:tc>
        <w:tc>
          <w:tcPr>
            <w:tcW w:w="4677" w:type="dxa"/>
            <w:gridSpan w:val="2"/>
            <w:shd w:val="clear" w:color="auto" w:fill="auto"/>
          </w:tcPr>
          <w:p w:rsidR="00E32798" w:rsidRPr="00657FA6" w:rsidRDefault="00E32798" w:rsidP="00815021">
            <w:pPr>
              <w:autoSpaceDE w:val="0"/>
              <w:autoSpaceDN w:val="0"/>
              <w:adjustRightInd w:val="0"/>
              <w:spacing w:after="0" w:line="240" w:lineRule="auto"/>
              <w:jc w:val="center"/>
              <w:rPr>
                <w:rFonts w:ascii="Times New Roman" w:hAnsi="Times New Roman"/>
                <w:b/>
                <w:bCs/>
                <w:sz w:val="24"/>
                <w:szCs w:val="24"/>
              </w:rPr>
            </w:pPr>
            <w:r w:rsidRPr="00657FA6">
              <w:rPr>
                <w:rFonts w:ascii="Times New Roman" w:hAnsi="Times New Roman"/>
                <w:b/>
                <w:bCs/>
                <w:sz w:val="24"/>
                <w:szCs w:val="24"/>
              </w:rPr>
              <w:t xml:space="preserve">B) Восстановление </w:t>
            </w:r>
            <w:proofErr w:type="spellStart"/>
            <w:r w:rsidRPr="00657FA6">
              <w:rPr>
                <w:rFonts w:ascii="Times New Roman" w:hAnsi="Times New Roman"/>
                <w:b/>
                <w:bCs/>
                <w:sz w:val="24"/>
                <w:szCs w:val="24"/>
              </w:rPr>
              <w:t>лиофилизата</w:t>
            </w:r>
            <w:proofErr w:type="spellEnd"/>
            <w:r w:rsidRPr="00657FA6">
              <w:rPr>
                <w:rFonts w:ascii="Times New Roman" w:hAnsi="Times New Roman"/>
                <w:b/>
                <w:bCs/>
                <w:sz w:val="24"/>
                <w:szCs w:val="24"/>
              </w:rPr>
              <w:t xml:space="preserve"> во флаконе</w:t>
            </w:r>
          </w:p>
        </w:tc>
      </w:tr>
      <w:tr w:rsidR="00E32798" w:rsidRPr="00657FA6" w:rsidTr="00D55C7F">
        <w:tc>
          <w:tcPr>
            <w:tcW w:w="2208" w:type="dxa"/>
            <w:shd w:val="clear" w:color="auto" w:fill="auto"/>
          </w:tcPr>
          <w:p w:rsidR="00E32798" w:rsidRPr="00657FA6" w:rsidRDefault="0070519B" w:rsidP="00815021">
            <w:pPr>
              <w:spacing w:after="0" w:line="240" w:lineRule="auto"/>
              <w:jc w:val="both"/>
              <w:rPr>
                <w:rFonts w:ascii="Times New Roman" w:eastAsia="Times New Roman" w:hAnsi="Times New Roman"/>
                <w:sz w:val="28"/>
                <w:szCs w:val="28"/>
                <w:lang w:eastAsia="ru-RU"/>
              </w:rPr>
            </w:pPr>
            <w:r w:rsidRPr="00657FA6">
              <w:rPr>
                <w:noProof/>
                <w:sz w:val="28"/>
                <w:szCs w:val="28"/>
                <w:lang w:eastAsia="ru-RU"/>
              </w:rPr>
              <w:drawing>
                <wp:inline distT="0" distB="0" distL="0" distR="0" wp14:anchorId="3FB9F6E0" wp14:editId="5C40CEC2">
                  <wp:extent cx="1328420" cy="1328420"/>
                  <wp:effectExtent l="0" t="0" r="5080" b="508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8420" cy="1328420"/>
                          </a:xfrm>
                          <a:prstGeom prst="rect">
                            <a:avLst/>
                          </a:prstGeom>
                          <a:noFill/>
                          <a:ln>
                            <a:noFill/>
                          </a:ln>
                        </pic:spPr>
                      </pic:pic>
                    </a:graphicData>
                  </a:graphic>
                </wp:inline>
              </w:drawing>
            </w:r>
          </w:p>
          <w:p w:rsidR="00E32798" w:rsidRPr="002E7C7B" w:rsidRDefault="00E32798" w:rsidP="00815021">
            <w:pPr>
              <w:spacing w:after="0" w:line="240" w:lineRule="auto"/>
              <w:jc w:val="both"/>
              <w:rPr>
                <w:rFonts w:ascii="Times New Roman" w:eastAsia="Times New Roman" w:hAnsi="Times New Roman"/>
                <w:sz w:val="28"/>
                <w:szCs w:val="28"/>
                <w:lang w:val="en-US" w:eastAsia="ru-RU"/>
              </w:rPr>
            </w:pPr>
          </w:p>
        </w:tc>
        <w:tc>
          <w:tcPr>
            <w:tcW w:w="2187" w:type="dxa"/>
            <w:shd w:val="clear" w:color="auto" w:fill="auto"/>
          </w:tcPr>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1. Взяться за нижнюю</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часть ампулы таким</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образом, чтобы цветная</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точка была повернута к</w:t>
            </w:r>
          </w:p>
          <w:p w:rsidR="00E32798" w:rsidRPr="00657FA6" w:rsidRDefault="00E32798" w:rsidP="00815021">
            <w:pPr>
              <w:spacing w:after="0" w:line="240" w:lineRule="auto"/>
              <w:jc w:val="both"/>
              <w:rPr>
                <w:rFonts w:ascii="Times New Roman" w:eastAsia="Times New Roman" w:hAnsi="Times New Roman"/>
                <w:sz w:val="28"/>
                <w:szCs w:val="28"/>
                <w:lang w:eastAsia="ru-RU"/>
              </w:rPr>
            </w:pPr>
            <w:r w:rsidRPr="00657FA6">
              <w:rPr>
                <w:rFonts w:ascii="Times New Roman" w:hAnsi="Times New Roman"/>
              </w:rPr>
              <w:t>себе.</w:t>
            </w:r>
          </w:p>
        </w:tc>
        <w:tc>
          <w:tcPr>
            <w:tcW w:w="2551" w:type="dxa"/>
            <w:shd w:val="clear" w:color="auto" w:fill="auto"/>
          </w:tcPr>
          <w:p w:rsidR="00E32798" w:rsidRPr="00657FA6" w:rsidRDefault="0070519B" w:rsidP="00815021">
            <w:pPr>
              <w:spacing w:after="0" w:line="240" w:lineRule="auto"/>
              <w:jc w:val="both"/>
              <w:rPr>
                <w:rFonts w:ascii="Times New Roman" w:eastAsia="Times New Roman" w:hAnsi="Times New Roman"/>
                <w:sz w:val="28"/>
                <w:szCs w:val="28"/>
                <w:lang w:eastAsia="ru-RU"/>
              </w:rPr>
            </w:pPr>
            <w:r w:rsidRPr="00657FA6">
              <w:rPr>
                <w:noProof/>
                <w:sz w:val="28"/>
                <w:szCs w:val="28"/>
                <w:lang w:eastAsia="ru-RU"/>
              </w:rPr>
              <w:drawing>
                <wp:inline distT="0" distB="0" distL="0" distR="0" wp14:anchorId="3D48CB15" wp14:editId="2CA3BFF8">
                  <wp:extent cx="1569720" cy="1561465"/>
                  <wp:effectExtent l="0" t="0" r="0" b="63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1561465"/>
                          </a:xfrm>
                          <a:prstGeom prst="rect">
                            <a:avLst/>
                          </a:prstGeom>
                          <a:noFill/>
                          <a:ln>
                            <a:noFill/>
                          </a:ln>
                        </pic:spPr>
                      </pic:pic>
                    </a:graphicData>
                  </a:graphic>
                </wp:inline>
              </w:drawing>
            </w:r>
          </w:p>
        </w:tc>
        <w:tc>
          <w:tcPr>
            <w:tcW w:w="2126" w:type="dxa"/>
            <w:shd w:val="clear" w:color="auto" w:fill="auto"/>
          </w:tcPr>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1. Набрать</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растворитель из ампулы</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в шприц, проколоть</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резиновую пробку</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флакона и осторожно</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ввести растворитель</w:t>
            </w:r>
          </w:p>
          <w:p w:rsidR="00E32798" w:rsidRPr="00657FA6" w:rsidRDefault="00E32798" w:rsidP="00815021">
            <w:pPr>
              <w:spacing w:after="0" w:line="240" w:lineRule="auto"/>
              <w:jc w:val="both"/>
              <w:rPr>
                <w:rFonts w:ascii="Times New Roman" w:hAnsi="Times New Roman"/>
              </w:rPr>
            </w:pPr>
            <w:r w:rsidRPr="00657FA6">
              <w:rPr>
                <w:rFonts w:ascii="Times New Roman" w:hAnsi="Times New Roman"/>
              </w:rPr>
              <w:t>во флакон.</w:t>
            </w:r>
          </w:p>
        </w:tc>
      </w:tr>
      <w:tr w:rsidR="00E32798" w:rsidRPr="00657FA6" w:rsidTr="00D55C7F">
        <w:tc>
          <w:tcPr>
            <w:tcW w:w="2208" w:type="dxa"/>
            <w:shd w:val="clear" w:color="auto" w:fill="auto"/>
          </w:tcPr>
          <w:p w:rsidR="00E32798" w:rsidRPr="00657FA6" w:rsidRDefault="0070519B" w:rsidP="00815021">
            <w:pPr>
              <w:spacing w:after="0" w:line="240" w:lineRule="auto"/>
              <w:jc w:val="both"/>
              <w:rPr>
                <w:rFonts w:ascii="Times New Roman" w:eastAsia="Times New Roman" w:hAnsi="Times New Roman"/>
                <w:sz w:val="28"/>
                <w:szCs w:val="28"/>
                <w:lang w:eastAsia="ru-RU"/>
              </w:rPr>
            </w:pPr>
            <w:r w:rsidRPr="00657FA6">
              <w:rPr>
                <w:noProof/>
                <w:sz w:val="28"/>
                <w:szCs w:val="28"/>
                <w:lang w:eastAsia="ru-RU"/>
              </w:rPr>
              <w:drawing>
                <wp:inline distT="0" distB="0" distL="0" distR="0" wp14:anchorId="210850AE" wp14:editId="570BF6E8">
                  <wp:extent cx="1285240" cy="127698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240" cy="1276985"/>
                          </a:xfrm>
                          <a:prstGeom prst="rect">
                            <a:avLst/>
                          </a:prstGeom>
                          <a:noFill/>
                          <a:ln>
                            <a:noFill/>
                          </a:ln>
                        </pic:spPr>
                      </pic:pic>
                    </a:graphicData>
                  </a:graphic>
                </wp:inline>
              </w:drawing>
            </w:r>
          </w:p>
        </w:tc>
        <w:tc>
          <w:tcPr>
            <w:tcW w:w="2187" w:type="dxa"/>
            <w:shd w:val="clear" w:color="auto" w:fill="auto"/>
          </w:tcPr>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2. Захватить верхнюю</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часть ампулы между</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большим и согнутым</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указательным пальцами</w:t>
            </w:r>
          </w:p>
          <w:p w:rsidR="00E32798" w:rsidRPr="00657FA6" w:rsidRDefault="00E32798" w:rsidP="00815021">
            <w:pPr>
              <w:spacing w:after="0" w:line="240" w:lineRule="auto"/>
              <w:jc w:val="both"/>
              <w:rPr>
                <w:rFonts w:ascii="Times New Roman" w:hAnsi="Times New Roman"/>
              </w:rPr>
            </w:pPr>
            <w:r w:rsidRPr="00657FA6">
              <w:rPr>
                <w:rFonts w:ascii="Times New Roman" w:hAnsi="Times New Roman"/>
              </w:rPr>
              <w:t>правой руки.</w:t>
            </w:r>
          </w:p>
        </w:tc>
        <w:tc>
          <w:tcPr>
            <w:tcW w:w="2551" w:type="dxa"/>
            <w:shd w:val="clear" w:color="auto" w:fill="auto"/>
          </w:tcPr>
          <w:p w:rsidR="00E32798" w:rsidRPr="00657FA6" w:rsidRDefault="0070519B" w:rsidP="00815021">
            <w:pPr>
              <w:spacing w:after="0" w:line="240" w:lineRule="auto"/>
              <w:jc w:val="both"/>
              <w:rPr>
                <w:rFonts w:ascii="Times New Roman" w:eastAsia="Times New Roman" w:hAnsi="Times New Roman"/>
                <w:sz w:val="28"/>
                <w:szCs w:val="28"/>
                <w:lang w:eastAsia="ru-RU"/>
              </w:rPr>
            </w:pPr>
            <w:r w:rsidRPr="00657FA6">
              <w:rPr>
                <w:noProof/>
                <w:sz w:val="28"/>
                <w:szCs w:val="28"/>
                <w:lang w:eastAsia="ru-RU"/>
              </w:rPr>
              <w:drawing>
                <wp:inline distT="0" distB="0" distL="0" distR="0" wp14:anchorId="010BF801" wp14:editId="4335EA0C">
                  <wp:extent cx="1414780" cy="1587500"/>
                  <wp:effectExtent l="0" t="0" r="0" b="0"/>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4780" cy="1587500"/>
                          </a:xfrm>
                          <a:prstGeom prst="rect">
                            <a:avLst/>
                          </a:prstGeom>
                          <a:noFill/>
                          <a:ln>
                            <a:noFill/>
                          </a:ln>
                        </pic:spPr>
                      </pic:pic>
                    </a:graphicData>
                  </a:graphic>
                </wp:inline>
              </w:drawing>
            </w:r>
          </w:p>
        </w:tc>
        <w:tc>
          <w:tcPr>
            <w:tcW w:w="2126" w:type="dxa"/>
            <w:shd w:val="clear" w:color="auto" w:fill="auto"/>
          </w:tcPr>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2. Отсоединить шприц,</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оставив иглу в пробке</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флакона. Через 15</w:t>
            </w:r>
          </w:p>
          <w:p w:rsidR="00E32798" w:rsidRPr="00657FA6" w:rsidRDefault="00E32798" w:rsidP="00815021">
            <w:pPr>
              <w:spacing w:after="0" w:line="240" w:lineRule="auto"/>
              <w:jc w:val="both"/>
              <w:rPr>
                <w:rFonts w:ascii="Times New Roman" w:hAnsi="Times New Roman"/>
              </w:rPr>
            </w:pPr>
            <w:r w:rsidRPr="00657FA6">
              <w:rPr>
                <w:rFonts w:ascii="Times New Roman" w:hAnsi="Times New Roman"/>
              </w:rPr>
              <w:t>секунд извлечь иглу.</w:t>
            </w:r>
          </w:p>
        </w:tc>
      </w:tr>
      <w:tr w:rsidR="00E32798" w:rsidRPr="00657FA6" w:rsidTr="00D55C7F">
        <w:tc>
          <w:tcPr>
            <w:tcW w:w="2208" w:type="dxa"/>
            <w:shd w:val="clear" w:color="auto" w:fill="auto"/>
          </w:tcPr>
          <w:p w:rsidR="00E32798" w:rsidRPr="00657FA6" w:rsidRDefault="0070519B" w:rsidP="00815021">
            <w:pPr>
              <w:spacing w:after="0" w:line="240" w:lineRule="auto"/>
              <w:jc w:val="both"/>
              <w:rPr>
                <w:rFonts w:ascii="Times New Roman" w:eastAsia="Times New Roman" w:hAnsi="Times New Roman"/>
                <w:sz w:val="28"/>
                <w:szCs w:val="28"/>
                <w:lang w:eastAsia="ru-RU"/>
              </w:rPr>
            </w:pPr>
            <w:r w:rsidRPr="00657FA6">
              <w:rPr>
                <w:noProof/>
                <w:sz w:val="28"/>
                <w:szCs w:val="28"/>
                <w:lang w:eastAsia="ru-RU"/>
              </w:rPr>
              <w:drawing>
                <wp:inline distT="0" distB="0" distL="0" distR="0" wp14:anchorId="0660A43B" wp14:editId="44893084">
                  <wp:extent cx="1311275" cy="1294130"/>
                  <wp:effectExtent l="0" t="0" r="3175" b="1270"/>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1275" cy="1294130"/>
                          </a:xfrm>
                          <a:prstGeom prst="rect">
                            <a:avLst/>
                          </a:prstGeom>
                          <a:noFill/>
                          <a:ln>
                            <a:noFill/>
                          </a:ln>
                        </pic:spPr>
                      </pic:pic>
                    </a:graphicData>
                  </a:graphic>
                </wp:inline>
              </w:drawing>
            </w:r>
          </w:p>
        </w:tc>
        <w:tc>
          <w:tcPr>
            <w:tcW w:w="2187" w:type="dxa"/>
            <w:shd w:val="clear" w:color="auto" w:fill="auto"/>
          </w:tcPr>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3. Большой палец должен</w:t>
            </w:r>
          </w:p>
          <w:p w:rsidR="00E32798" w:rsidRPr="00657FA6" w:rsidRDefault="00E32798" w:rsidP="00815021">
            <w:pPr>
              <w:spacing w:after="0" w:line="240" w:lineRule="auto"/>
              <w:jc w:val="both"/>
              <w:rPr>
                <w:rFonts w:ascii="Times New Roman" w:hAnsi="Times New Roman"/>
              </w:rPr>
            </w:pPr>
            <w:r w:rsidRPr="00657FA6">
              <w:rPr>
                <w:rFonts w:ascii="Times New Roman" w:hAnsi="Times New Roman"/>
              </w:rPr>
              <w:t>прикрывать точку.</w:t>
            </w:r>
          </w:p>
        </w:tc>
        <w:tc>
          <w:tcPr>
            <w:tcW w:w="2551" w:type="dxa"/>
            <w:shd w:val="clear" w:color="auto" w:fill="auto"/>
          </w:tcPr>
          <w:p w:rsidR="00E32798" w:rsidRPr="00657FA6" w:rsidRDefault="0070519B" w:rsidP="00815021">
            <w:pPr>
              <w:spacing w:after="0" w:line="240" w:lineRule="auto"/>
              <w:jc w:val="both"/>
              <w:rPr>
                <w:rFonts w:ascii="Times New Roman" w:eastAsia="Times New Roman" w:hAnsi="Times New Roman"/>
                <w:sz w:val="28"/>
                <w:szCs w:val="28"/>
                <w:lang w:eastAsia="ru-RU"/>
              </w:rPr>
            </w:pPr>
            <w:r w:rsidRPr="00657FA6">
              <w:rPr>
                <w:noProof/>
                <w:sz w:val="28"/>
                <w:szCs w:val="28"/>
                <w:lang w:eastAsia="ru-RU"/>
              </w:rPr>
              <w:drawing>
                <wp:inline distT="0" distB="0" distL="0" distR="0" wp14:anchorId="5E1723EC" wp14:editId="38CA0B1F">
                  <wp:extent cx="1587500" cy="1552575"/>
                  <wp:effectExtent l="0" t="0" r="0" b="9525"/>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7500" cy="1552575"/>
                          </a:xfrm>
                          <a:prstGeom prst="rect">
                            <a:avLst/>
                          </a:prstGeom>
                          <a:noFill/>
                          <a:ln>
                            <a:noFill/>
                          </a:ln>
                        </pic:spPr>
                      </pic:pic>
                    </a:graphicData>
                  </a:graphic>
                </wp:inline>
              </w:drawing>
            </w:r>
          </w:p>
        </w:tc>
        <w:tc>
          <w:tcPr>
            <w:tcW w:w="2126" w:type="dxa"/>
            <w:shd w:val="clear" w:color="auto" w:fill="auto"/>
          </w:tcPr>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3.Осторожно</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перекатывать флакон</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между ладонями до тех</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пор, пока содержимое</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не раствориться. Не</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трясти флакон – это</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может привести к</w:t>
            </w:r>
          </w:p>
          <w:p w:rsidR="00E32798" w:rsidRPr="00657FA6" w:rsidRDefault="00E32798" w:rsidP="00815021">
            <w:pPr>
              <w:spacing w:after="0" w:line="240" w:lineRule="auto"/>
              <w:jc w:val="both"/>
              <w:rPr>
                <w:rFonts w:ascii="Times New Roman" w:hAnsi="Times New Roman"/>
              </w:rPr>
            </w:pPr>
            <w:r w:rsidRPr="00657FA6">
              <w:rPr>
                <w:rFonts w:ascii="Times New Roman" w:hAnsi="Times New Roman"/>
              </w:rPr>
              <w:t>образованию пены.</w:t>
            </w:r>
          </w:p>
        </w:tc>
      </w:tr>
      <w:tr w:rsidR="00E32798" w:rsidRPr="00657FA6" w:rsidTr="00D55C7F">
        <w:tc>
          <w:tcPr>
            <w:tcW w:w="2208" w:type="dxa"/>
            <w:shd w:val="clear" w:color="auto" w:fill="auto"/>
          </w:tcPr>
          <w:p w:rsidR="00E32798" w:rsidRPr="00657FA6" w:rsidRDefault="0070519B" w:rsidP="00815021">
            <w:pPr>
              <w:spacing w:after="0" w:line="240" w:lineRule="auto"/>
              <w:jc w:val="both"/>
              <w:rPr>
                <w:rFonts w:ascii="Times New Roman" w:eastAsia="Times New Roman" w:hAnsi="Times New Roman"/>
                <w:noProof/>
                <w:sz w:val="28"/>
                <w:szCs w:val="28"/>
                <w:lang w:eastAsia="ru-RU"/>
              </w:rPr>
            </w:pPr>
            <w:r w:rsidRPr="00657FA6">
              <w:rPr>
                <w:noProof/>
                <w:sz w:val="28"/>
                <w:szCs w:val="28"/>
                <w:lang w:eastAsia="ru-RU"/>
              </w:rPr>
              <w:lastRenderedPageBreak/>
              <w:drawing>
                <wp:inline distT="0" distB="0" distL="0" distR="0" wp14:anchorId="3A197DCD" wp14:editId="7EFBFDA2">
                  <wp:extent cx="1242060" cy="124206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p w:rsidR="00E32798" w:rsidRPr="00657FA6" w:rsidRDefault="00E32798" w:rsidP="00815021">
            <w:pPr>
              <w:spacing w:after="0" w:line="240" w:lineRule="auto"/>
              <w:rPr>
                <w:rFonts w:ascii="Times New Roman" w:eastAsia="Times New Roman" w:hAnsi="Times New Roman"/>
                <w:sz w:val="28"/>
                <w:szCs w:val="28"/>
                <w:lang w:eastAsia="ru-RU"/>
              </w:rPr>
            </w:pPr>
          </w:p>
        </w:tc>
        <w:tc>
          <w:tcPr>
            <w:tcW w:w="2187" w:type="dxa"/>
            <w:shd w:val="clear" w:color="auto" w:fill="auto"/>
          </w:tcPr>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4. Большим пальцем правой руки приложить силу к</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верхней части ампулы, одновременно оказывая</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противодействие</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указательным пальцем</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левой руки, переломить</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ампулу по направлению</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от себя. Прикладываемая</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сила должна быть</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постоянной и соразмерной,</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чтобы не произошло</w:t>
            </w:r>
          </w:p>
          <w:p w:rsidR="00E32798" w:rsidRPr="00657FA6" w:rsidRDefault="00E32798" w:rsidP="00815021">
            <w:pPr>
              <w:spacing w:after="0" w:line="240" w:lineRule="auto"/>
              <w:jc w:val="both"/>
              <w:rPr>
                <w:rFonts w:ascii="Times New Roman" w:hAnsi="Times New Roman"/>
              </w:rPr>
            </w:pPr>
            <w:r w:rsidRPr="00657FA6">
              <w:rPr>
                <w:rFonts w:ascii="Times New Roman" w:hAnsi="Times New Roman"/>
              </w:rPr>
              <w:t>раздавливания ампулы.</w:t>
            </w:r>
          </w:p>
        </w:tc>
        <w:tc>
          <w:tcPr>
            <w:tcW w:w="2551" w:type="dxa"/>
            <w:shd w:val="clear" w:color="auto" w:fill="auto"/>
          </w:tcPr>
          <w:p w:rsidR="00E32798" w:rsidRPr="00657FA6" w:rsidRDefault="0070519B" w:rsidP="00815021">
            <w:pPr>
              <w:spacing w:after="0" w:line="240" w:lineRule="auto"/>
              <w:jc w:val="both"/>
              <w:rPr>
                <w:rFonts w:ascii="Times New Roman" w:eastAsia="Times New Roman" w:hAnsi="Times New Roman"/>
                <w:sz w:val="28"/>
                <w:szCs w:val="28"/>
                <w:lang w:eastAsia="ru-RU"/>
              </w:rPr>
            </w:pPr>
            <w:r w:rsidRPr="00657FA6">
              <w:rPr>
                <w:noProof/>
                <w:sz w:val="28"/>
                <w:szCs w:val="28"/>
                <w:lang w:eastAsia="ru-RU"/>
              </w:rPr>
              <w:drawing>
                <wp:inline distT="0" distB="0" distL="0" distR="0" wp14:anchorId="243E19BA" wp14:editId="7D6DC15E">
                  <wp:extent cx="1492250" cy="1483995"/>
                  <wp:effectExtent l="0" t="0" r="0" b="1905"/>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2250" cy="1483995"/>
                          </a:xfrm>
                          <a:prstGeom prst="rect">
                            <a:avLst/>
                          </a:prstGeom>
                          <a:noFill/>
                          <a:ln>
                            <a:noFill/>
                          </a:ln>
                        </pic:spPr>
                      </pic:pic>
                    </a:graphicData>
                  </a:graphic>
                </wp:inline>
              </w:drawing>
            </w:r>
          </w:p>
        </w:tc>
        <w:tc>
          <w:tcPr>
            <w:tcW w:w="2126" w:type="dxa"/>
            <w:shd w:val="clear" w:color="auto" w:fill="auto"/>
          </w:tcPr>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4. Набрать</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восстановленный</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раствор в шприц.</w:t>
            </w:r>
          </w:p>
          <w:p w:rsidR="00E32798" w:rsidRPr="00657FA6" w:rsidRDefault="00E32798" w:rsidP="00815021">
            <w:pPr>
              <w:autoSpaceDE w:val="0"/>
              <w:autoSpaceDN w:val="0"/>
              <w:adjustRightInd w:val="0"/>
              <w:spacing w:after="0" w:line="240" w:lineRule="auto"/>
              <w:rPr>
                <w:rFonts w:ascii="Times New Roman" w:hAnsi="Times New Roman"/>
              </w:rPr>
            </w:pPr>
            <w:r w:rsidRPr="00657FA6">
              <w:rPr>
                <w:rFonts w:ascii="Times New Roman" w:hAnsi="Times New Roman"/>
              </w:rPr>
              <w:t>Теперь он готов к</w:t>
            </w:r>
          </w:p>
          <w:p w:rsidR="00E32798" w:rsidRPr="00657FA6" w:rsidRDefault="00E32798" w:rsidP="00815021">
            <w:pPr>
              <w:spacing w:after="0" w:line="240" w:lineRule="auto"/>
              <w:jc w:val="both"/>
              <w:rPr>
                <w:rFonts w:ascii="Times New Roman" w:hAnsi="Times New Roman"/>
              </w:rPr>
            </w:pPr>
            <w:r w:rsidRPr="00657FA6">
              <w:rPr>
                <w:rFonts w:ascii="Times New Roman" w:hAnsi="Times New Roman"/>
              </w:rPr>
              <w:t>применению.</w:t>
            </w:r>
          </w:p>
        </w:tc>
      </w:tr>
    </w:tbl>
    <w:p w:rsidR="005C4B12" w:rsidRPr="00657FA6" w:rsidRDefault="00DB406A" w:rsidP="00815021">
      <w:pPr>
        <w:spacing w:after="0" w:line="240" w:lineRule="auto"/>
        <w:jc w:val="both"/>
        <w:rPr>
          <w:rFonts w:ascii="Times New Roman" w:hAnsi="Times New Roman"/>
          <w:i/>
          <w:sz w:val="24"/>
        </w:rPr>
      </w:pPr>
      <w:r w:rsidRPr="00657FA6">
        <w:rPr>
          <w:rFonts w:ascii="Times New Roman" w:eastAsia="Times New Roman" w:hAnsi="Times New Roman"/>
          <w:b/>
          <w:i/>
          <w:sz w:val="28"/>
          <w:szCs w:val="28"/>
          <w:lang w:eastAsia="ru-RU"/>
        </w:rPr>
        <w:t>Меры, которые необходимо принять в случае передозировки</w:t>
      </w:r>
      <w:r w:rsidRPr="00657FA6">
        <w:rPr>
          <w:rFonts w:ascii="Times New Roman" w:hAnsi="Times New Roman"/>
          <w:i/>
          <w:sz w:val="24"/>
        </w:rPr>
        <w:t xml:space="preserve"> </w:t>
      </w:r>
    </w:p>
    <w:p w:rsidR="00CC1A3C" w:rsidRPr="00657FA6" w:rsidRDefault="00CC1A3C" w:rsidP="00815021">
      <w:pPr>
        <w:spacing w:after="0" w:line="240" w:lineRule="auto"/>
        <w:jc w:val="both"/>
        <w:rPr>
          <w:rFonts w:ascii="Times New Roman" w:eastAsia="Times New Roman" w:hAnsi="Times New Roman"/>
          <w:spacing w:val="-4"/>
          <w:sz w:val="28"/>
          <w:szCs w:val="28"/>
        </w:rPr>
      </w:pPr>
      <w:bookmarkStart w:id="7" w:name="2175220279"/>
      <w:bookmarkEnd w:id="6"/>
      <w:r w:rsidRPr="00657FA6">
        <w:rPr>
          <w:rFonts w:ascii="Times New Roman" w:eastAsia="Times New Roman" w:hAnsi="Times New Roman"/>
          <w:spacing w:val="-4"/>
          <w:sz w:val="28"/>
          <w:szCs w:val="28"/>
        </w:rPr>
        <w:t>Случаев передозировки не описано.</w:t>
      </w:r>
    </w:p>
    <w:bookmarkEnd w:id="7"/>
    <w:p w:rsidR="00A12563" w:rsidRPr="00657FA6" w:rsidRDefault="00A12563" w:rsidP="00815021">
      <w:pPr>
        <w:spacing w:after="0" w:line="240" w:lineRule="auto"/>
        <w:jc w:val="both"/>
        <w:rPr>
          <w:rFonts w:ascii="Times New Roman" w:eastAsia="Times New Roman" w:hAnsi="Times New Roman"/>
          <w:b/>
          <w:sz w:val="28"/>
          <w:szCs w:val="28"/>
          <w:lang w:eastAsia="ru-RU"/>
        </w:rPr>
      </w:pPr>
    </w:p>
    <w:p w:rsidR="001937AD" w:rsidRPr="00657FA6" w:rsidRDefault="001937AD" w:rsidP="00815021">
      <w:pPr>
        <w:spacing w:after="0" w:line="240" w:lineRule="auto"/>
        <w:jc w:val="both"/>
        <w:rPr>
          <w:rFonts w:ascii="Times New Roman" w:hAnsi="Times New Roman"/>
          <w:b/>
          <w:sz w:val="28"/>
          <w:szCs w:val="28"/>
        </w:rPr>
      </w:pPr>
      <w:bookmarkStart w:id="8" w:name="2175220282"/>
      <w:r w:rsidRPr="00657FA6">
        <w:rPr>
          <w:rFonts w:ascii="Times New Roman" w:eastAsia="Times New Roman" w:hAnsi="Times New Roman"/>
          <w:b/>
          <w:sz w:val="28"/>
          <w:szCs w:val="28"/>
          <w:lang w:eastAsia="ru-RU"/>
        </w:rPr>
        <w:t>Описание нежелательных реакций</w:t>
      </w:r>
      <w:r w:rsidR="005C4B12" w:rsidRPr="00657FA6">
        <w:rPr>
          <w:rFonts w:ascii="Times New Roman" w:eastAsia="Times New Roman" w:hAnsi="Times New Roman"/>
          <w:b/>
          <w:sz w:val="28"/>
          <w:szCs w:val="28"/>
          <w:lang w:eastAsia="ru-RU"/>
        </w:rPr>
        <w:t xml:space="preserve">, </w:t>
      </w:r>
      <w:r w:rsidRPr="00657FA6">
        <w:rPr>
          <w:rFonts w:ascii="Times New Roman" w:hAnsi="Times New Roman"/>
          <w:b/>
          <w:color w:val="000000"/>
          <w:sz w:val="28"/>
          <w:szCs w:val="28"/>
        </w:rPr>
        <w:t xml:space="preserve">которые проявляются при стандартном применении ЛП и меры, которые следует принять в этом случае </w:t>
      </w:r>
    </w:p>
    <w:bookmarkEnd w:id="8"/>
    <w:p w:rsidR="001937AD" w:rsidRPr="00657FA6" w:rsidRDefault="001937AD" w:rsidP="00815021">
      <w:pPr>
        <w:spacing w:after="0" w:line="240" w:lineRule="auto"/>
        <w:jc w:val="both"/>
        <w:rPr>
          <w:rFonts w:ascii="Times New Roman" w:eastAsia="Times New Roman" w:hAnsi="Times New Roman"/>
          <w:i/>
          <w:sz w:val="28"/>
          <w:szCs w:val="28"/>
          <w:lang w:eastAsia="ru-RU"/>
        </w:rPr>
      </w:pPr>
      <w:r w:rsidRPr="00657FA6">
        <w:rPr>
          <w:rFonts w:ascii="Times New Roman" w:eastAsia="Times New Roman" w:hAnsi="Times New Roman"/>
          <w:bCs/>
          <w:i/>
          <w:sz w:val="28"/>
          <w:szCs w:val="28"/>
          <w:lang w:eastAsia="ru-RU"/>
        </w:rPr>
        <w:t xml:space="preserve">Очень часто </w:t>
      </w:r>
    </w:p>
    <w:p w:rsidR="00E93A59" w:rsidRPr="00657FA6" w:rsidRDefault="00E93A5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лихорадка, астения</w:t>
      </w:r>
    </w:p>
    <w:p w:rsidR="00E93A59" w:rsidRPr="00657FA6" w:rsidRDefault="00E93A5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боль, уплотнение в месте инъекции, зуд, эритема</w:t>
      </w:r>
    </w:p>
    <w:p w:rsidR="00E93A59" w:rsidRPr="00657FA6" w:rsidRDefault="005C4B12" w:rsidP="00815021">
      <w:pPr>
        <w:spacing w:after="0" w:line="240" w:lineRule="auto"/>
        <w:jc w:val="both"/>
        <w:rPr>
          <w:rFonts w:ascii="Times New Roman" w:eastAsia="Times New Roman" w:hAnsi="Times New Roman"/>
          <w:sz w:val="28"/>
          <w:szCs w:val="28"/>
        </w:rPr>
      </w:pPr>
      <w:r w:rsidRPr="00657FA6">
        <w:rPr>
          <w:rFonts w:ascii="Times New Roman" w:hAnsi="Times New Roman"/>
          <w:sz w:val="28"/>
          <w:szCs w:val="28"/>
        </w:rPr>
        <w:t xml:space="preserve">- </w:t>
      </w:r>
      <w:r w:rsidR="00E93A59" w:rsidRPr="00657FA6">
        <w:rPr>
          <w:rFonts w:ascii="Times New Roman" w:eastAsia="Times New Roman" w:hAnsi="Times New Roman"/>
          <w:sz w:val="28"/>
          <w:szCs w:val="28"/>
        </w:rPr>
        <w:t>головная боль, головокружение, потеря сознания</w:t>
      </w:r>
    </w:p>
    <w:p w:rsidR="00E93A59" w:rsidRPr="00657FA6" w:rsidRDefault="00E93A5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артралгии, миалгии</w:t>
      </w:r>
    </w:p>
    <w:p w:rsidR="00E93A59" w:rsidRPr="00657FA6" w:rsidRDefault="00E93A5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боли в животе</w:t>
      </w:r>
    </w:p>
    <w:p w:rsidR="001937AD" w:rsidRPr="00657FA6" w:rsidRDefault="001937AD" w:rsidP="00815021">
      <w:pPr>
        <w:tabs>
          <w:tab w:val="left" w:pos="8931"/>
        </w:tabs>
        <w:spacing w:after="0" w:line="240" w:lineRule="auto"/>
        <w:jc w:val="both"/>
        <w:rPr>
          <w:rFonts w:ascii="Times New Roman" w:hAnsi="Times New Roman"/>
          <w:i/>
          <w:sz w:val="28"/>
          <w:szCs w:val="28"/>
        </w:rPr>
      </w:pPr>
      <w:r w:rsidRPr="00657FA6">
        <w:rPr>
          <w:rFonts w:ascii="Times New Roman" w:hAnsi="Times New Roman"/>
          <w:i/>
          <w:sz w:val="28"/>
          <w:szCs w:val="28"/>
        </w:rPr>
        <w:t xml:space="preserve">Часто </w:t>
      </w:r>
    </w:p>
    <w:p w:rsidR="00E93A59" w:rsidRPr="00657FA6" w:rsidRDefault="00E93A5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тремор</w:t>
      </w:r>
    </w:p>
    <w:p w:rsidR="00E93A59" w:rsidRPr="00657FA6" w:rsidRDefault="00E93A5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тошнота</w:t>
      </w:r>
    </w:p>
    <w:p w:rsidR="00E93A59" w:rsidRPr="00657FA6" w:rsidRDefault="00E93A5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Большинство событий были легкой степени тяжести и разрешались в течение 3 дней без каких-либо осложнений.</w:t>
      </w:r>
    </w:p>
    <w:p w:rsidR="0041162E" w:rsidRPr="00657FA6" w:rsidRDefault="00E93A5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Заболеваемость была сопоставима с лицензированной вакциной против бешенства.</w:t>
      </w:r>
    </w:p>
    <w:p w:rsidR="00BE4C4A" w:rsidRPr="00657FA6" w:rsidRDefault="00BE4C4A" w:rsidP="00815021">
      <w:pPr>
        <w:pStyle w:val="ac"/>
        <w:jc w:val="both"/>
        <w:rPr>
          <w:rFonts w:ascii="Times New Roman" w:hAnsi="Times New Roman"/>
          <w:b/>
          <w:color w:val="000000"/>
          <w:sz w:val="28"/>
        </w:rPr>
      </w:pPr>
    </w:p>
    <w:p w:rsidR="00827BB2" w:rsidRPr="00657FA6" w:rsidRDefault="00827BB2" w:rsidP="00815021">
      <w:pPr>
        <w:pStyle w:val="ac"/>
        <w:jc w:val="both"/>
        <w:rPr>
          <w:rFonts w:ascii="Times New Roman" w:hAnsi="Times New Roman"/>
          <w:i/>
          <w:color w:val="000000"/>
          <w:sz w:val="28"/>
        </w:rPr>
      </w:pPr>
      <w:r w:rsidRPr="00657FA6">
        <w:rPr>
          <w:rFonts w:ascii="Times New Roman" w:hAnsi="Times New Roman"/>
          <w:b/>
          <w:color w:val="000000"/>
          <w:sz w:val="28"/>
        </w:rPr>
        <w:t>П</w:t>
      </w:r>
      <w:r w:rsidR="00D93C80" w:rsidRPr="00657FA6">
        <w:rPr>
          <w:rFonts w:ascii="Times New Roman" w:hAnsi="Times New Roman"/>
          <w:b/>
          <w:color w:val="000000"/>
          <w:sz w:val="28"/>
        </w:rPr>
        <w:t xml:space="preserve">ри возникновении </w:t>
      </w:r>
      <w:r w:rsidR="006703A5" w:rsidRPr="00657FA6">
        <w:rPr>
          <w:rFonts w:ascii="Times New Roman" w:hAnsi="Times New Roman"/>
          <w:b/>
          <w:color w:val="000000"/>
          <w:sz w:val="28"/>
        </w:rPr>
        <w:t>нежелательных</w:t>
      </w:r>
      <w:r w:rsidR="00D93C80" w:rsidRPr="00657FA6">
        <w:rPr>
          <w:rFonts w:ascii="Times New Roman" w:hAnsi="Times New Roman"/>
          <w:b/>
          <w:color w:val="000000"/>
          <w:sz w:val="28"/>
        </w:rPr>
        <w:t xml:space="preserve">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w:t>
      </w:r>
      <w:r w:rsidR="00844CE8" w:rsidRPr="00657FA6">
        <w:rPr>
          <w:rFonts w:ascii="Times New Roman" w:hAnsi="Times New Roman"/>
          <w:b/>
          <w:color w:val="000000"/>
          <w:sz w:val="28"/>
        </w:rPr>
        <w:t xml:space="preserve"> </w:t>
      </w:r>
    </w:p>
    <w:p w:rsidR="006703A5" w:rsidRPr="00657FA6" w:rsidRDefault="006703A5" w:rsidP="00815021">
      <w:pPr>
        <w:spacing w:after="0" w:line="240" w:lineRule="auto"/>
        <w:jc w:val="both"/>
        <w:rPr>
          <w:rFonts w:ascii="Times New Roman" w:hAnsi="Times New Roman"/>
          <w:sz w:val="28"/>
          <w:szCs w:val="28"/>
        </w:rPr>
      </w:pPr>
      <w:r w:rsidRPr="00657FA6">
        <w:rPr>
          <w:rFonts w:ascii="Times New Roman" w:hAnsi="Times New Roman"/>
          <w:sz w:val="28"/>
          <w:szCs w:val="28"/>
        </w:rPr>
        <w:lastRenderedPageBreak/>
        <w:t xml:space="preserve">РГП на ПХВ «Национальный Центр экспертизы лекарственных средств и медицинских изделий» </w:t>
      </w:r>
      <w:r w:rsidR="005779DE" w:rsidRPr="00657FA6">
        <w:rPr>
          <w:rFonts w:ascii="Times New Roman" w:hAnsi="Times New Roman"/>
          <w:sz w:val="28"/>
          <w:szCs w:val="28"/>
        </w:rPr>
        <w:t xml:space="preserve">Комитет </w:t>
      </w:r>
      <w:r w:rsidR="00D0210D">
        <w:rPr>
          <w:rFonts w:ascii="Times New Roman" w:hAnsi="Times New Roman"/>
          <w:sz w:val="28"/>
          <w:szCs w:val="28"/>
        </w:rPr>
        <w:t xml:space="preserve">медицинского и фармацевтического </w:t>
      </w:r>
      <w:r w:rsidR="005779DE" w:rsidRPr="00657FA6">
        <w:rPr>
          <w:rFonts w:ascii="Times New Roman" w:hAnsi="Times New Roman"/>
          <w:sz w:val="28"/>
          <w:szCs w:val="28"/>
        </w:rPr>
        <w:t xml:space="preserve">контроля </w:t>
      </w:r>
      <w:r w:rsidRPr="00657FA6">
        <w:rPr>
          <w:rFonts w:ascii="Times New Roman" w:hAnsi="Times New Roman"/>
          <w:sz w:val="28"/>
          <w:szCs w:val="28"/>
        </w:rPr>
        <w:t>Министерства здравоохранения Республики Казахстан</w:t>
      </w:r>
    </w:p>
    <w:p w:rsidR="006703A5" w:rsidRPr="00657FA6" w:rsidRDefault="00FA4301" w:rsidP="00815021">
      <w:pPr>
        <w:keepNext/>
        <w:spacing w:after="0" w:line="240" w:lineRule="auto"/>
        <w:jc w:val="both"/>
        <w:rPr>
          <w:rFonts w:ascii="Times New Roman" w:hAnsi="Times New Roman"/>
          <w:sz w:val="28"/>
          <w:szCs w:val="28"/>
        </w:rPr>
      </w:pPr>
      <w:hyperlink r:id="rId17" w:history="1">
        <w:r w:rsidR="006703A5" w:rsidRPr="00657FA6">
          <w:rPr>
            <w:rStyle w:val="af"/>
            <w:rFonts w:ascii="Times New Roman" w:hAnsi="Times New Roman"/>
            <w:sz w:val="28"/>
            <w:szCs w:val="28"/>
            <w:lang w:val="en-US"/>
          </w:rPr>
          <w:t>http</w:t>
        </w:r>
        <w:r w:rsidR="006703A5" w:rsidRPr="00657FA6">
          <w:rPr>
            <w:rStyle w:val="af"/>
            <w:rFonts w:ascii="Times New Roman" w:hAnsi="Times New Roman"/>
            <w:sz w:val="28"/>
            <w:szCs w:val="28"/>
          </w:rPr>
          <w:t>://</w:t>
        </w:r>
        <w:r w:rsidR="006703A5" w:rsidRPr="00657FA6">
          <w:rPr>
            <w:rStyle w:val="af"/>
            <w:rFonts w:ascii="Times New Roman" w:hAnsi="Times New Roman"/>
            <w:sz w:val="28"/>
            <w:szCs w:val="28"/>
            <w:lang w:val="en-US"/>
          </w:rPr>
          <w:t>www</w:t>
        </w:r>
        <w:r w:rsidR="006703A5" w:rsidRPr="00657FA6">
          <w:rPr>
            <w:rStyle w:val="af"/>
            <w:rFonts w:ascii="Times New Roman" w:hAnsi="Times New Roman"/>
            <w:sz w:val="28"/>
            <w:szCs w:val="28"/>
          </w:rPr>
          <w:t>.</w:t>
        </w:r>
        <w:proofErr w:type="spellStart"/>
        <w:r w:rsidR="006703A5" w:rsidRPr="00657FA6">
          <w:rPr>
            <w:rStyle w:val="af"/>
            <w:rFonts w:ascii="Times New Roman" w:hAnsi="Times New Roman"/>
            <w:sz w:val="28"/>
            <w:szCs w:val="28"/>
            <w:lang w:val="en-US"/>
          </w:rPr>
          <w:t>ndda</w:t>
        </w:r>
        <w:proofErr w:type="spellEnd"/>
        <w:r w:rsidR="006703A5" w:rsidRPr="00657FA6">
          <w:rPr>
            <w:rStyle w:val="af"/>
            <w:rFonts w:ascii="Times New Roman" w:hAnsi="Times New Roman"/>
            <w:sz w:val="28"/>
            <w:szCs w:val="28"/>
          </w:rPr>
          <w:t>.</w:t>
        </w:r>
        <w:proofErr w:type="spellStart"/>
        <w:r w:rsidR="006703A5" w:rsidRPr="00657FA6">
          <w:rPr>
            <w:rStyle w:val="af"/>
            <w:rFonts w:ascii="Times New Roman" w:hAnsi="Times New Roman"/>
            <w:sz w:val="28"/>
            <w:szCs w:val="28"/>
            <w:lang w:val="en-US"/>
          </w:rPr>
          <w:t>kz</w:t>
        </w:r>
        <w:proofErr w:type="spellEnd"/>
      </w:hyperlink>
    </w:p>
    <w:p w:rsidR="006703A5" w:rsidRPr="00657FA6" w:rsidRDefault="006703A5" w:rsidP="00815021">
      <w:pPr>
        <w:pStyle w:val="ac"/>
        <w:jc w:val="both"/>
        <w:rPr>
          <w:rFonts w:ascii="Times New Roman" w:hAnsi="Times New Roman"/>
          <w:color w:val="000000"/>
          <w:sz w:val="24"/>
          <w:szCs w:val="24"/>
        </w:rPr>
      </w:pPr>
    </w:p>
    <w:p w:rsidR="000C2C4B" w:rsidRPr="00657FA6" w:rsidRDefault="000C2C4B" w:rsidP="00815021">
      <w:pPr>
        <w:pStyle w:val="ac"/>
        <w:jc w:val="both"/>
        <w:rPr>
          <w:rFonts w:ascii="Times New Roman" w:eastAsia="Times New Roman" w:hAnsi="Times New Roman"/>
          <w:b/>
          <w:sz w:val="28"/>
          <w:szCs w:val="28"/>
          <w:lang w:eastAsia="ru-RU"/>
        </w:rPr>
      </w:pPr>
      <w:r w:rsidRPr="00657FA6">
        <w:rPr>
          <w:rFonts w:ascii="Times New Roman" w:eastAsia="Times New Roman" w:hAnsi="Times New Roman"/>
          <w:b/>
          <w:sz w:val="28"/>
          <w:szCs w:val="28"/>
          <w:lang w:eastAsia="ru-RU"/>
        </w:rPr>
        <w:t>Дополнительные сведения</w:t>
      </w:r>
    </w:p>
    <w:p w:rsidR="004C453D" w:rsidRPr="00657FA6" w:rsidRDefault="004C453D" w:rsidP="004C453D">
      <w:pPr>
        <w:spacing w:after="0" w:line="240" w:lineRule="auto"/>
        <w:jc w:val="both"/>
        <w:rPr>
          <w:rFonts w:ascii="Times New Roman" w:hAnsi="Times New Roman"/>
          <w:i/>
          <w:sz w:val="28"/>
          <w:szCs w:val="28"/>
        </w:rPr>
      </w:pPr>
      <w:bookmarkStart w:id="9" w:name="2175220285"/>
      <w:bookmarkStart w:id="10" w:name="2175220286"/>
      <w:r w:rsidRPr="00657FA6">
        <w:rPr>
          <w:rFonts w:ascii="Times New Roman" w:eastAsia="Times New Roman" w:hAnsi="Times New Roman"/>
          <w:b/>
          <w:i/>
          <w:sz w:val="28"/>
          <w:szCs w:val="28"/>
          <w:lang w:eastAsia="ru-RU"/>
        </w:rPr>
        <w:t xml:space="preserve">Состав лекарственного препарата </w:t>
      </w:r>
    </w:p>
    <w:bookmarkEnd w:id="9"/>
    <w:p w:rsidR="00EB4F81" w:rsidRPr="00657FA6" w:rsidRDefault="00EB4F81" w:rsidP="00EB4F81">
      <w:pPr>
        <w:autoSpaceDE w:val="0"/>
        <w:autoSpaceDN w:val="0"/>
        <w:adjustRightInd w:val="0"/>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 xml:space="preserve">Одна доза (1.0 мл) </w:t>
      </w:r>
      <w:r w:rsidRPr="00657FA6">
        <w:rPr>
          <w:rFonts w:ascii="Times New Roman" w:eastAsia="Times New Roman" w:hAnsi="Times New Roman"/>
          <w:sz w:val="28"/>
          <w:szCs w:val="28"/>
          <w:lang w:eastAsia="ru-RU"/>
        </w:rPr>
        <w:t>содержит</w:t>
      </w:r>
    </w:p>
    <w:p w:rsidR="00EB4F81" w:rsidRPr="00657FA6" w:rsidRDefault="00EB4F81" w:rsidP="002E7C7B">
      <w:pPr>
        <w:spacing w:after="0" w:line="240" w:lineRule="auto"/>
        <w:jc w:val="both"/>
        <w:rPr>
          <w:rFonts w:ascii="Times New Roman" w:eastAsia="Times New Roman" w:hAnsi="Times New Roman"/>
          <w:color w:val="000000"/>
          <w:sz w:val="28"/>
          <w:szCs w:val="28"/>
          <w:lang w:eastAsia="ru-RU"/>
        </w:rPr>
      </w:pPr>
      <w:r w:rsidRPr="00657FA6">
        <w:rPr>
          <w:rFonts w:ascii="Times New Roman" w:eastAsia="Times New Roman" w:hAnsi="Times New Roman"/>
          <w:bCs/>
          <w:i/>
          <w:sz w:val="28"/>
          <w:szCs w:val="28"/>
          <w:lang w:eastAsia="ru-RU"/>
        </w:rPr>
        <w:t xml:space="preserve">активное вещество - </w:t>
      </w:r>
      <w:r w:rsidRPr="00657FA6">
        <w:rPr>
          <w:rFonts w:ascii="Times New Roman" w:eastAsia="Times New Roman" w:hAnsi="Times New Roman"/>
          <w:color w:val="000000"/>
          <w:sz w:val="28"/>
          <w:szCs w:val="28"/>
          <w:lang w:eastAsia="ru-RU"/>
        </w:rPr>
        <w:t xml:space="preserve">очищенный антиген бешенства, полученный из вируса бешенства (вирус бешенства </w:t>
      </w:r>
      <w:proofErr w:type="spellStart"/>
      <w:r w:rsidRPr="00657FA6">
        <w:rPr>
          <w:rFonts w:ascii="Times New Roman" w:eastAsia="Times New Roman" w:hAnsi="Times New Roman"/>
          <w:color w:val="000000"/>
          <w:sz w:val="28"/>
          <w:szCs w:val="28"/>
          <w:lang w:eastAsia="ru-RU"/>
        </w:rPr>
        <w:t>Pitman-Moore</w:t>
      </w:r>
      <w:proofErr w:type="spellEnd"/>
      <w:r w:rsidRPr="00657FA6">
        <w:rPr>
          <w:rFonts w:ascii="Times New Roman" w:eastAsia="Times New Roman" w:hAnsi="Times New Roman"/>
          <w:color w:val="000000"/>
          <w:sz w:val="28"/>
          <w:szCs w:val="28"/>
          <w:lang w:eastAsia="ru-RU"/>
        </w:rPr>
        <w:t xml:space="preserve"> штамм 3218-Vero, репродуцированный в клетках </w:t>
      </w:r>
      <w:proofErr w:type="spellStart"/>
      <w:r w:rsidRPr="00657FA6">
        <w:rPr>
          <w:rFonts w:ascii="Times New Roman" w:eastAsia="Times New Roman" w:hAnsi="Times New Roman"/>
          <w:color w:val="000000"/>
          <w:sz w:val="28"/>
          <w:szCs w:val="28"/>
          <w:lang w:eastAsia="ru-RU"/>
        </w:rPr>
        <w:t>Vero</w:t>
      </w:r>
      <w:proofErr w:type="spellEnd"/>
      <w:r w:rsidRPr="00657FA6">
        <w:rPr>
          <w:rFonts w:ascii="Times New Roman" w:eastAsia="Times New Roman" w:hAnsi="Times New Roman"/>
          <w:color w:val="000000"/>
          <w:sz w:val="28"/>
          <w:szCs w:val="28"/>
          <w:lang w:eastAsia="ru-RU"/>
        </w:rPr>
        <w:t xml:space="preserve"> и инактивированный β-</w:t>
      </w:r>
      <w:proofErr w:type="spellStart"/>
      <w:r w:rsidRPr="00657FA6">
        <w:rPr>
          <w:rFonts w:ascii="Times New Roman" w:eastAsia="Times New Roman" w:hAnsi="Times New Roman"/>
          <w:color w:val="000000"/>
          <w:sz w:val="28"/>
          <w:szCs w:val="28"/>
          <w:lang w:eastAsia="ru-RU"/>
        </w:rPr>
        <w:t>пропиолактоном</w:t>
      </w:r>
      <w:proofErr w:type="spellEnd"/>
      <w:r w:rsidRPr="00657FA6">
        <w:rPr>
          <w:rFonts w:ascii="Times New Roman" w:eastAsia="Times New Roman" w:hAnsi="Times New Roman"/>
          <w:color w:val="000000"/>
          <w:sz w:val="28"/>
          <w:szCs w:val="28"/>
          <w:lang w:eastAsia="ru-RU"/>
        </w:rPr>
        <w:t>)</w:t>
      </w:r>
      <w:r w:rsidR="00145A72" w:rsidRPr="00657FA6">
        <w:rPr>
          <w:rFonts w:ascii="Times New Roman" w:eastAsia="Times New Roman" w:hAnsi="Times New Roman"/>
          <w:color w:val="000000"/>
          <w:sz w:val="28"/>
          <w:szCs w:val="28"/>
          <w:lang w:eastAsia="ru-RU"/>
        </w:rPr>
        <w:t xml:space="preserve"> 2.5 МЕ</w:t>
      </w:r>
    </w:p>
    <w:p w:rsidR="00EB4F81" w:rsidRDefault="00EB4F81" w:rsidP="002E7C7B">
      <w:pPr>
        <w:spacing w:after="0" w:line="240" w:lineRule="auto"/>
        <w:jc w:val="both"/>
        <w:rPr>
          <w:rFonts w:ascii="Times New Roman" w:eastAsia="Times New Roman" w:hAnsi="Times New Roman"/>
          <w:sz w:val="28"/>
          <w:szCs w:val="28"/>
        </w:rPr>
      </w:pPr>
      <w:r w:rsidRPr="00657FA6">
        <w:rPr>
          <w:rFonts w:ascii="Times New Roman" w:eastAsia="Times New Roman" w:hAnsi="Times New Roman"/>
          <w:i/>
          <w:sz w:val="28"/>
          <w:szCs w:val="28"/>
        </w:rPr>
        <w:t>вспомогательные вещества:</w:t>
      </w:r>
      <w:r w:rsidRPr="00657FA6">
        <w:rPr>
          <w:rFonts w:ascii="Times New Roman" w:eastAsia="Times New Roman" w:hAnsi="Times New Roman"/>
          <w:sz w:val="28"/>
          <w:szCs w:val="28"/>
        </w:rPr>
        <w:t xml:space="preserve"> </w:t>
      </w:r>
      <w:r w:rsidR="004C453D" w:rsidRPr="00657FA6">
        <w:rPr>
          <w:rFonts w:ascii="Times New Roman" w:eastAsia="Times New Roman" w:hAnsi="Times New Roman"/>
          <w:sz w:val="28"/>
          <w:szCs w:val="28"/>
        </w:rPr>
        <w:t xml:space="preserve">глицин, сахароза, </w:t>
      </w:r>
      <w:r w:rsidRPr="00657FA6">
        <w:rPr>
          <w:rFonts w:ascii="Times New Roman" w:eastAsia="Times New Roman" w:hAnsi="Times New Roman"/>
          <w:sz w:val="28"/>
          <w:szCs w:val="28"/>
        </w:rPr>
        <w:t>альбумин сывороточный человеческий (HSA).</w:t>
      </w:r>
    </w:p>
    <w:p w:rsidR="002D2201" w:rsidRDefault="002D2201" w:rsidP="002E7C7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Растворитель (1 мл) содержит</w:t>
      </w:r>
    </w:p>
    <w:p w:rsidR="002D2201" w:rsidRPr="00657FA6" w:rsidRDefault="002D2201" w:rsidP="002E7C7B">
      <w:pPr>
        <w:spacing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Стерильная вода для инъекций 1.0 мл</w:t>
      </w:r>
    </w:p>
    <w:p w:rsidR="00EB4F81" w:rsidRPr="00657FA6" w:rsidRDefault="00EB4F81" w:rsidP="00EB4F81">
      <w:pPr>
        <w:spacing w:after="0" w:line="240" w:lineRule="auto"/>
        <w:jc w:val="both"/>
        <w:rPr>
          <w:rFonts w:ascii="Times New Roman" w:eastAsia="Times New Roman" w:hAnsi="Times New Roman"/>
          <w:b/>
          <w:i/>
          <w:sz w:val="28"/>
          <w:szCs w:val="28"/>
          <w:lang w:eastAsia="ru-RU"/>
        </w:rPr>
      </w:pPr>
      <w:r w:rsidRPr="00657FA6">
        <w:rPr>
          <w:rFonts w:ascii="Times New Roman" w:eastAsia="Times New Roman" w:hAnsi="Times New Roman"/>
          <w:b/>
          <w:i/>
          <w:sz w:val="28"/>
          <w:szCs w:val="28"/>
          <w:lang w:eastAsia="ru-RU"/>
        </w:rPr>
        <w:t>Описание внешнего вида, запаха, вкуса</w:t>
      </w:r>
    </w:p>
    <w:bookmarkEnd w:id="10"/>
    <w:p w:rsidR="00EB4F81" w:rsidRPr="00657FA6" w:rsidRDefault="00412EB8" w:rsidP="00EB4F8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М</w:t>
      </w:r>
      <w:r w:rsidR="00EB4F81" w:rsidRPr="00657FA6">
        <w:rPr>
          <w:rFonts w:ascii="Times New Roman" w:eastAsia="Times New Roman" w:hAnsi="Times New Roman"/>
          <w:sz w:val="28"/>
          <w:szCs w:val="28"/>
        </w:rPr>
        <w:t xml:space="preserve">олочно-белая рыхлая масса. </w:t>
      </w:r>
      <w:r w:rsidR="00165D4A" w:rsidRPr="00657FA6">
        <w:rPr>
          <w:rFonts w:ascii="Times New Roman" w:eastAsia="Times New Roman" w:hAnsi="Times New Roman"/>
          <w:sz w:val="28"/>
          <w:szCs w:val="28"/>
        </w:rPr>
        <w:t>Восстановленный препарат – прозрачный бесцветный раствор.</w:t>
      </w:r>
    </w:p>
    <w:p w:rsidR="00F50EB5" w:rsidRPr="00657FA6" w:rsidRDefault="00F50EB5" w:rsidP="00EB4F81">
      <w:pPr>
        <w:spacing w:after="0" w:line="240" w:lineRule="auto"/>
        <w:jc w:val="both"/>
        <w:rPr>
          <w:rFonts w:ascii="Times New Roman" w:eastAsia="Times New Roman" w:hAnsi="Times New Roman"/>
          <w:sz w:val="28"/>
          <w:szCs w:val="28"/>
        </w:rPr>
      </w:pPr>
      <w:bookmarkStart w:id="11" w:name="_Hlk52197061"/>
      <w:r w:rsidRPr="00657FA6">
        <w:rPr>
          <w:rFonts w:ascii="Times New Roman" w:eastAsia="Times New Roman" w:hAnsi="Times New Roman"/>
          <w:i/>
          <w:iCs/>
          <w:sz w:val="28"/>
          <w:szCs w:val="28"/>
        </w:rPr>
        <w:t>Растворитель</w:t>
      </w:r>
      <w:r w:rsidRPr="00657FA6">
        <w:rPr>
          <w:rFonts w:ascii="Times New Roman" w:eastAsia="Times New Roman" w:hAnsi="Times New Roman"/>
          <w:sz w:val="28"/>
          <w:szCs w:val="28"/>
        </w:rPr>
        <w:t>:</w:t>
      </w:r>
      <w:r w:rsidRPr="00657FA6">
        <w:rPr>
          <w:rFonts w:ascii="Times New Roman" w:eastAsia="Times New Roman" w:hAnsi="Times New Roman"/>
          <w:sz w:val="28"/>
          <w:szCs w:val="28"/>
          <w:lang w:eastAsia="ru-RU"/>
        </w:rPr>
        <w:t xml:space="preserve"> </w:t>
      </w:r>
      <w:r w:rsidRPr="00657FA6">
        <w:rPr>
          <w:rFonts w:ascii="Times New Roman" w:eastAsia="Times New Roman" w:hAnsi="Times New Roman"/>
          <w:sz w:val="28"/>
          <w:szCs w:val="28"/>
        </w:rPr>
        <w:t>Прозрачная бесцветная жидкость без запаха.</w:t>
      </w:r>
    </w:p>
    <w:bookmarkEnd w:id="11"/>
    <w:p w:rsidR="006B7A90" w:rsidRPr="00657FA6" w:rsidRDefault="006B7A90" w:rsidP="00815021">
      <w:pPr>
        <w:pStyle w:val="ac"/>
        <w:jc w:val="both"/>
        <w:rPr>
          <w:rFonts w:ascii="Times New Roman" w:eastAsia="Times New Roman" w:hAnsi="Times New Roman"/>
          <w:sz w:val="28"/>
          <w:szCs w:val="28"/>
          <w:lang w:eastAsia="ru-RU"/>
        </w:rPr>
      </w:pPr>
    </w:p>
    <w:p w:rsidR="00C9308C" w:rsidRPr="00657FA6" w:rsidRDefault="00BE4C4A" w:rsidP="00815021">
      <w:pPr>
        <w:spacing w:after="0" w:line="240" w:lineRule="auto"/>
        <w:jc w:val="both"/>
        <w:rPr>
          <w:rFonts w:ascii="Times New Roman" w:eastAsia="Times New Roman" w:hAnsi="Times New Roman"/>
          <w:b/>
          <w:sz w:val="28"/>
          <w:szCs w:val="28"/>
          <w:lang w:eastAsia="ru-RU"/>
        </w:rPr>
      </w:pPr>
      <w:bookmarkStart w:id="12" w:name="2175220287"/>
      <w:r w:rsidRPr="00657FA6">
        <w:rPr>
          <w:rFonts w:ascii="Times New Roman" w:eastAsia="Times New Roman" w:hAnsi="Times New Roman"/>
          <w:b/>
          <w:sz w:val="28"/>
          <w:szCs w:val="28"/>
          <w:lang w:eastAsia="ru-RU"/>
        </w:rPr>
        <w:t>Форма выпуска</w:t>
      </w:r>
      <w:r w:rsidR="00C9308C" w:rsidRPr="00657FA6">
        <w:rPr>
          <w:rFonts w:ascii="Times New Roman" w:eastAsia="Times New Roman" w:hAnsi="Times New Roman"/>
          <w:b/>
          <w:sz w:val="28"/>
          <w:szCs w:val="28"/>
          <w:lang w:eastAsia="ru-RU"/>
        </w:rPr>
        <w:t xml:space="preserve"> и упаковка</w:t>
      </w:r>
    </w:p>
    <w:p w:rsidR="005A3113" w:rsidRPr="005A3113" w:rsidRDefault="005A3113" w:rsidP="005A3113">
      <w:pPr>
        <w:spacing w:after="0" w:line="240" w:lineRule="auto"/>
        <w:jc w:val="both"/>
        <w:rPr>
          <w:rFonts w:ascii="Times New Roman" w:hAnsi="Times New Roman"/>
          <w:sz w:val="28"/>
          <w:szCs w:val="28"/>
        </w:rPr>
      </w:pPr>
      <w:r w:rsidRPr="005A3113">
        <w:rPr>
          <w:rFonts w:ascii="Times New Roman" w:hAnsi="Times New Roman"/>
          <w:sz w:val="28"/>
          <w:szCs w:val="28"/>
        </w:rPr>
        <w:t xml:space="preserve">Одну дозу (2.5 МЕ) вакцины помещают во флакон из бесцветного стекла (40 мм, 13 мм) типа I (ФСША), укупоренный </w:t>
      </w:r>
      <w:proofErr w:type="spellStart"/>
      <w:r w:rsidRPr="005A3113">
        <w:rPr>
          <w:rFonts w:ascii="Times New Roman" w:hAnsi="Times New Roman"/>
          <w:sz w:val="28"/>
          <w:szCs w:val="28"/>
        </w:rPr>
        <w:t>бромбутиловой</w:t>
      </w:r>
      <w:proofErr w:type="spellEnd"/>
      <w:r w:rsidRPr="005A3113">
        <w:rPr>
          <w:rFonts w:ascii="Times New Roman" w:hAnsi="Times New Roman"/>
          <w:sz w:val="28"/>
          <w:szCs w:val="28"/>
        </w:rPr>
        <w:t xml:space="preserve"> резиновой пробкой, обжатый алюминиевым колпачком с пластиковой крышкой красного цвета типа «</w:t>
      </w:r>
      <w:proofErr w:type="spellStart"/>
      <w:r w:rsidRPr="005A3113">
        <w:rPr>
          <w:rFonts w:ascii="Times New Roman" w:hAnsi="Times New Roman"/>
          <w:sz w:val="28"/>
          <w:szCs w:val="28"/>
        </w:rPr>
        <w:t>flip-off</w:t>
      </w:r>
      <w:proofErr w:type="spellEnd"/>
      <w:r w:rsidRPr="005A3113">
        <w:rPr>
          <w:rFonts w:ascii="Times New Roman" w:hAnsi="Times New Roman"/>
          <w:sz w:val="28"/>
          <w:szCs w:val="28"/>
        </w:rPr>
        <w:t xml:space="preserve">».  </w:t>
      </w:r>
    </w:p>
    <w:p w:rsidR="005A3113" w:rsidRPr="005A3113" w:rsidRDefault="005A3113" w:rsidP="005A3113">
      <w:pPr>
        <w:spacing w:after="0" w:line="240" w:lineRule="auto"/>
        <w:jc w:val="both"/>
        <w:rPr>
          <w:rFonts w:ascii="Times New Roman" w:hAnsi="Times New Roman"/>
          <w:sz w:val="28"/>
          <w:szCs w:val="28"/>
        </w:rPr>
      </w:pPr>
      <w:r w:rsidRPr="005A3113">
        <w:rPr>
          <w:rFonts w:ascii="Times New Roman" w:hAnsi="Times New Roman"/>
          <w:sz w:val="28"/>
          <w:szCs w:val="28"/>
        </w:rPr>
        <w:t xml:space="preserve">По 1 мл растворителя (стерильная вода для инъекций) помещают в стерильные прозрачные бесцветные стеклянные ампулы типа I (ФСША) диаметром 10.25 мм и высотой 65 мм. </w:t>
      </w:r>
    </w:p>
    <w:p w:rsidR="005A3113" w:rsidRPr="005A3113" w:rsidRDefault="005A3113" w:rsidP="005A3113">
      <w:pPr>
        <w:spacing w:after="0" w:line="240" w:lineRule="auto"/>
        <w:jc w:val="both"/>
        <w:rPr>
          <w:rFonts w:ascii="Times New Roman" w:hAnsi="Times New Roman"/>
          <w:sz w:val="28"/>
          <w:szCs w:val="28"/>
        </w:rPr>
      </w:pPr>
      <w:r w:rsidRPr="005A3113">
        <w:rPr>
          <w:rFonts w:ascii="Times New Roman" w:hAnsi="Times New Roman"/>
          <w:sz w:val="28"/>
          <w:szCs w:val="28"/>
        </w:rPr>
        <w:t>50 флаконов с препаратом вместе с одной инструкцией по медицинскому применению на казахском и русском языках помещают в трехслойную картонную коробку.</w:t>
      </w:r>
    </w:p>
    <w:p w:rsidR="005A3113" w:rsidRPr="005A3113" w:rsidRDefault="005A3113" w:rsidP="005A3113">
      <w:pPr>
        <w:spacing w:after="0" w:line="240" w:lineRule="auto"/>
        <w:jc w:val="both"/>
        <w:rPr>
          <w:rFonts w:ascii="Times New Roman" w:hAnsi="Times New Roman"/>
          <w:sz w:val="28"/>
          <w:szCs w:val="28"/>
        </w:rPr>
      </w:pPr>
      <w:r w:rsidRPr="005A3113">
        <w:rPr>
          <w:rFonts w:ascii="Times New Roman" w:hAnsi="Times New Roman"/>
          <w:sz w:val="28"/>
          <w:szCs w:val="28"/>
        </w:rPr>
        <w:t xml:space="preserve">По 10 ампул с растворителем помещают в </w:t>
      </w:r>
      <w:r w:rsidR="00C24FC6">
        <w:rPr>
          <w:rFonts w:ascii="Times New Roman" w:hAnsi="Times New Roman"/>
          <w:sz w:val="28"/>
          <w:szCs w:val="28"/>
        </w:rPr>
        <w:t>контурную ячейковую упаковку</w:t>
      </w:r>
      <w:r w:rsidRPr="005A3113">
        <w:rPr>
          <w:rFonts w:ascii="Times New Roman" w:hAnsi="Times New Roman"/>
          <w:sz w:val="28"/>
          <w:szCs w:val="28"/>
        </w:rPr>
        <w:t>.</w:t>
      </w:r>
    </w:p>
    <w:p w:rsidR="005A3113" w:rsidRPr="005A3113" w:rsidRDefault="005A3113" w:rsidP="005A3113">
      <w:pPr>
        <w:spacing w:after="0" w:line="240" w:lineRule="auto"/>
        <w:jc w:val="both"/>
        <w:rPr>
          <w:rFonts w:ascii="Times New Roman" w:hAnsi="Times New Roman"/>
          <w:sz w:val="28"/>
          <w:szCs w:val="28"/>
        </w:rPr>
      </w:pPr>
      <w:r w:rsidRPr="005A3113">
        <w:rPr>
          <w:rFonts w:ascii="Times New Roman" w:hAnsi="Times New Roman"/>
          <w:sz w:val="28"/>
          <w:szCs w:val="28"/>
        </w:rPr>
        <w:t xml:space="preserve">По 5 </w:t>
      </w:r>
      <w:r w:rsidR="00C24FC6">
        <w:rPr>
          <w:rFonts w:ascii="Times New Roman" w:hAnsi="Times New Roman"/>
          <w:sz w:val="28"/>
          <w:szCs w:val="28"/>
        </w:rPr>
        <w:t>контурных ячейковых упаковок</w:t>
      </w:r>
      <w:r w:rsidR="00C24FC6" w:rsidRPr="005A3113">
        <w:rPr>
          <w:rFonts w:ascii="Times New Roman" w:hAnsi="Times New Roman"/>
          <w:sz w:val="28"/>
          <w:szCs w:val="28"/>
        </w:rPr>
        <w:t xml:space="preserve"> </w:t>
      </w:r>
      <w:r w:rsidRPr="005A3113">
        <w:rPr>
          <w:rFonts w:ascii="Times New Roman" w:hAnsi="Times New Roman"/>
          <w:sz w:val="28"/>
          <w:szCs w:val="28"/>
        </w:rPr>
        <w:t>помещают в трехслойную картонную коробку.</w:t>
      </w:r>
    </w:p>
    <w:p w:rsidR="005A3113" w:rsidRPr="005A3113" w:rsidRDefault="005A3113" w:rsidP="005A3113">
      <w:pPr>
        <w:spacing w:after="0" w:line="240" w:lineRule="auto"/>
        <w:jc w:val="both"/>
        <w:rPr>
          <w:rFonts w:ascii="Times New Roman" w:hAnsi="Times New Roman"/>
          <w:sz w:val="28"/>
          <w:szCs w:val="28"/>
        </w:rPr>
      </w:pPr>
      <w:r w:rsidRPr="005A3113">
        <w:rPr>
          <w:rFonts w:ascii="Times New Roman" w:hAnsi="Times New Roman"/>
          <w:sz w:val="28"/>
          <w:szCs w:val="28"/>
        </w:rPr>
        <w:t>Или</w:t>
      </w:r>
    </w:p>
    <w:p w:rsidR="00040DB7" w:rsidRPr="005A3113" w:rsidRDefault="005A3113" w:rsidP="005A3113">
      <w:pPr>
        <w:spacing w:after="0" w:line="240" w:lineRule="auto"/>
        <w:jc w:val="both"/>
        <w:rPr>
          <w:rFonts w:ascii="Times New Roman" w:hAnsi="Times New Roman"/>
          <w:sz w:val="28"/>
          <w:szCs w:val="28"/>
        </w:rPr>
      </w:pPr>
      <w:r w:rsidRPr="005A3113">
        <w:rPr>
          <w:rFonts w:ascii="Times New Roman" w:hAnsi="Times New Roman"/>
          <w:sz w:val="28"/>
          <w:szCs w:val="28"/>
        </w:rPr>
        <w:t>По 1 флакону с препаратом и 1 ампуле с растворителем помещают в пластиковый контурный поддон. По 1 поддону вместе с одной инструкцией по медицинскому применению на казахском и русском языках помещают в картонную коробку.</w:t>
      </w:r>
    </w:p>
    <w:p w:rsidR="00BE4C4A" w:rsidRPr="00657FA6" w:rsidRDefault="00BE4C4A" w:rsidP="00815021">
      <w:pPr>
        <w:spacing w:after="0" w:line="240" w:lineRule="auto"/>
        <w:jc w:val="both"/>
        <w:rPr>
          <w:rFonts w:ascii="Times New Roman" w:eastAsia="Times New Roman" w:hAnsi="Times New Roman"/>
          <w:b/>
          <w:sz w:val="28"/>
          <w:szCs w:val="28"/>
          <w:lang w:eastAsia="ru-RU"/>
        </w:rPr>
      </w:pPr>
    </w:p>
    <w:p w:rsidR="00844CE8" w:rsidRPr="00657FA6" w:rsidRDefault="00844CE8" w:rsidP="00815021">
      <w:pPr>
        <w:spacing w:after="0" w:line="240" w:lineRule="auto"/>
        <w:jc w:val="both"/>
        <w:rPr>
          <w:rFonts w:ascii="Times New Roman" w:eastAsia="Times New Roman" w:hAnsi="Times New Roman"/>
          <w:b/>
          <w:sz w:val="28"/>
          <w:szCs w:val="28"/>
          <w:lang w:eastAsia="ru-RU"/>
        </w:rPr>
      </w:pPr>
      <w:r w:rsidRPr="00657FA6">
        <w:rPr>
          <w:rFonts w:ascii="Times New Roman" w:eastAsia="Times New Roman" w:hAnsi="Times New Roman"/>
          <w:b/>
          <w:sz w:val="28"/>
          <w:szCs w:val="28"/>
          <w:lang w:eastAsia="ru-RU"/>
        </w:rPr>
        <w:t>С</w:t>
      </w:r>
      <w:r w:rsidR="000E01AB" w:rsidRPr="00657FA6">
        <w:rPr>
          <w:rFonts w:ascii="Times New Roman" w:eastAsia="Times New Roman" w:hAnsi="Times New Roman"/>
          <w:b/>
          <w:sz w:val="28"/>
          <w:szCs w:val="28"/>
          <w:lang w:eastAsia="ru-RU"/>
        </w:rPr>
        <w:t xml:space="preserve">рок </w:t>
      </w:r>
      <w:r w:rsidR="006C6558" w:rsidRPr="00657FA6">
        <w:rPr>
          <w:rFonts w:ascii="Times New Roman" w:eastAsia="Times New Roman" w:hAnsi="Times New Roman"/>
          <w:b/>
          <w:sz w:val="28"/>
          <w:szCs w:val="28"/>
          <w:lang w:eastAsia="ru-RU"/>
        </w:rPr>
        <w:t>хранения</w:t>
      </w:r>
      <w:r w:rsidR="000E01AB" w:rsidRPr="00657FA6">
        <w:rPr>
          <w:rFonts w:ascii="Times New Roman" w:eastAsia="Times New Roman" w:hAnsi="Times New Roman"/>
          <w:b/>
          <w:sz w:val="28"/>
          <w:szCs w:val="28"/>
          <w:lang w:eastAsia="ru-RU"/>
        </w:rPr>
        <w:t xml:space="preserve"> </w:t>
      </w:r>
    </w:p>
    <w:p w:rsidR="005A3113" w:rsidRPr="005A3113" w:rsidRDefault="005A3113" w:rsidP="005A3113">
      <w:pPr>
        <w:spacing w:after="0" w:line="240" w:lineRule="auto"/>
        <w:jc w:val="both"/>
        <w:rPr>
          <w:rFonts w:ascii="Times New Roman" w:eastAsia="Times New Roman" w:hAnsi="Times New Roman"/>
          <w:sz w:val="28"/>
          <w:szCs w:val="28"/>
        </w:rPr>
      </w:pPr>
      <w:r w:rsidRPr="005A3113">
        <w:rPr>
          <w:rFonts w:ascii="Times New Roman" w:eastAsia="Times New Roman" w:hAnsi="Times New Roman"/>
          <w:sz w:val="28"/>
          <w:szCs w:val="28"/>
        </w:rPr>
        <w:t>3 года (для препарата)</w:t>
      </w:r>
      <w:r>
        <w:rPr>
          <w:rFonts w:ascii="Times New Roman" w:eastAsia="Times New Roman" w:hAnsi="Times New Roman"/>
          <w:sz w:val="28"/>
          <w:szCs w:val="28"/>
        </w:rPr>
        <w:t>.</w:t>
      </w:r>
    </w:p>
    <w:p w:rsidR="00E93A59" w:rsidRPr="00657FA6" w:rsidRDefault="005A3113" w:rsidP="005A3113">
      <w:pPr>
        <w:spacing w:after="0" w:line="240" w:lineRule="auto"/>
        <w:jc w:val="both"/>
        <w:rPr>
          <w:rFonts w:ascii="Times New Roman" w:eastAsia="Times New Roman" w:hAnsi="Times New Roman"/>
          <w:sz w:val="28"/>
          <w:szCs w:val="28"/>
        </w:rPr>
      </w:pPr>
      <w:r w:rsidRPr="005A3113">
        <w:rPr>
          <w:rFonts w:ascii="Times New Roman" w:eastAsia="Times New Roman" w:hAnsi="Times New Roman"/>
          <w:sz w:val="28"/>
          <w:szCs w:val="28"/>
        </w:rPr>
        <w:t>5 лет (для растворителя)</w:t>
      </w:r>
      <w:r>
        <w:rPr>
          <w:rFonts w:ascii="Times New Roman" w:eastAsia="Times New Roman" w:hAnsi="Times New Roman"/>
          <w:sz w:val="28"/>
          <w:szCs w:val="28"/>
        </w:rPr>
        <w:t>.</w:t>
      </w:r>
    </w:p>
    <w:p w:rsidR="000E01AB" w:rsidRPr="00657FA6" w:rsidRDefault="00D14D61" w:rsidP="00815021">
      <w:pPr>
        <w:spacing w:after="0" w:line="240" w:lineRule="auto"/>
        <w:jc w:val="both"/>
        <w:rPr>
          <w:rFonts w:ascii="Times New Roman" w:eastAsia="Times New Roman" w:hAnsi="Times New Roman"/>
          <w:sz w:val="28"/>
          <w:szCs w:val="28"/>
          <w:lang w:eastAsia="ru-RU"/>
        </w:rPr>
      </w:pPr>
      <w:r w:rsidRPr="00657FA6">
        <w:rPr>
          <w:rFonts w:ascii="Times New Roman" w:eastAsia="Times New Roman" w:hAnsi="Times New Roman"/>
          <w:sz w:val="28"/>
          <w:szCs w:val="28"/>
          <w:lang w:eastAsia="ru-RU"/>
        </w:rPr>
        <w:t xml:space="preserve">Не </w:t>
      </w:r>
      <w:r w:rsidR="000E01AB" w:rsidRPr="00657FA6">
        <w:rPr>
          <w:rFonts w:ascii="Times New Roman" w:eastAsia="Times New Roman" w:hAnsi="Times New Roman"/>
          <w:sz w:val="28"/>
          <w:szCs w:val="28"/>
          <w:lang w:eastAsia="ru-RU"/>
        </w:rPr>
        <w:t>примен</w:t>
      </w:r>
      <w:r w:rsidRPr="00657FA6">
        <w:rPr>
          <w:rFonts w:ascii="Times New Roman" w:eastAsia="Times New Roman" w:hAnsi="Times New Roman"/>
          <w:sz w:val="28"/>
          <w:szCs w:val="28"/>
          <w:lang w:eastAsia="ru-RU"/>
        </w:rPr>
        <w:t xml:space="preserve">ять </w:t>
      </w:r>
      <w:r w:rsidR="000E01AB" w:rsidRPr="00657FA6">
        <w:rPr>
          <w:rFonts w:ascii="Times New Roman" w:eastAsia="Times New Roman" w:hAnsi="Times New Roman"/>
          <w:sz w:val="28"/>
          <w:szCs w:val="28"/>
          <w:lang w:eastAsia="ru-RU"/>
        </w:rPr>
        <w:t>по истечении срока годности</w:t>
      </w:r>
      <w:r w:rsidR="00E82879" w:rsidRPr="00657FA6">
        <w:rPr>
          <w:rFonts w:ascii="Times New Roman" w:eastAsia="Times New Roman" w:hAnsi="Times New Roman"/>
          <w:sz w:val="28"/>
          <w:szCs w:val="28"/>
          <w:lang w:eastAsia="ru-RU"/>
        </w:rPr>
        <w:t>!</w:t>
      </w:r>
    </w:p>
    <w:p w:rsidR="000E01AB" w:rsidRPr="00657FA6" w:rsidRDefault="00D14D61" w:rsidP="00815021">
      <w:pPr>
        <w:spacing w:after="0" w:line="240" w:lineRule="auto"/>
        <w:jc w:val="both"/>
        <w:rPr>
          <w:rFonts w:ascii="Times New Roman" w:eastAsia="Times New Roman" w:hAnsi="Times New Roman"/>
          <w:b/>
          <w:i/>
          <w:sz w:val="28"/>
          <w:szCs w:val="28"/>
          <w:lang w:eastAsia="ru-RU"/>
        </w:rPr>
      </w:pPr>
      <w:bookmarkStart w:id="13" w:name="2175220288"/>
      <w:bookmarkEnd w:id="12"/>
      <w:r w:rsidRPr="00657FA6">
        <w:rPr>
          <w:rFonts w:ascii="Times New Roman" w:eastAsia="Times New Roman" w:hAnsi="Times New Roman"/>
          <w:b/>
          <w:i/>
          <w:sz w:val="28"/>
          <w:szCs w:val="28"/>
          <w:lang w:eastAsia="ru-RU"/>
        </w:rPr>
        <w:lastRenderedPageBreak/>
        <w:t>Условия хранения</w:t>
      </w:r>
    </w:p>
    <w:bookmarkEnd w:id="13"/>
    <w:p w:rsidR="00E93A59" w:rsidRPr="00657FA6" w:rsidRDefault="00E4045C" w:rsidP="00815021">
      <w:pPr>
        <w:spacing w:after="0" w:line="240" w:lineRule="auto"/>
        <w:jc w:val="both"/>
        <w:rPr>
          <w:rFonts w:ascii="Times New Roman" w:eastAsia="Times New Roman" w:hAnsi="Times New Roman"/>
          <w:sz w:val="28"/>
          <w:szCs w:val="28"/>
        </w:rPr>
      </w:pPr>
      <w:r>
        <w:rPr>
          <w:rFonts w:ascii="Times New Roman" w:eastAsia="Times New Roman" w:hAnsi="Times New Roman"/>
          <w:iCs/>
          <w:sz w:val="28"/>
          <w:szCs w:val="28"/>
        </w:rPr>
        <w:t xml:space="preserve">Препарат: </w:t>
      </w:r>
      <w:r w:rsidR="00E93A59" w:rsidRPr="00657FA6">
        <w:rPr>
          <w:rFonts w:ascii="Times New Roman" w:eastAsia="Times New Roman" w:hAnsi="Times New Roman"/>
          <w:iCs/>
          <w:sz w:val="28"/>
          <w:szCs w:val="28"/>
        </w:rPr>
        <w:t xml:space="preserve"> </w:t>
      </w:r>
      <w:r w:rsidR="00E93A59" w:rsidRPr="00657FA6">
        <w:rPr>
          <w:rFonts w:ascii="Times New Roman" w:eastAsia="Times New Roman" w:hAnsi="Times New Roman"/>
          <w:sz w:val="28"/>
          <w:szCs w:val="28"/>
        </w:rPr>
        <w:t xml:space="preserve">при температуре от 2ºС до 8ºС. </w:t>
      </w:r>
    </w:p>
    <w:p w:rsidR="005A3113" w:rsidRPr="00657FA6" w:rsidRDefault="005A3113" w:rsidP="00815021">
      <w:pPr>
        <w:spacing w:after="0" w:line="240" w:lineRule="auto"/>
        <w:jc w:val="both"/>
        <w:rPr>
          <w:rFonts w:ascii="Times New Roman" w:eastAsia="Times New Roman" w:hAnsi="Times New Roman"/>
          <w:iCs/>
          <w:sz w:val="28"/>
          <w:szCs w:val="28"/>
        </w:rPr>
      </w:pPr>
      <w:r w:rsidRPr="005A3113">
        <w:rPr>
          <w:rFonts w:ascii="Times New Roman" w:eastAsia="Times New Roman" w:hAnsi="Times New Roman"/>
          <w:iCs/>
          <w:sz w:val="28"/>
          <w:szCs w:val="28"/>
        </w:rPr>
        <w:t>Растворитель: не замораживать</w:t>
      </w:r>
      <w:r w:rsidR="00E4045C">
        <w:rPr>
          <w:rFonts w:ascii="Times New Roman" w:eastAsia="Times New Roman" w:hAnsi="Times New Roman"/>
          <w:iCs/>
          <w:sz w:val="28"/>
          <w:szCs w:val="28"/>
        </w:rPr>
        <w:t>.</w:t>
      </w:r>
    </w:p>
    <w:p w:rsidR="006B7A90" w:rsidRPr="00657FA6" w:rsidRDefault="00E93A59" w:rsidP="00815021">
      <w:pPr>
        <w:spacing w:after="0" w:line="240" w:lineRule="auto"/>
        <w:jc w:val="both"/>
        <w:rPr>
          <w:rFonts w:ascii="Times New Roman" w:eastAsia="Times New Roman" w:hAnsi="Times New Roman"/>
          <w:sz w:val="28"/>
          <w:szCs w:val="28"/>
        </w:rPr>
      </w:pPr>
      <w:r w:rsidRPr="00657FA6">
        <w:rPr>
          <w:rFonts w:ascii="Times New Roman" w:eastAsia="Times New Roman" w:hAnsi="Times New Roman"/>
          <w:sz w:val="28"/>
          <w:szCs w:val="28"/>
        </w:rPr>
        <w:t>Хранить в недоступном для детей месте!</w:t>
      </w:r>
    </w:p>
    <w:p w:rsidR="00BE4C4A" w:rsidRPr="00657FA6" w:rsidRDefault="00BE4C4A" w:rsidP="00815021">
      <w:pPr>
        <w:spacing w:after="0" w:line="240" w:lineRule="auto"/>
        <w:jc w:val="both"/>
        <w:rPr>
          <w:rFonts w:ascii="Times New Roman" w:hAnsi="Times New Roman"/>
          <w:b/>
          <w:color w:val="000000"/>
          <w:sz w:val="28"/>
          <w:szCs w:val="28"/>
        </w:rPr>
      </w:pPr>
    </w:p>
    <w:p w:rsidR="006C6558" w:rsidRPr="00657FA6" w:rsidRDefault="006C6558" w:rsidP="00815021">
      <w:pPr>
        <w:spacing w:after="0" w:line="240" w:lineRule="auto"/>
        <w:jc w:val="both"/>
        <w:rPr>
          <w:rFonts w:ascii="Times New Roman" w:hAnsi="Times New Roman"/>
          <w:b/>
          <w:color w:val="000000"/>
          <w:sz w:val="28"/>
          <w:szCs w:val="28"/>
        </w:rPr>
      </w:pPr>
      <w:r w:rsidRPr="00657FA6">
        <w:rPr>
          <w:rFonts w:ascii="Times New Roman" w:hAnsi="Times New Roman"/>
          <w:b/>
          <w:color w:val="000000"/>
          <w:sz w:val="28"/>
          <w:szCs w:val="28"/>
        </w:rPr>
        <w:t xml:space="preserve">Условия отпуска из аптек </w:t>
      </w:r>
    </w:p>
    <w:p w:rsidR="00E93A59" w:rsidRPr="00657FA6" w:rsidRDefault="00E93A59" w:rsidP="00815021">
      <w:pPr>
        <w:autoSpaceDE w:val="0"/>
        <w:autoSpaceDN w:val="0"/>
        <w:adjustRightInd w:val="0"/>
        <w:spacing w:after="0" w:line="240" w:lineRule="auto"/>
        <w:rPr>
          <w:rFonts w:ascii="Times New Roman" w:hAnsi="Times New Roman"/>
          <w:bCs/>
          <w:sz w:val="28"/>
          <w:szCs w:val="28"/>
        </w:rPr>
      </w:pPr>
      <w:r w:rsidRPr="00657FA6">
        <w:rPr>
          <w:rFonts w:ascii="Times New Roman" w:hAnsi="Times New Roman"/>
          <w:bCs/>
          <w:sz w:val="28"/>
          <w:szCs w:val="28"/>
        </w:rPr>
        <w:t>Для специальных лечебных учреждений.</w:t>
      </w:r>
    </w:p>
    <w:p w:rsidR="006C6558" w:rsidRPr="00657FA6" w:rsidRDefault="006C6558" w:rsidP="00815021">
      <w:pPr>
        <w:spacing w:after="0" w:line="240" w:lineRule="auto"/>
        <w:jc w:val="both"/>
        <w:rPr>
          <w:rFonts w:ascii="Times New Roman" w:eastAsia="Times New Roman" w:hAnsi="Times New Roman"/>
          <w:b/>
          <w:sz w:val="28"/>
          <w:szCs w:val="28"/>
          <w:lang w:eastAsia="ru-RU"/>
        </w:rPr>
      </w:pPr>
    </w:p>
    <w:p w:rsidR="006B7A90" w:rsidRPr="00657FA6" w:rsidRDefault="007C1693" w:rsidP="00815021">
      <w:pPr>
        <w:spacing w:after="0" w:line="240" w:lineRule="auto"/>
        <w:jc w:val="both"/>
        <w:rPr>
          <w:rFonts w:ascii="Times New Roman" w:eastAsia="Times New Roman" w:hAnsi="Times New Roman"/>
          <w:b/>
          <w:sz w:val="28"/>
          <w:szCs w:val="28"/>
          <w:lang w:eastAsia="ru-RU"/>
        </w:rPr>
      </w:pPr>
      <w:r w:rsidRPr="00657FA6">
        <w:rPr>
          <w:rFonts w:ascii="Times New Roman" w:eastAsia="Times New Roman" w:hAnsi="Times New Roman"/>
          <w:b/>
          <w:sz w:val="28"/>
          <w:szCs w:val="28"/>
          <w:lang w:eastAsia="ru-RU"/>
        </w:rPr>
        <w:t xml:space="preserve">Сведения о производителе </w:t>
      </w:r>
    </w:p>
    <w:p w:rsidR="00500633" w:rsidRPr="00657FA6" w:rsidRDefault="00500633" w:rsidP="00815021">
      <w:pPr>
        <w:spacing w:after="0" w:line="240" w:lineRule="auto"/>
        <w:rPr>
          <w:rFonts w:ascii="Times New Roman" w:hAnsi="Times New Roman"/>
          <w:sz w:val="28"/>
          <w:szCs w:val="28"/>
        </w:rPr>
      </w:pPr>
      <w:bookmarkStart w:id="14" w:name="_Hlk52197142"/>
      <w:proofErr w:type="spellStart"/>
      <w:r w:rsidRPr="00657FA6">
        <w:rPr>
          <w:rFonts w:ascii="Times New Roman" w:hAnsi="Times New Roman"/>
          <w:sz w:val="28"/>
          <w:szCs w:val="28"/>
        </w:rPr>
        <w:t>Serum</w:t>
      </w:r>
      <w:proofErr w:type="spellEnd"/>
      <w:r w:rsidRPr="00657FA6">
        <w:rPr>
          <w:rFonts w:ascii="Times New Roman" w:hAnsi="Times New Roman"/>
          <w:sz w:val="28"/>
          <w:szCs w:val="28"/>
        </w:rPr>
        <w:t xml:space="preserve"> </w:t>
      </w:r>
      <w:proofErr w:type="spellStart"/>
      <w:r w:rsidRPr="00657FA6">
        <w:rPr>
          <w:rFonts w:ascii="Times New Roman" w:hAnsi="Times New Roman"/>
          <w:sz w:val="28"/>
          <w:szCs w:val="28"/>
        </w:rPr>
        <w:t>Institute</w:t>
      </w:r>
      <w:proofErr w:type="spellEnd"/>
      <w:r w:rsidRPr="00657FA6">
        <w:rPr>
          <w:rFonts w:ascii="Times New Roman" w:hAnsi="Times New Roman"/>
          <w:sz w:val="28"/>
          <w:szCs w:val="28"/>
        </w:rPr>
        <w:t xml:space="preserve"> </w:t>
      </w:r>
      <w:proofErr w:type="spellStart"/>
      <w:r w:rsidRPr="00657FA6">
        <w:rPr>
          <w:rFonts w:ascii="Times New Roman" w:hAnsi="Times New Roman"/>
          <w:sz w:val="28"/>
          <w:szCs w:val="28"/>
        </w:rPr>
        <w:t>of</w:t>
      </w:r>
      <w:proofErr w:type="spellEnd"/>
      <w:r w:rsidRPr="00657FA6">
        <w:rPr>
          <w:rFonts w:ascii="Times New Roman" w:hAnsi="Times New Roman"/>
          <w:sz w:val="28"/>
          <w:szCs w:val="28"/>
        </w:rPr>
        <w:t xml:space="preserve"> </w:t>
      </w:r>
      <w:proofErr w:type="spellStart"/>
      <w:r w:rsidRPr="00657FA6">
        <w:rPr>
          <w:rFonts w:ascii="Times New Roman" w:hAnsi="Times New Roman"/>
          <w:sz w:val="28"/>
          <w:szCs w:val="28"/>
        </w:rPr>
        <w:t>India</w:t>
      </w:r>
      <w:proofErr w:type="spellEnd"/>
      <w:r w:rsidRPr="00657FA6">
        <w:rPr>
          <w:rFonts w:ascii="Times New Roman" w:hAnsi="Times New Roman"/>
          <w:sz w:val="28"/>
          <w:szCs w:val="28"/>
        </w:rPr>
        <w:t xml:space="preserve"> </w:t>
      </w:r>
      <w:proofErr w:type="spellStart"/>
      <w:r w:rsidRPr="00657FA6">
        <w:rPr>
          <w:rFonts w:ascii="Times New Roman" w:hAnsi="Times New Roman"/>
          <w:sz w:val="28"/>
          <w:szCs w:val="28"/>
        </w:rPr>
        <w:t>Pvt</w:t>
      </w:r>
      <w:proofErr w:type="spellEnd"/>
      <w:r w:rsidRPr="00657FA6">
        <w:rPr>
          <w:rFonts w:ascii="Times New Roman" w:hAnsi="Times New Roman"/>
          <w:sz w:val="28"/>
          <w:szCs w:val="28"/>
        </w:rPr>
        <w:t xml:space="preserve">. </w:t>
      </w:r>
      <w:proofErr w:type="spellStart"/>
      <w:r w:rsidRPr="00657FA6">
        <w:rPr>
          <w:rFonts w:ascii="Times New Roman" w:hAnsi="Times New Roman"/>
          <w:sz w:val="28"/>
          <w:szCs w:val="28"/>
        </w:rPr>
        <w:t>Ltd</w:t>
      </w:r>
      <w:proofErr w:type="spellEnd"/>
      <w:r w:rsidRPr="00657FA6">
        <w:rPr>
          <w:rFonts w:ascii="Times New Roman" w:hAnsi="Times New Roman"/>
          <w:sz w:val="28"/>
          <w:szCs w:val="28"/>
        </w:rPr>
        <w:t>.,</w:t>
      </w:r>
    </w:p>
    <w:bookmarkEnd w:id="14"/>
    <w:p w:rsidR="00E93A59" w:rsidRPr="00657FA6" w:rsidRDefault="00E93A59" w:rsidP="00815021">
      <w:pPr>
        <w:spacing w:after="0" w:line="240" w:lineRule="auto"/>
        <w:rPr>
          <w:rFonts w:ascii="Times New Roman" w:hAnsi="Times New Roman"/>
          <w:sz w:val="28"/>
          <w:szCs w:val="28"/>
        </w:rPr>
      </w:pPr>
      <w:r w:rsidRPr="00657FA6">
        <w:rPr>
          <w:rFonts w:ascii="Times New Roman" w:hAnsi="Times New Roman"/>
          <w:sz w:val="28"/>
          <w:szCs w:val="28"/>
        </w:rPr>
        <w:t xml:space="preserve">(710286), 212/2, </w:t>
      </w:r>
      <w:proofErr w:type="spellStart"/>
      <w:r w:rsidRPr="00657FA6">
        <w:rPr>
          <w:rFonts w:ascii="Times New Roman" w:hAnsi="Times New Roman"/>
          <w:sz w:val="28"/>
          <w:szCs w:val="28"/>
        </w:rPr>
        <w:t>Хада</w:t>
      </w:r>
      <w:r w:rsidR="00A24972" w:rsidRPr="00657FA6">
        <w:rPr>
          <w:rFonts w:ascii="Times New Roman" w:hAnsi="Times New Roman"/>
          <w:sz w:val="28"/>
          <w:szCs w:val="28"/>
        </w:rPr>
        <w:t>п</w:t>
      </w:r>
      <w:r w:rsidRPr="00657FA6">
        <w:rPr>
          <w:rFonts w:ascii="Times New Roman" w:hAnsi="Times New Roman"/>
          <w:sz w:val="28"/>
          <w:szCs w:val="28"/>
        </w:rPr>
        <w:t>сар</w:t>
      </w:r>
      <w:proofErr w:type="spellEnd"/>
      <w:r w:rsidRPr="00657FA6">
        <w:rPr>
          <w:rFonts w:ascii="Times New Roman" w:hAnsi="Times New Roman"/>
          <w:sz w:val="28"/>
          <w:szCs w:val="28"/>
        </w:rPr>
        <w:t>, Пуне – 411028, Пуне-зона 3, Индия</w:t>
      </w:r>
    </w:p>
    <w:p w:rsidR="00E93A59" w:rsidRPr="00657FA6" w:rsidRDefault="00E93A59" w:rsidP="00815021">
      <w:pPr>
        <w:pStyle w:val="Style5"/>
        <w:widowControl/>
        <w:tabs>
          <w:tab w:val="left" w:pos="7371"/>
        </w:tabs>
        <w:spacing w:line="240" w:lineRule="auto"/>
        <w:rPr>
          <w:sz w:val="28"/>
          <w:szCs w:val="28"/>
        </w:rPr>
      </w:pPr>
      <w:r w:rsidRPr="00657FA6">
        <w:rPr>
          <w:rFonts w:eastAsia="Microsoft Sans Serif"/>
          <w:sz w:val="28"/>
          <w:szCs w:val="28"/>
          <w:lang w:bidi="ru-RU"/>
        </w:rPr>
        <w:t xml:space="preserve">Тел: </w:t>
      </w:r>
      <w:r w:rsidRPr="00657FA6">
        <w:rPr>
          <w:sz w:val="28"/>
          <w:szCs w:val="28"/>
        </w:rPr>
        <w:t>91-20-26993900, 91-20-26602378;</w:t>
      </w:r>
    </w:p>
    <w:p w:rsidR="00E93A59" w:rsidRPr="00657FA6" w:rsidRDefault="00E93A59" w:rsidP="00815021">
      <w:pPr>
        <w:pStyle w:val="Style5"/>
        <w:widowControl/>
        <w:tabs>
          <w:tab w:val="left" w:pos="7371"/>
        </w:tabs>
        <w:spacing w:line="240" w:lineRule="auto"/>
        <w:rPr>
          <w:sz w:val="28"/>
          <w:szCs w:val="28"/>
        </w:rPr>
      </w:pPr>
      <w:r w:rsidRPr="00657FA6">
        <w:rPr>
          <w:sz w:val="28"/>
          <w:szCs w:val="28"/>
        </w:rPr>
        <w:t>Факс: 91-20-26993945;</w:t>
      </w:r>
    </w:p>
    <w:p w:rsidR="0034498A" w:rsidRPr="00D46C68" w:rsidRDefault="00FA4301" w:rsidP="00815021">
      <w:pPr>
        <w:autoSpaceDE w:val="0"/>
        <w:autoSpaceDN w:val="0"/>
        <w:spacing w:after="0" w:line="240" w:lineRule="auto"/>
        <w:jc w:val="both"/>
        <w:rPr>
          <w:rFonts w:ascii="Times New Roman" w:eastAsia="Times New Roman" w:hAnsi="Times New Roman"/>
          <w:sz w:val="28"/>
          <w:szCs w:val="28"/>
          <w:lang w:eastAsia="ru-RU"/>
        </w:rPr>
      </w:pPr>
      <w:hyperlink r:id="rId18" w:history="1">
        <w:r w:rsidR="00D46C68" w:rsidRPr="00D46C68">
          <w:rPr>
            <w:rStyle w:val="af"/>
            <w:rFonts w:ascii="Times New Roman" w:eastAsia="Times New Roman" w:hAnsi="Times New Roman"/>
            <w:sz w:val="28"/>
            <w:szCs w:val="28"/>
            <w:lang w:eastAsia="ru-RU"/>
          </w:rPr>
          <w:t>y.joshi@seruminstitute.com</w:t>
        </w:r>
      </w:hyperlink>
    </w:p>
    <w:p w:rsidR="00D46C68" w:rsidRDefault="00D46C68" w:rsidP="00815021">
      <w:pPr>
        <w:autoSpaceDE w:val="0"/>
        <w:autoSpaceDN w:val="0"/>
        <w:spacing w:after="0" w:line="240" w:lineRule="auto"/>
        <w:jc w:val="both"/>
        <w:rPr>
          <w:rFonts w:ascii="Times New Roman" w:eastAsia="Times New Roman" w:hAnsi="Times New Roman"/>
          <w:b/>
          <w:sz w:val="28"/>
          <w:szCs w:val="28"/>
          <w:lang w:val="uk-UA" w:eastAsia="ru-RU"/>
        </w:rPr>
      </w:pPr>
    </w:p>
    <w:p w:rsidR="00D76048" w:rsidRPr="00657FA6" w:rsidRDefault="005A3C81" w:rsidP="00815021">
      <w:pPr>
        <w:autoSpaceDE w:val="0"/>
        <w:autoSpaceDN w:val="0"/>
        <w:spacing w:after="0" w:line="240" w:lineRule="auto"/>
        <w:jc w:val="both"/>
        <w:rPr>
          <w:rFonts w:ascii="Times New Roman" w:eastAsia="Times New Roman" w:hAnsi="Times New Roman"/>
          <w:b/>
          <w:sz w:val="28"/>
          <w:szCs w:val="28"/>
          <w:lang w:eastAsia="ru-RU"/>
        </w:rPr>
      </w:pPr>
      <w:r w:rsidRPr="00657FA6">
        <w:rPr>
          <w:rFonts w:ascii="Times New Roman" w:eastAsia="Times New Roman" w:hAnsi="Times New Roman"/>
          <w:b/>
          <w:sz w:val="28"/>
          <w:szCs w:val="28"/>
          <w:lang w:val="uk-UA" w:eastAsia="ru-RU"/>
        </w:rPr>
        <w:t>Держатель</w:t>
      </w:r>
      <w:r w:rsidR="00D76048" w:rsidRPr="00657FA6">
        <w:rPr>
          <w:rFonts w:ascii="Times New Roman" w:eastAsia="Times New Roman" w:hAnsi="Times New Roman"/>
          <w:b/>
          <w:sz w:val="28"/>
          <w:szCs w:val="28"/>
          <w:lang w:eastAsia="ru-RU"/>
        </w:rPr>
        <w:t xml:space="preserve"> регистрационного удостоверения</w:t>
      </w:r>
    </w:p>
    <w:p w:rsidR="00500633" w:rsidRPr="00C24FC6" w:rsidRDefault="00500633" w:rsidP="00815021">
      <w:pPr>
        <w:spacing w:after="0" w:line="240" w:lineRule="auto"/>
        <w:rPr>
          <w:rFonts w:ascii="Times New Roman" w:hAnsi="Times New Roman"/>
          <w:sz w:val="28"/>
          <w:szCs w:val="28"/>
        </w:rPr>
      </w:pPr>
      <w:r w:rsidRPr="00657FA6">
        <w:rPr>
          <w:rFonts w:ascii="Times New Roman" w:hAnsi="Times New Roman"/>
          <w:sz w:val="28"/>
          <w:szCs w:val="28"/>
          <w:lang w:val="en-US"/>
        </w:rPr>
        <w:t>Serum</w:t>
      </w:r>
      <w:r w:rsidRPr="00C24FC6">
        <w:rPr>
          <w:rFonts w:ascii="Times New Roman" w:hAnsi="Times New Roman"/>
          <w:sz w:val="28"/>
          <w:szCs w:val="28"/>
        </w:rPr>
        <w:t xml:space="preserve"> </w:t>
      </w:r>
      <w:r w:rsidRPr="00657FA6">
        <w:rPr>
          <w:rFonts w:ascii="Times New Roman" w:hAnsi="Times New Roman"/>
          <w:sz w:val="28"/>
          <w:szCs w:val="28"/>
          <w:lang w:val="en-US"/>
        </w:rPr>
        <w:t>Institute</w:t>
      </w:r>
      <w:r w:rsidRPr="00C24FC6">
        <w:rPr>
          <w:rFonts w:ascii="Times New Roman" w:hAnsi="Times New Roman"/>
          <w:sz w:val="28"/>
          <w:szCs w:val="28"/>
        </w:rPr>
        <w:t xml:space="preserve"> </w:t>
      </w:r>
      <w:r w:rsidRPr="00657FA6">
        <w:rPr>
          <w:rFonts w:ascii="Times New Roman" w:hAnsi="Times New Roman"/>
          <w:sz w:val="28"/>
          <w:szCs w:val="28"/>
          <w:lang w:val="en-US"/>
        </w:rPr>
        <w:t>of</w:t>
      </w:r>
      <w:r w:rsidRPr="00C24FC6">
        <w:rPr>
          <w:rFonts w:ascii="Times New Roman" w:hAnsi="Times New Roman"/>
          <w:sz w:val="28"/>
          <w:szCs w:val="28"/>
        </w:rPr>
        <w:t xml:space="preserve"> </w:t>
      </w:r>
      <w:r w:rsidRPr="00657FA6">
        <w:rPr>
          <w:rFonts w:ascii="Times New Roman" w:hAnsi="Times New Roman"/>
          <w:sz w:val="28"/>
          <w:szCs w:val="28"/>
          <w:lang w:val="en-US"/>
        </w:rPr>
        <w:t>India</w:t>
      </w:r>
      <w:r w:rsidRPr="00C24FC6">
        <w:rPr>
          <w:rFonts w:ascii="Times New Roman" w:hAnsi="Times New Roman"/>
          <w:sz w:val="28"/>
          <w:szCs w:val="28"/>
        </w:rPr>
        <w:t xml:space="preserve"> </w:t>
      </w:r>
      <w:r w:rsidRPr="00657FA6">
        <w:rPr>
          <w:rFonts w:ascii="Times New Roman" w:hAnsi="Times New Roman"/>
          <w:sz w:val="28"/>
          <w:szCs w:val="28"/>
          <w:lang w:val="en-US"/>
        </w:rPr>
        <w:t>Pvt</w:t>
      </w:r>
      <w:r w:rsidRPr="00C24FC6">
        <w:rPr>
          <w:rFonts w:ascii="Times New Roman" w:hAnsi="Times New Roman"/>
          <w:sz w:val="28"/>
          <w:szCs w:val="28"/>
        </w:rPr>
        <w:t xml:space="preserve">. </w:t>
      </w:r>
      <w:r w:rsidRPr="00657FA6">
        <w:rPr>
          <w:rFonts w:ascii="Times New Roman" w:hAnsi="Times New Roman"/>
          <w:sz w:val="28"/>
          <w:szCs w:val="28"/>
          <w:lang w:val="en-US"/>
        </w:rPr>
        <w:t>Ltd</w:t>
      </w:r>
      <w:r w:rsidRPr="00C24FC6">
        <w:rPr>
          <w:rFonts w:ascii="Times New Roman" w:hAnsi="Times New Roman"/>
          <w:sz w:val="28"/>
          <w:szCs w:val="28"/>
        </w:rPr>
        <w:t>.,</w:t>
      </w:r>
    </w:p>
    <w:p w:rsidR="00E93A59" w:rsidRPr="00657FA6" w:rsidRDefault="00E93A59" w:rsidP="00815021">
      <w:pPr>
        <w:spacing w:after="0" w:line="240" w:lineRule="auto"/>
        <w:rPr>
          <w:rFonts w:ascii="Times New Roman" w:hAnsi="Times New Roman"/>
          <w:sz w:val="28"/>
          <w:szCs w:val="28"/>
        </w:rPr>
      </w:pPr>
      <w:r w:rsidRPr="00657FA6">
        <w:rPr>
          <w:rFonts w:ascii="Times New Roman" w:hAnsi="Times New Roman"/>
          <w:sz w:val="28"/>
          <w:szCs w:val="28"/>
        </w:rPr>
        <w:t xml:space="preserve">(710286), 212/2, </w:t>
      </w:r>
      <w:proofErr w:type="spellStart"/>
      <w:r w:rsidRPr="00657FA6">
        <w:rPr>
          <w:rFonts w:ascii="Times New Roman" w:hAnsi="Times New Roman"/>
          <w:sz w:val="28"/>
          <w:szCs w:val="28"/>
        </w:rPr>
        <w:t>Хада</w:t>
      </w:r>
      <w:r w:rsidR="00D00ACC" w:rsidRPr="00657FA6">
        <w:rPr>
          <w:rFonts w:ascii="Times New Roman" w:hAnsi="Times New Roman"/>
          <w:sz w:val="28"/>
          <w:szCs w:val="28"/>
        </w:rPr>
        <w:t>п</w:t>
      </w:r>
      <w:r w:rsidRPr="00657FA6">
        <w:rPr>
          <w:rFonts w:ascii="Times New Roman" w:hAnsi="Times New Roman"/>
          <w:sz w:val="28"/>
          <w:szCs w:val="28"/>
        </w:rPr>
        <w:t>сар</w:t>
      </w:r>
      <w:proofErr w:type="spellEnd"/>
      <w:r w:rsidRPr="00657FA6">
        <w:rPr>
          <w:rFonts w:ascii="Times New Roman" w:hAnsi="Times New Roman"/>
          <w:sz w:val="28"/>
          <w:szCs w:val="28"/>
        </w:rPr>
        <w:t>, Пуне – 411028, Пуне-зона 3, Индия</w:t>
      </w:r>
    </w:p>
    <w:p w:rsidR="00E93A59" w:rsidRPr="00657FA6" w:rsidRDefault="00E93A59" w:rsidP="00815021">
      <w:pPr>
        <w:pStyle w:val="Style5"/>
        <w:widowControl/>
        <w:tabs>
          <w:tab w:val="left" w:pos="7371"/>
        </w:tabs>
        <w:spacing w:line="240" w:lineRule="auto"/>
        <w:rPr>
          <w:sz w:val="28"/>
          <w:szCs w:val="28"/>
        </w:rPr>
      </w:pPr>
      <w:r w:rsidRPr="00657FA6">
        <w:rPr>
          <w:rFonts w:eastAsia="Microsoft Sans Serif"/>
          <w:sz w:val="28"/>
          <w:szCs w:val="28"/>
          <w:lang w:bidi="ru-RU"/>
        </w:rPr>
        <w:t xml:space="preserve">Тел: </w:t>
      </w:r>
      <w:r w:rsidRPr="00657FA6">
        <w:rPr>
          <w:sz w:val="28"/>
          <w:szCs w:val="28"/>
        </w:rPr>
        <w:t>91-20-26993900, 91-20-26602378;</w:t>
      </w:r>
    </w:p>
    <w:p w:rsidR="00E93A59" w:rsidRPr="00657FA6" w:rsidRDefault="00E93A59" w:rsidP="00815021">
      <w:pPr>
        <w:pStyle w:val="Style5"/>
        <w:widowControl/>
        <w:tabs>
          <w:tab w:val="left" w:pos="7371"/>
        </w:tabs>
        <w:spacing w:line="240" w:lineRule="auto"/>
        <w:rPr>
          <w:sz w:val="28"/>
          <w:szCs w:val="28"/>
        </w:rPr>
      </w:pPr>
      <w:r w:rsidRPr="00657FA6">
        <w:rPr>
          <w:sz w:val="28"/>
          <w:szCs w:val="28"/>
        </w:rPr>
        <w:t>Факс: 91-20-26993945;</w:t>
      </w:r>
    </w:p>
    <w:p w:rsidR="0034498A" w:rsidRDefault="00FA4301" w:rsidP="00815021">
      <w:pPr>
        <w:pStyle w:val="21"/>
        <w:spacing w:after="0" w:line="240" w:lineRule="auto"/>
        <w:jc w:val="both"/>
        <w:rPr>
          <w:rFonts w:ascii="Times New Roman" w:eastAsia="Times New Roman" w:hAnsi="Times New Roman"/>
          <w:sz w:val="28"/>
          <w:szCs w:val="28"/>
          <w:lang w:eastAsia="ru-RU"/>
        </w:rPr>
      </w:pPr>
      <w:hyperlink r:id="rId19" w:history="1">
        <w:r w:rsidR="00D46C68" w:rsidRPr="00342005">
          <w:rPr>
            <w:rStyle w:val="af"/>
            <w:rFonts w:ascii="Times New Roman" w:eastAsia="Times New Roman" w:hAnsi="Times New Roman"/>
            <w:sz w:val="28"/>
            <w:szCs w:val="28"/>
            <w:lang w:eastAsia="ru-RU"/>
          </w:rPr>
          <w:t>y.joshi@seruminstitute.com</w:t>
        </w:r>
      </w:hyperlink>
    </w:p>
    <w:p w:rsidR="00D46C68" w:rsidRDefault="00D46C68" w:rsidP="00815021">
      <w:pPr>
        <w:pStyle w:val="21"/>
        <w:spacing w:after="0" w:line="240" w:lineRule="auto"/>
        <w:jc w:val="both"/>
        <w:rPr>
          <w:rFonts w:ascii="Times New Roman" w:hAnsi="Times New Roman"/>
          <w:b/>
          <w:iCs/>
          <w:sz w:val="28"/>
          <w:szCs w:val="28"/>
          <w:lang w:val="kk-KZ"/>
        </w:rPr>
      </w:pPr>
    </w:p>
    <w:p w:rsidR="00891711" w:rsidRPr="00657FA6" w:rsidRDefault="00F8747E" w:rsidP="00815021">
      <w:pPr>
        <w:pStyle w:val="21"/>
        <w:spacing w:after="0" w:line="240" w:lineRule="auto"/>
        <w:jc w:val="both"/>
        <w:rPr>
          <w:rFonts w:ascii="Times New Roman" w:hAnsi="Times New Roman"/>
          <w:b/>
          <w:sz w:val="28"/>
          <w:szCs w:val="28"/>
          <w:lang w:eastAsia="de-DE"/>
        </w:rPr>
      </w:pPr>
      <w:r w:rsidRPr="00657FA6">
        <w:rPr>
          <w:rFonts w:ascii="Times New Roman" w:hAnsi="Times New Roman"/>
          <w:b/>
          <w:iCs/>
          <w:sz w:val="28"/>
          <w:szCs w:val="28"/>
          <w:lang w:val="kk-KZ"/>
        </w:rPr>
        <w:t xml:space="preserve">Наименование, адрес и контактные данные (телефон, факс, электронная почта) организации </w:t>
      </w:r>
      <w:r w:rsidRPr="00657FA6">
        <w:rPr>
          <w:rFonts w:ascii="Times New Roman" w:hAnsi="Times New Roman"/>
          <w:b/>
          <w:iCs/>
          <w:sz w:val="28"/>
          <w:szCs w:val="28"/>
        </w:rPr>
        <w:t>на территории Республики Казахстан, принимающей претензии (предложения) по качеству лекарственных средств от потребителей и</w:t>
      </w:r>
      <w:r w:rsidR="007E5B48" w:rsidRPr="00657FA6">
        <w:rPr>
          <w:rFonts w:ascii="Times New Roman" w:hAnsi="Times New Roman"/>
          <w:b/>
          <w:iCs/>
          <w:sz w:val="28"/>
          <w:szCs w:val="28"/>
          <w:lang w:eastAsia="de-DE"/>
        </w:rPr>
        <w:t xml:space="preserve"> </w:t>
      </w:r>
      <w:proofErr w:type="spellStart"/>
      <w:r w:rsidR="00891711" w:rsidRPr="00657FA6">
        <w:rPr>
          <w:rFonts w:ascii="Times New Roman" w:hAnsi="Times New Roman"/>
          <w:b/>
          <w:iCs/>
          <w:sz w:val="28"/>
          <w:szCs w:val="28"/>
          <w:lang w:val="de-DE" w:eastAsia="de-DE"/>
        </w:rPr>
        <w:t>ответственной</w:t>
      </w:r>
      <w:proofErr w:type="spellEnd"/>
      <w:r w:rsidR="00891711" w:rsidRPr="00657FA6">
        <w:rPr>
          <w:rFonts w:ascii="Times New Roman" w:hAnsi="Times New Roman"/>
          <w:b/>
          <w:iCs/>
          <w:sz w:val="28"/>
          <w:szCs w:val="28"/>
          <w:lang w:val="de-DE" w:eastAsia="de-DE"/>
        </w:rPr>
        <w:t xml:space="preserve"> </w:t>
      </w:r>
      <w:proofErr w:type="spellStart"/>
      <w:r w:rsidR="00891711" w:rsidRPr="00657FA6">
        <w:rPr>
          <w:rFonts w:ascii="Times New Roman" w:hAnsi="Times New Roman"/>
          <w:b/>
          <w:iCs/>
          <w:sz w:val="28"/>
          <w:szCs w:val="28"/>
          <w:lang w:val="de-DE" w:eastAsia="de-DE"/>
        </w:rPr>
        <w:t>за</w:t>
      </w:r>
      <w:proofErr w:type="spellEnd"/>
      <w:r w:rsidR="00891711" w:rsidRPr="00657FA6">
        <w:rPr>
          <w:rFonts w:ascii="Times New Roman" w:hAnsi="Times New Roman"/>
          <w:b/>
          <w:iCs/>
          <w:sz w:val="28"/>
          <w:szCs w:val="28"/>
          <w:lang w:val="de-DE" w:eastAsia="de-DE"/>
        </w:rPr>
        <w:t xml:space="preserve"> </w:t>
      </w:r>
      <w:proofErr w:type="spellStart"/>
      <w:r w:rsidR="00891711" w:rsidRPr="00657FA6">
        <w:rPr>
          <w:rFonts w:ascii="Times New Roman" w:hAnsi="Times New Roman"/>
          <w:b/>
          <w:iCs/>
          <w:sz w:val="28"/>
          <w:szCs w:val="28"/>
          <w:lang w:val="de-DE" w:eastAsia="de-DE"/>
        </w:rPr>
        <w:t>пострегистрационное</w:t>
      </w:r>
      <w:proofErr w:type="spellEnd"/>
      <w:r w:rsidR="00891711" w:rsidRPr="00657FA6">
        <w:rPr>
          <w:rFonts w:ascii="Times New Roman" w:hAnsi="Times New Roman"/>
          <w:b/>
          <w:iCs/>
          <w:sz w:val="28"/>
          <w:szCs w:val="28"/>
          <w:lang w:val="de-DE" w:eastAsia="de-DE"/>
        </w:rPr>
        <w:t xml:space="preserve"> </w:t>
      </w:r>
      <w:proofErr w:type="spellStart"/>
      <w:r w:rsidR="00891711" w:rsidRPr="00657FA6">
        <w:rPr>
          <w:rFonts w:ascii="Times New Roman" w:hAnsi="Times New Roman"/>
          <w:b/>
          <w:iCs/>
          <w:sz w:val="28"/>
          <w:szCs w:val="28"/>
          <w:lang w:val="de-DE" w:eastAsia="de-DE"/>
        </w:rPr>
        <w:t>наблюдение</w:t>
      </w:r>
      <w:proofErr w:type="spellEnd"/>
      <w:r w:rsidR="00891711" w:rsidRPr="00657FA6">
        <w:rPr>
          <w:rFonts w:ascii="Times New Roman" w:hAnsi="Times New Roman"/>
          <w:b/>
          <w:iCs/>
          <w:sz w:val="28"/>
          <w:szCs w:val="28"/>
          <w:lang w:val="de-DE" w:eastAsia="de-DE"/>
        </w:rPr>
        <w:t xml:space="preserve"> </w:t>
      </w:r>
      <w:proofErr w:type="spellStart"/>
      <w:r w:rsidR="00891711" w:rsidRPr="00657FA6">
        <w:rPr>
          <w:rFonts w:ascii="Times New Roman" w:hAnsi="Times New Roman"/>
          <w:b/>
          <w:iCs/>
          <w:sz w:val="28"/>
          <w:szCs w:val="28"/>
          <w:lang w:val="de-DE" w:eastAsia="de-DE"/>
        </w:rPr>
        <w:t>за</w:t>
      </w:r>
      <w:proofErr w:type="spellEnd"/>
      <w:r w:rsidR="00891711" w:rsidRPr="00657FA6">
        <w:rPr>
          <w:rFonts w:ascii="Times New Roman" w:hAnsi="Times New Roman"/>
          <w:b/>
          <w:iCs/>
          <w:sz w:val="28"/>
          <w:szCs w:val="28"/>
          <w:lang w:val="de-DE" w:eastAsia="de-DE"/>
        </w:rPr>
        <w:t xml:space="preserve"> </w:t>
      </w:r>
      <w:proofErr w:type="spellStart"/>
      <w:r w:rsidR="00891711" w:rsidRPr="00657FA6">
        <w:rPr>
          <w:rFonts w:ascii="Times New Roman" w:hAnsi="Times New Roman"/>
          <w:b/>
          <w:iCs/>
          <w:sz w:val="28"/>
          <w:szCs w:val="28"/>
          <w:lang w:val="de-DE" w:eastAsia="de-DE"/>
        </w:rPr>
        <w:t>безопасностью</w:t>
      </w:r>
      <w:proofErr w:type="spellEnd"/>
      <w:r w:rsidR="00891711" w:rsidRPr="00657FA6">
        <w:rPr>
          <w:rFonts w:ascii="Times New Roman" w:hAnsi="Times New Roman"/>
          <w:b/>
          <w:iCs/>
          <w:sz w:val="28"/>
          <w:szCs w:val="28"/>
          <w:lang w:val="de-DE" w:eastAsia="de-DE"/>
        </w:rPr>
        <w:t xml:space="preserve"> </w:t>
      </w:r>
      <w:proofErr w:type="spellStart"/>
      <w:r w:rsidR="00891711" w:rsidRPr="00657FA6">
        <w:rPr>
          <w:rFonts w:ascii="Times New Roman" w:hAnsi="Times New Roman"/>
          <w:b/>
          <w:iCs/>
          <w:sz w:val="28"/>
          <w:szCs w:val="28"/>
          <w:lang w:val="de-DE" w:eastAsia="de-DE"/>
        </w:rPr>
        <w:t>лекарственного</w:t>
      </w:r>
      <w:proofErr w:type="spellEnd"/>
      <w:r w:rsidR="00891711" w:rsidRPr="00657FA6">
        <w:rPr>
          <w:rFonts w:ascii="Times New Roman" w:hAnsi="Times New Roman"/>
          <w:b/>
          <w:iCs/>
          <w:sz w:val="28"/>
          <w:szCs w:val="28"/>
          <w:lang w:val="de-DE" w:eastAsia="de-DE"/>
        </w:rPr>
        <w:t xml:space="preserve"> </w:t>
      </w:r>
      <w:proofErr w:type="spellStart"/>
      <w:r w:rsidR="00891711" w:rsidRPr="00657FA6">
        <w:rPr>
          <w:rFonts w:ascii="Times New Roman" w:hAnsi="Times New Roman"/>
          <w:b/>
          <w:iCs/>
          <w:sz w:val="28"/>
          <w:szCs w:val="28"/>
          <w:lang w:val="de-DE" w:eastAsia="de-DE"/>
        </w:rPr>
        <w:t>средства</w:t>
      </w:r>
      <w:proofErr w:type="spellEnd"/>
      <w:r w:rsidR="00891711" w:rsidRPr="00657FA6">
        <w:rPr>
          <w:rFonts w:ascii="Times New Roman" w:hAnsi="Times New Roman"/>
          <w:b/>
          <w:sz w:val="28"/>
          <w:szCs w:val="28"/>
          <w:lang w:val="de-DE" w:eastAsia="de-DE"/>
        </w:rPr>
        <w:t xml:space="preserve"> </w:t>
      </w:r>
    </w:p>
    <w:p w:rsidR="00C8486F" w:rsidRPr="00657FA6" w:rsidRDefault="00C8486F" w:rsidP="00815021">
      <w:pPr>
        <w:spacing w:after="0" w:line="240" w:lineRule="auto"/>
        <w:rPr>
          <w:rFonts w:ascii="Times New Roman" w:hAnsi="Times New Roman"/>
          <w:sz w:val="28"/>
          <w:szCs w:val="28"/>
          <w:lang w:val="uk-UA"/>
        </w:rPr>
      </w:pPr>
      <w:r w:rsidRPr="00657FA6">
        <w:rPr>
          <w:rFonts w:ascii="Times New Roman" w:eastAsia="Times New Roman" w:hAnsi="Times New Roman"/>
          <w:sz w:val="28"/>
          <w:szCs w:val="28"/>
          <w:lang w:val="uk-UA" w:eastAsia="ru-RU"/>
        </w:rPr>
        <w:t>ТОО «</w:t>
      </w:r>
      <w:r w:rsidRPr="00657FA6">
        <w:rPr>
          <w:rFonts w:ascii="Times New Roman" w:eastAsia="Times New Roman" w:hAnsi="Times New Roman"/>
          <w:sz w:val="28"/>
          <w:szCs w:val="28"/>
          <w:lang w:eastAsia="ru-RU"/>
        </w:rPr>
        <w:t>NF</w:t>
      </w:r>
      <w:r w:rsidRPr="00657FA6">
        <w:rPr>
          <w:rFonts w:ascii="Times New Roman" w:eastAsia="Times New Roman" w:hAnsi="Times New Roman"/>
          <w:sz w:val="28"/>
          <w:szCs w:val="28"/>
          <w:lang w:val="uk-UA" w:eastAsia="ru-RU"/>
        </w:rPr>
        <w:t xml:space="preserve"> </w:t>
      </w:r>
      <w:proofErr w:type="spellStart"/>
      <w:r w:rsidRPr="00657FA6">
        <w:rPr>
          <w:rFonts w:ascii="Times New Roman" w:eastAsia="Times New Roman" w:hAnsi="Times New Roman"/>
          <w:sz w:val="28"/>
          <w:szCs w:val="28"/>
          <w:lang w:eastAsia="ru-RU"/>
        </w:rPr>
        <w:t>Pharma</w:t>
      </w:r>
      <w:proofErr w:type="spellEnd"/>
      <w:r w:rsidRPr="00657FA6">
        <w:rPr>
          <w:rFonts w:ascii="Times New Roman" w:eastAsia="Times New Roman" w:hAnsi="Times New Roman"/>
          <w:sz w:val="28"/>
          <w:szCs w:val="28"/>
          <w:lang w:val="uk-UA" w:eastAsia="ru-RU"/>
        </w:rPr>
        <w:t xml:space="preserve">» (ТОО «НФ </w:t>
      </w:r>
      <w:proofErr w:type="spellStart"/>
      <w:r w:rsidRPr="00657FA6">
        <w:rPr>
          <w:rFonts w:ascii="Times New Roman" w:eastAsia="Times New Roman" w:hAnsi="Times New Roman"/>
          <w:sz w:val="28"/>
          <w:szCs w:val="28"/>
          <w:lang w:val="uk-UA" w:eastAsia="ru-RU"/>
        </w:rPr>
        <w:t>Фарма</w:t>
      </w:r>
      <w:proofErr w:type="spellEnd"/>
      <w:r w:rsidRPr="00657FA6">
        <w:rPr>
          <w:rFonts w:ascii="Times New Roman" w:eastAsia="Times New Roman" w:hAnsi="Times New Roman"/>
          <w:sz w:val="28"/>
          <w:szCs w:val="28"/>
          <w:lang w:val="uk-UA" w:eastAsia="ru-RU"/>
        </w:rPr>
        <w:t>»)</w:t>
      </w:r>
      <w:r w:rsidRPr="00657FA6">
        <w:rPr>
          <w:rFonts w:ascii="Times New Roman" w:hAnsi="Times New Roman"/>
          <w:sz w:val="28"/>
          <w:szCs w:val="28"/>
          <w:lang w:val="uk-UA"/>
        </w:rPr>
        <w:t xml:space="preserve"> </w:t>
      </w:r>
    </w:p>
    <w:p w:rsidR="0034498A" w:rsidRDefault="00C8486F" w:rsidP="0034498A">
      <w:pPr>
        <w:spacing w:after="0" w:line="240" w:lineRule="auto"/>
        <w:rPr>
          <w:rFonts w:ascii="Times New Roman" w:eastAsia="Times New Roman" w:hAnsi="Times New Roman"/>
          <w:sz w:val="28"/>
          <w:szCs w:val="28"/>
          <w:lang w:eastAsia="ru-RU"/>
        </w:rPr>
      </w:pPr>
      <w:r w:rsidRPr="00657FA6">
        <w:rPr>
          <w:rFonts w:ascii="Times New Roman" w:eastAsia="Times New Roman" w:hAnsi="Times New Roman"/>
          <w:sz w:val="28"/>
          <w:szCs w:val="28"/>
          <w:lang w:eastAsia="ru-RU"/>
        </w:rPr>
        <w:t xml:space="preserve">050010, г. Алматы, пр. </w:t>
      </w:r>
      <w:proofErr w:type="spellStart"/>
      <w:r w:rsidRPr="00657FA6">
        <w:rPr>
          <w:rFonts w:ascii="Times New Roman" w:eastAsia="Times New Roman" w:hAnsi="Times New Roman"/>
          <w:sz w:val="28"/>
          <w:szCs w:val="28"/>
          <w:lang w:eastAsia="ru-RU"/>
        </w:rPr>
        <w:t>Достык</w:t>
      </w:r>
      <w:proofErr w:type="spellEnd"/>
      <w:r w:rsidRPr="00657FA6">
        <w:rPr>
          <w:rFonts w:ascii="Times New Roman" w:eastAsia="Times New Roman" w:hAnsi="Times New Roman"/>
          <w:sz w:val="28"/>
          <w:szCs w:val="28"/>
          <w:lang w:eastAsia="ru-RU"/>
        </w:rPr>
        <w:t>, 38, оф. №704, Бизнес центр KDC</w:t>
      </w:r>
    </w:p>
    <w:p w:rsidR="0034498A" w:rsidRDefault="00C8486F" w:rsidP="0034498A">
      <w:pPr>
        <w:spacing w:after="0" w:line="240" w:lineRule="auto"/>
        <w:rPr>
          <w:rFonts w:ascii="Times New Roman" w:eastAsia="Times New Roman" w:hAnsi="Times New Roman"/>
          <w:sz w:val="28"/>
          <w:szCs w:val="28"/>
          <w:lang w:eastAsia="ru-RU"/>
        </w:rPr>
      </w:pPr>
      <w:r w:rsidRPr="00657FA6">
        <w:rPr>
          <w:rFonts w:ascii="Times New Roman" w:eastAsia="Times New Roman" w:hAnsi="Times New Roman"/>
          <w:sz w:val="28"/>
          <w:szCs w:val="28"/>
        </w:rPr>
        <w:t xml:space="preserve">Номер телефона: </w:t>
      </w:r>
      <w:r w:rsidRPr="00657FA6">
        <w:rPr>
          <w:rFonts w:ascii="Times New Roman" w:eastAsia="Times New Roman" w:hAnsi="Times New Roman"/>
          <w:sz w:val="28"/>
          <w:szCs w:val="28"/>
          <w:lang w:eastAsia="ru-RU"/>
        </w:rPr>
        <w:t>+7 (727) 345 10 12</w:t>
      </w:r>
    </w:p>
    <w:p w:rsidR="002C76D7" w:rsidRPr="00BE4C4A" w:rsidRDefault="00C8486F" w:rsidP="0034498A">
      <w:pPr>
        <w:spacing w:after="0" w:line="240" w:lineRule="auto"/>
        <w:rPr>
          <w:rFonts w:ascii="Times New Roman" w:eastAsia="Times New Roman" w:hAnsi="Times New Roman"/>
          <w:sz w:val="28"/>
          <w:szCs w:val="28"/>
          <w:lang w:eastAsia="ru-RU"/>
        </w:rPr>
      </w:pPr>
      <w:r w:rsidRPr="00657FA6">
        <w:rPr>
          <w:rFonts w:ascii="Times New Roman" w:eastAsia="Times New Roman" w:hAnsi="Times New Roman"/>
          <w:sz w:val="28"/>
          <w:szCs w:val="28"/>
        </w:rPr>
        <w:t xml:space="preserve">Адрес электронной почты: </w:t>
      </w:r>
      <w:hyperlink r:id="rId20" w:history="1">
        <w:r w:rsidRPr="00657FA6">
          <w:rPr>
            <w:rStyle w:val="af"/>
            <w:rFonts w:ascii="Times New Roman" w:eastAsia="Times New Roman" w:hAnsi="Times New Roman"/>
            <w:sz w:val="28"/>
            <w:szCs w:val="28"/>
            <w:lang w:eastAsia="ru-RU"/>
          </w:rPr>
          <w:t>info@nfpharma.kz</w:t>
        </w:r>
      </w:hyperlink>
    </w:p>
    <w:sectPr w:rsidR="002C76D7" w:rsidRPr="00BE4C4A" w:rsidSect="00815021">
      <w:headerReference w:type="default" r:id="rId2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01" w:rsidRDefault="00FA4301" w:rsidP="00D275FC">
      <w:pPr>
        <w:spacing w:after="0" w:line="240" w:lineRule="auto"/>
      </w:pPr>
      <w:r>
        <w:separator/>
      </w:r>
    </w:p>
  </w:endnote>
  <w:endnote w:type="continuationSeparator" w:id="0">
    <w:p w:rsidR="00FA4301" w:rsidRDefault="00FA4301"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01" w:rsidRDefault="00FA4301" w:rsidP="00D275FC">
      <w:pPr>
        <w:spacing w:after="0" w:line="240" w:lineRule="auto"/>
      </w:pPr>
      <w:r>
        <w:separator/>
      </w:r>
    </w:p>
  </w:footnote>
  <w:footnote w:type="continuationSeparator" w:id="0">
    <w:p w:rsidR="00FA4301" w:rsidRDefault="00FA4301"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5FC" w:rsidRDefault="0070519B">
    <w:pPr>
      <w:pStyle w:val="af1"/>
    </w:pPr>
    <w:r>
      <w:rPr>
        <w:noProof/>
        <w:lang w:eastAsia="ru-RU"/>
      </w:rPr>
      <mc:AlternateContent>
        <mc:Choice Requires="wps">
          <w:drawing>
            <wp:anchor distT="0" distB="0" distL="114300" distR="114300" simplePos="0" relativeHeight="251657728" behindDoc="0" locked="0" layoutInCell="1" allowOverlap="1" wp14:anchorId="0E86CA24" wp14:editId="6405841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86CA24"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" filled="f" stroked="f" strokeweight=".5pt">
              <v:path arrowok="t"/>
              <v:textbox style="layout-flow:vertical;mso-layout-flow-alt:bottom-to-top">
                <w:txbxContent>
                  <w:p w14:paraId="42A87AD5"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Описание: Description: BT_1000x858px" style="width:15.95pt;height:13.4pt;visibility:visible;mso-wrap-style:square" o:bullet="t">
        <v:imagedata r:id="rId1" o:title=" BT_1000x858px"/>
      </v:shape>
    </w:pict>
  </w:numPicBullet>
  <w:abstractNum w:abstractNumId="0">
    <w:nsid w:val="029C446F"/>
    <w:multiLevelType w:val="hybridMultilevel"/>
    <w:tmpl w:val="34FAC3EA"/>
    <w:lvl w:ilvl="0" w:tplc="70F4A126">
      <w:start w:val="1"/>
      <w:numFmt w:val="bullet"/>
      <w:lvlText w:val=""/>
      <w:lvlPicBulletId w:val="0"/>
      <w:lvlJc w:val="left"/>
      <w:pPr>
        <w:tabs>
          <w:tab w:val="num" w:pos="720"/>
        </w:tabs>
        <w:ind w:left="720" w:hanging="360"/>
      </w:pPr>
      <w:rPr>
        <w:rFonts w:ascii="Symbol" w:hAnsi="Symbol" w:hint="default"/>
      </w:rPr>
    </w:lvl>
    <w:lvl w:ilvl="1" w:tplc="9AF4F79A" w:tentative="1">
      <w:start w:val="1"/>
      <w:numFmt w:val="bullet"/>
      <w:lvlText w:val=""/>
      <w:lvlJc w:val="left"/>
      <w:pPr>
        <w:tabs>
          <w:tab w:val="num" w:pos="1440"/>
        </w:tabs>
        <w:ind w:left="1440" w:hanging="360"/>
      </w:pPr>
      <w:rPr>
        <w:rFonts w:ascii="Symbol" w:hAnsi="Symbol" w:hint="default"/>
      </w:rPr>
    </w:lvl>
    <w:lvl w:ilvl="2" w:tplc="52C6C942" w:tentative="1">
      <w:start w:val="1"/>
      <w:numFmt w:val="bullet"/>
      <w:lvlText w:val=""/>
      <w:lvlJc w:val="left"/>
      <w:pPr>
        <w:tabs>
          <w:tab w:val="num" w:pos="2160"/>
        </w:tabs>
        <w:ind w:left="2160" w:hanging="360"/>
      </w:pPr>
      <w:rPr>
        <w:rFonts w:ascii="Symbol" w:hAnsi="Symbol" w:hint="default"/>
      </w:rPr>
    </w:lvl>
    <w:lvl w:ilvl="3" w:tplc="6DF4CA5E" w:tentative="1">
      <w:start w:val="1"/>
      <w:numFmt w:val="bullet"/>
      <w:lvlText w:val=""/>
      <w:lvlJc w:val="left"/>
      <w:pPr>
        <w:tabs>
          <w:tab w:val="num" w:pos="2880"/>
        </w:tabs>
        <w:ind w:left="2880" w:hanging="360"/>
      </w:pPr>
      <w:rPr>
        <w:rFonts w:ascii="Symbol" w:hAnsi="Symbol" w:hint="default"/>
      </w:rPr>
    </w:lvl>
    <w:lvl w:ilvl="4" w:tplc="2FF06B5A" w:tentative="1">
      <w:start w:val="1"/>
      <w:numFmt w:val="bullet"/>
      <w:lvlText w:val=""/>
      <w:lvlJc w:val="left"/>
      <w:pPr>
        <w:tabs>
          <w:tab w:val="num" w:pos="3600"/>
        </w:tabs>
        <w:ind w:left="3600" w:hanging="360"/>
      </w:pPr>
      <w:rPr>
        <w:rFonts w:ascii="Symbol" w:hAnsi="Symbol" w:hint="default"/>
      </w:rPr>
    </w:lvl>
    <w:lvl w:ilvl="5" w:tplc="DE44695A" w:tentative="1">
      <w:start w:val="1"/>
      <w:numFmt w:val="bullet"/>
      <w:lvlText w:val=""/>
      <w:lvlJc w:val="left"/>
      <w:pPr>
        <w:tabs>
          <w:tab w:val="num" w:pos="4320"/>
        </w:tabs>
        <w:ind w:left="4320" w:hanging="360"/>
      </w:pPr>
      <w:rPr>
        <w:rFonts w:ascii="Symbol" w:hAnsi="Symbol" w:hint="default"/>
      </w:rPr>
    </w:lvl>
    <w:lvl w:ilvl="6" w:tplc="2D3EF0AC" w:tentative="1">
      <w:start w:val="1"/>
      <w:numFmt w:val="bullet"/>
      <w:lvlText w:val=""/>
      <w:lvlJc w:val="left"/>
      <w:pPr>
        <w:tabs>
          <w:tab w:val="num" w:pos="5040"/>
        </w:tabs>
        <w:ind w:left="5040" w:hanging="360"/>
      </w:pPr>
      <w:rPr>
        <w:rFonts w:ascii="Symbol" w:hAnsi="Symbol" w:hint="default"/>
      </w:rPr>
    </w:lvl>
    <w:lvl w:ilvl="7" w:tplc="838C08D2" w:tentative="1">
      <w:start w:val="1"/>
      <w:numFmt w:val="bullet"/>
      <w:lvlText w:val=""/>
      <w:lvlJc w:val="left"/>
      <w:pPr>
        <w:tabs>
          <w:tab w:val="num" w:pos="5760"/>
        </w:tabs>
        <w:ind w:left="5760" w:hanging="360"/>
      </w:pPr>
      <w:rPr>
        <w:rFonts w:ascii="Symbol" w:hAnsi="Symbol" w:hint="default"/>
      </w:rPr>
    </w:lvl>
    <w:lvl w:ilvl="8" w:tplc="9E14D31E" w:tentative="1">
      <w:start w:val="1"/>
      <w:numFmt w:val="bullet"/>
      <w:lvlText w:val=""/>
      <w:lvlJc w:val="left"/>
      <w:pPr>
        <w:tabs>
          <w:tab w:val="num" w:pos="6480"/>
        </w:tabs>
        <w:ind w:left="6480" w:hanging="360"/>
      </w:pPr>
      <w:rPr>
        <w:rFonts w:ascii="Symbol" w:hAnsi="Symbol"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3">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3"/>
  </w:num>
  <w:num w:numId="4">
    <w:abstractNumId w:val="20"/>
  </w:num>
  <w:num w:numId="5">
    <w:abstractNumId w:val="25"/>
  </w:num>
  <w:num w:numId="6">
    <w:abstractNumId w:val="6"/>
  </w:num>
  <w:num w:numId="7">
    <w:abstractNumId w:val="23"/>
  </w:num>
  <w:num w:numId="8">
    <w:abstractNumId w:val="8"/>
  </w:num>
  <w:num w:numId="9">
    <w:abstractNumId w:val="17"/>
  </w:num>
  <w:num w:numId="10">
    <w:abstractNumId w:val="9"/>
  </w:num>
  <w:num w:numId="11">
    <w:abstractNumId w:val="16"/>
  </w:num>
  <w:num w:numId="12">
    <w:abstractNumId w:val="19"/>
  </w:num>
  <w:num w:numId="13">
    <w:abstractNumId w:val="21"/>
  </w:num>
  <w:num w:numId="14">
    <w:abstractNumId w:val="13"/>
  </w:num>
  <w:num w:numId="15">
    <w:abstractNumId w:val="1"/>
  </w:num>
  <w:num w:numId="16">
    <w:abstractNumId w:val="24"/>
  </w:num>
  <w:num w:numId="17">
    <w:abstractNumId w:val="15"/>
  </w:num>
  <w:num w:numId="18">
    <w:abstractNumId w:val="14"/>
  </w:num>
  <w:num w:numId="19">
    <w:abstractNumId w:val="7"/>
  </w:num>
  <w:num w:numId="20">
    <w:abstractNumId w:val="2"/>
  </w:num>
  <w:num w:numId="21">
    <w:abstractNumId w:val="11"/>
  </w:num>
  <w:num w:numId="22">
    <w:abstractNumId w:val="5"/>
  </w:num>
  <w:num w:numId="23">
    <w:abstractNumId w:val="22"/>
  </w:num>
  <w:num w:numId="24">
    <w:abstractNumId w:val="12"/>
  </w:num>
  <w:num w:numId="25">
    <w:abstractNumId w:val="1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371"/>
    <w:rsid w:val="000204FE"/>
    <w:rsid w:val="000264BB"/>
    <w:rsid w:val="00033FC1"/>
    <w:rsid w:val="00034159"/>
    <w:rsid w:val="00040DB7"/>
    <w:rsid w:val="00042999"/>
    <w:rsid w:val="000852A1"/>
    <w:rsid w:val="000972E6"/>
    <w:rsid w:val="000A0D71"/>
    <w:rsid w:val="000C2C4B"/>
    <w:rsid w:val="000C4C48"/>
    <w:rsid w:val="000E01AB"/>
    <w:rsid w:val="000E2683"/>
    <w:rsid w:val="000E49F0"/>
    <w:rsid w:val="000E6126"/>
    <w:rsid w:val="000F538F"/>
    <w:rsid w:val="00100406"/>
    <w:rsid w:val="00107A8A"/>
    <w:rsid w:val="00111788"/>
    <w:rsid w:val="00126645"/>
    <w:rsid w:val="00132B9A"/>
    <w:rsid w:val="001368AE"/>
    <w:rsid w:val="00144CCD"/>
    <w:rsid w:val="00145A72"/>
    <w:rsid w:val="0014739A"/>
    <w:rsid w:val="0015490C"/>
    <w:rsid w:val="001573E2"/>
    <w:rsid w:val="0016278D"/>
    <w:rsid w:val="00165D4A"/>
    <w:rsid w:val="001937AD"/>
    <w:rsid w:val="001A2CB2"/>
    <w:rsid w:val="001A5CCF"/>
    <w:rsid w:val="001B58DE"/>
    <w:rsid w:val="001B6AEC"/>
    <w:rsid w:val="001C50F8"/>
    <w:rsid w:val="001E4199"/>
    <w:rsid w:val="001E6F4C"/>
    <w:rsid w:val="001F16AA"/>
    <w:rsid w:val="001F505B"/>
    <w:rsid w:val="00203355"/>
    <w:rsid w:val="00211005"/>
    <w:rsid w:val="00217D41"/>
    <w:rsid w:val="00222CA6"/>
    <w:rsid w:val="00232642"/>
    <w:rsid w:val="00237697"/>
    <w:rsid w:val="00250EDB"/>
    <w:rsid w:val="00256E10"/>
    <w:rsid w:val="00260413"/>
    <w:rsid w:val="00260EBC"/>
    <w:rsid w:val="00264710"/>
    <w:rsid w:val="00267567"/>
    <w:rsid w:val="00270B0A"/>
    <w:rsid w:val="00281FBE"/>
    <w:rsid w:val="00290D2E"/>
    <w:rsid w:val="00292715"/>
    <w:rsid w:val="002A591C"/>
    <w:rsid w:val="002B3270"/>
    <w:rsid w:val="002C10E1"/>
    <w:rsid w:val="002C15EB"/>
    <w:rsid w:val="002C1660"/>
    <w:rsid w:val="002C35A2"/>
    <w:rsid w:val="002C5345"/>
    <w:rsid w:val="002C76D7"/>
    <w:rsid w:val="002D2201"/>
    <w:rsid w:val="002D2CBC"/>
    <w:rsid w:val="002D3299"/>
    <w:rsid w:val="002D56B7"/>
    <w:rsid w:val="002E0BAD"/>
    <w:rsid w:val="002E7C7B"/>
    <w:rsid w:val="002F478F"/>
    <w:rsid w:val="002F4A14"/>
    <w:rsid w:val="00302607"/>
    <w:rsid w:val="00303028"/>
    <w:rsid w:val="003043BF"/>
    <w:rsid w:val="00320073"/>
    <w:rsid w:val="003262DF"/>
    <w:rsid w:val="003356B2"/>
    <w:rsid w:val="0034498A"/>
    <w:rsid w:val="0035389C"/>
    <w:rsid w:val="0036288F"/>
    <w:rsid w:val="00365B10"/>
    <w:rsid w:val="003662F1"/>
    <w:rsid w:val="00367BA7"/>
    <w:rsid w:val="003761C0"/>
    <w:rsid w:val="003812B2"/>
    <w:rsid w:val="00383CDB"/>
    <w:rsid w:val="00384F08"/>
    <w:rsid w:val="00387479"/>
    <w:rsid w:val="003879F9"/>
    <w:rsid w:val="003A035E"/>
    <w:rsid w:val="003B0285"/>
    <w:rsid w:val="003E13CF"/>
    <w:rsid w:val="003F5344"/>
    <w:rsid w:val="003F7EDC"/>
    <w:rsid w:val="00404548"/>
    <w:rsid w:val="00410797"/>
    <w:rsid w:val="0041162E"/>
    <w:rsid w:val="00412EB8"/>
    <w:rsid w:val="0042786D"/>
    <w:rsid w:val="00433C62"/>
    <w:rsid w:val="00434D01"/>
    <w:rsid w:val="0047187D"/>
    <w:rsid w:val="00472EF5"/>
    <w:rsid w:val="0048687C"/>
    <w:rsid w:val="004A31B4"/>
    <w:rsid w:val="004C1922"/>
    <w:rsid w:val="004C453D"/>
    <w:rsid w:val="004C462F"/>
    <w:rsid w:val="004D49E9"/>
    <w:rsid w:val="00500633"/>
    <w:rsid w:val="005071DA"/>
    <w:rsid w:val="0051295B"/>
    <w:rsid w:val="00512C02"/>
    <w:rsid w:val="00523D82"/>
    <w:rsid w:val="00541A00"/>
    <w:rsid w:val="005444B2"/>
    <w:rsid w:val="00552F8B"/>
    <w:rsid w:val="00561FE7"/>
    <w:rsid w:val="00575348"/>
    <w:rsid w:val="005779DE"/>
    <w:rsid w:val="005869C5"/>
    <w:rsid w:val="00597DF7"/>
    <w:rsid w:val="005A3113"/>
    <w:rsid w:val="005A3C81"/>
    <w:rsid w:val="005A5680"/>
    <w:rsid w:val="005A6639"/>
    <w:rsid w:val="005A6914"/>
    <w:rsid w:val="005B3FFE"/>
    <w:rsid w:val="005C1519"/>
    <w:rsid w:val="005C1C4E"/>
    <w:rsid w:val="005C2DB9"/>
    <w:rsid w:val="005C4A16"/>
    <w:rsid w:val="005C4B12"/>
    <w:rsid w:val="005D576D"/>
    <w:rsid w:val="005D68C6"/>
    <w:rsid w:val="005D7EE3"/>
    <w:rsid w:val="005E50DE"/>
    <w:rsid w:val="005F382A"/>
    <w:rsid w:val="005F7097"/>
    <w:rsid w:val="0060364A"/>
    <w:rsid w:val="00612297"/>
    <w:rsid w:val="0061650D"/>
    <w:rsid w:val="00617843"/>
    <w:rsid w:val="00620F34"/>
    <w:rsid w:val="00624C1B"/>
    <w:rsid w:val="00625471"/>
    <w:rsid w:val="00627853"/>
    <w:rsid w:val="00634D0C"/>
    <w:rsid w:val="00652BCE"/>
    <w:rsid w:val="00652E29"/>
    <w:rsid w:val="00653617"/>
    <w:rsid w:val="00657FA6"/>
    <w:rsid w:val="006703A5"/>
    <w:rsid w:val="0067136B"/>
    <w:rsid w:val="00691208"/>
    <w:rsid w:val="00692C79"/>
    <w:rsid w:val="00693014"/>
    <w:rsid w:val="006A23C4"/>
    <w:rsid w:val="006A702E"/>
    <w:rsid w:val="006B7A90"/>
    <w:rsid w:val="006C577B"/>
    <w:rsid w:val="006C5F38"/>
    <w:rsid w:val="006C6558"/>
    <w:rsid w:val="006D034E"/>
    <w:rsid w:val="006D7D5A"/>
    <w:rsid w:val="006E4305"/>
    <w:rsid w:val="006F5763"/>
    <w:rsid w:val="00704BAB"/>
    <w:rsid w:val="0070519B"/>
    <w:rsid w:val="007104D1"/>
    <w:rsid w:val="007135A6"/>
    <w:rsid w:val="007206BC"/>
    <w:rsid w:val="007222E6"/>
    <w:rsid w:val="00732F32"/>
    <w:rsid w:val="00733A73"/>
    <w:rsid w:val="00733C54"/>
    <w:rsid w:val="00736B6C"/>
    <w:rsid w:val="00737CAF"/>
    <w:rsid w:val="00745CFF"/>
    <w:rsid w:val="00746FF2"/>
    <w:rsid w:val="00761133"/>
    <w:rsid w:val="00764E84"/>
    <w:rsid w:val="007762F8"/>
    <w:rsid w:val="00783520"/>
    <w:rsid w:val="007A02D3"/>
    <w:rsid w:val="007A18B1"/>
    <w:rsid w:val="007C055A"/>
    <w:rsid w:val="007C1693"/>
    <w:rsid w:val="007D0E84"/>
    <w:rsid w:val="007D5B55"/>
    <w:rsid w:val="007D681B"/>
    <w:rsid w:val="007E1A7B"/>
    <w:rsid w:val="007E1D85"/>
    <w:rsid w:val="007E231A"/>
    <w:rsid w:val="007E5B48"/>
    <w:rsid w:val="007E702A"/>
    <w:rsid w:val="007F0F0C"/>
    <w:rsid w:val="0081154A"/>
    <w:rsid w:val="00815021"/>
    <w:rsid w:val="00820B36"/>
    <w:rsid w:val="008250FA"/>
    <w:rsid w:val="00827BB2"/>
    <w:rsid w:val="008329DA"/>
    <w:rsid w:val="008330E7"/>
    <w:rsid w:val="008353A4"/>
    <w:rsid w:val="008372C6"/>
    <w:rsid w:val="00844CE8"/>
    <w:rsid w:val="00847154"/>
    <w:rsid w:val="0086657B"/>
    <w:rsid w:val="008832E5"/>
    <w:rsid w:val="00891711"/>
    <w:rsid w:val="00897669"/>
    <w:rsid w:val="008C0181"/>
    <w:rsid w:val="008D4451"/>
    <w:rsid w:val="008D62B7"/>
    <w:rsid w:val="008E3178"/>
    <w:rsid w:val="008E6895"/>
    <w:rsid w:val="00900B3C"/>
    <w:rsid w:val="00904FB5"/>
    <w:rsid w:val="0091136C"/>
    <w:rsid w:val="009157ED"/>
    <w:rsid w:val="00915C8E"/>
    <w:rsid w:val="00930D7D"/>
    <w:rsid w:val="0095047E"/>
    <w:rsid w:val="00956101"/>
    <w:rsid w:val="00962CD6"/>
    <w:rsid w:val="0097562B"/>
    <w:rsid w:val="00993A60"/>
    <w:rsid w:val="00996F90"/>
    <w:rsid w:val="009B014E"/>
    <w:rsid w:val="009D71D5"/>
    <w:rsid w:val="009E2887"/>
    <w:rsid w:val="009E41A6"/>
    <w:rsid w:val="009E5CB9"/>
    <w:rsid w:val="009F31F2"/>
    <w:rsid w:val="009F45A5"/>
    <w:rsid w:val="00A01C2E"/>
    <w:rsid w:val="00A02BB2"/>
    <w:rsid w:val="00A04052"/>
    <w:rsid w:val="00A12563"/>
    <w:rsid w:val="00A24972"/>
    <w:rsid w:val="00A8185B"/>
    <w:rsid w:val="00AA5E2F"/>
    <w:rsid w:val="00AA7317"/>
    <w:rsid w:val="00AC2C0B"/>
    <w:rsid w:val="00AC4905"/>
    <w:rsid w:val="00AE7922"/>
    <w:rsid w:val="00B01011"/>
    <w:rsid w:val="00B06DF4"/>
    <w:rsid w:val="00B11878"/>
    <w:rsid w:val="00B46F30"/>
    <w:rsid w:val="00B608C1"/>
    <w:rsid w:val="00B60D3D"/>
    <w:rsid w:val="00B61D95"/>
    <w:rsid w:val="00B670B5"/>
    <w:rsid w:val="00B9187F"/>
    <w:rsid w:val="00BB3050"/>
    <w:rsid w:val="00BB7831"/>
    <w:rsid w:val="00BC29EE"/>
    <w:rsid w:val="00BC31BC"/>
    <w:rsid w:val="00BC6167"/>
    <w:rsid w:val="00BE3F77"/>
    <w:rsid w:val="00BE4435"/>
    <w:rsid w:val="00BE4C4A"/>
    <w:rsid w:val="00BE6B71"/>
    <w:rsid w:val="00C07BB3"/>
    <w:rsid w:val="00C15660"/>
    <w:rsid w:val="00C2000E"/>
    <w:rsid w:val="00C24FC6"/>
    <w:rsid w:val="00C274A8"/>
    <w:rsid w:val="00C379C9"/>
    <w:rsid w:val="00C422B8"/>
    <w:rsid w:val="00C566D6"/>
    <w:rsid w:val="00C70F7F"/>
    <w:rsid w:val="00C839ED"/>
    <w:rsid w:val="00C84299"/>
    <w:rsid w:val="00C8486F"/>
    <w:rsid w:val="00C92F14"/>
    <w:rsid w:val="00C9308C"/>
    <w:rsid w:val="00C94FD8"/>
    <w:rsid w:val="00C97365"/>
    <w:rsid w:val="00CA0A70"/>
    <w:rsid w:val="00CB4E28"/>
    <w:rsid w:val="00CB6A23"/>
    <w:rsid w:val="00CB6F18"/>
    <w:rsid w:val="00CC08BA"/>
    <w:rsid w:val="00CC1A3C"/>
    <w:rsid w:val="00CC330A"/>
    <w:rsid w:val="00CC5727"/>
    <w:rsid w:val="00CC7DBD"/>
    <w:rsid w:val="00CE38C0"/>
    <w:rsid w:val="00CF3849"/>
    <w:rsid w:val="00D00ACC"/>
    <w:rsid w:val="00D0210D"/>
    <w:rsid w:val="00D0233C"/>
    <w:rsid w:val="00D066FC"/>
    <w:rsid w:val="00D11462"/>
    <w:rsid w:val="00D14D61"/>
    <w:rsid w:val="00D205B1"/>
    <w:rsid w:val="00D22A47"/>
    <w:rsid w:val="00D275FC"/>
    <w:rsid w:val="00D3576E"/>
    <w:rsid w:val="00D43297"/>
    <w:rsid w:val="00D46B0B"/>
    <w:rsid w:val="00D46C68"/>
    <w:rsid w:val="00D54AF1"/>
    <w:rsid w:val="00D55C7F"/>
    <w:rsid w:val="00D55ED8"/>
    <w:rsid w:val="00D576F4"/>
    <w:rsid w:val="00D618B1"/>
    <w:rsid w:val="00D70DB6"/>
    <w:rsid w:val="00D76048"/>
    <w:rsid w:val="00D81E8F"/>
    <w:rsid w:val="00D93C80"/>
    <w:rsid w:val="00D96A8F"/>
    <w:rsid w:val="00DB406A"/>
    <w:rsid w:val="00DE3B4B"/>
    <w:rsid w:val="00DF11A7"/>
    <w:rsid w:val="00E03E8D"/>
    <w:rsid w:val="00E271CB"/>
    <w:rsid w:val="00E32798"/>
    <w:rsid w:val="00E34FE3"/>
    <w:rsid w:val="00E4045C"/>
    <w:rsid w:val="00E55D6C"/>
    <w:rsid w:val="00E57396"/>
    <w:rsid w:val="00E81A1B"/>
    <w:rsid w:val="00E81A86"/>
    <w:rsid w:val="00E82879"/>
    <w:rsid w:val="00E8607B"/>
    <w:rsid w:val="00E91073"/>
    <w:rsid w:val="00E93583"/>
    <w:rsid w:val="00E93A59"/>
    <w:rsid w:val="00EA2F86"/>
    <w:rsid w:val="00EA6D39"/>
    <w:rsid w:val="00EA6EAC"/>
    <w:rsid w:val="00EB1D97"/>
    <w:rsid w:val="00EB4F81"/>
    <w:rsid w:val="00EB6D3C"/>
    <w:rsid w:val="00EF4C53"/>
    <w:rsid w:val="00F006F1"/>
    <w:rsid w:val="00F07B7B"/>
    <w:rsid w:val="00F23B95"/>
    <w:rsid w:val="00F40388"/>
    <w:rsid w:val="00F4366E"/>
    <w:rsid w:val="00F50EB5"/>
    <w:rsid w:val="00F63389"/>
    <w:rsid w:val="00F8747E"/>
    <w:rsid w:val="00F91977"/>
    <w:rsid w:val="00F97B57"/>
    <w:rsid w:val="00FA4301"/>
    <w:rsid w:val="00FA4F7C"/>
    <w:rsid w:val="00FB0456"/>
    <w:rsid w:val="00FB47F4"/>
    <w:rsid w:val="00FD2B12"/>
    <w:rsid w:val="00FD2B9F"/>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D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FontStyle18">
    <w:name w:val="Font Style18"/>
    <w:uiPriority w:val="99"/>
    <w:rsid w:val="00BE3F77"/>
    <w:rPr>
      <w:rFonts w:ascii="Times New Roman" w:hAnsi="Times New Roman" w:cs="Times New Roman"/>
      <w:b/>
      <w:bCs/>
      <w:i/>
      <w:iCs/>
      <w:sz w:val="22"/>
      <w:szCs w:val="22"/>
    </w:rPr>
  </w:style>
  <w:style w:type="paragraph" w:customStyle="1" w:styleId="Style5">
    <w:name w:val="Style5"/>
    <w:basedOn w:val="a"/>
    <w:uiPriority w:val="99"/>
    <w:rsid w:val="00E93A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14">
    <w:name w:val="Неразрешенное упоминание1"/>
    <w:uiPriority w:val="99"/>
    <w:semiHidden/>
    <w:unhideWhenUsed/>
    <w:rsid w:val="00CB6A23"/>
    <w:rPr>
      <w:color w:val="605E5C"/>
      <w:shd w:val="clear" w:color="auto" w:fill="E1DFDD"/>
    </w:rPr>
  </w:style>
  <w:style w:type="character" w:customStyle="1" w:styleId="23">
    <w:name w:val="Неразрешенное упоминание2"/>
    <w:basedOn w:val="a0"/>
    <w:uiPriority w:val="99"/>
    <w:semiHidden/>
    <w:unhideWhenUsed/>
    <w:rsid w:val="00D46C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semiHidden/>
    <w:unhideWhenUsed/>
    <w:rsid w:val="00F8747E"/>
    <w:pPr>
      <w:spacing w:after="120" w:line="480" w:lineRule="auto"/>
    </w:pPr>
  </w:style>
  <w:style w:type="character" w:customStyle="1" w:styleId="22">
    <w:name w:val="Основной текст 2 Знак"/>
    <w:link w:val="21"/>
    <w:uiPriority w:val="99"/>
    <w:semiHidden/>
    <w:rsid w:val="00F8747E"/>
    <w:rPr>
      <w:sz w:val="22"/>
      <w:szCs w:val="22"/>
      <w:lang w:eastAsia="en-US"/>
    </w:rPr>
  </w:style>
  <w:style w:type="character" w:customStyle="1" w:styleId="FontStyle18">
    <w:name w:val="Font Style18"/>
    <w:uiPriority w:val="99"/>
    <w:rsid w:val="00BE3F77"/>
    <w:rPr>
      <w:rFonts w:ascii="Times New Roman" w:hAnsi="Times New Roman" w:cs="Times New Roman"/>
      <w:b/>
      <w:bCs/>
      <w:i/>
      <w:iCs/>
      <w:sz w:val="22"/>
      <w:szCs w:val="22"/>
    </w:rPr>
  </w:style>
  <w:style w:type="paragraph" w:customStyle="1" w:styleId="Style5">
    <w:name w:val="Style5"/>
    <w:basedOn w:val="a"/>
    <w:uiPriority w:val="99"/>
    <w:rsid w:val="00E93A59"/>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character" w:customStyle="1" w:styleId="14">
    <w:name w:val="Неразрешенное упоминание1"/>
    <w:uiPriority w:val="99"/>
    <w:semiHidden/>
    <w:unhideWhenUsed/>
    <w:rsid w:val="00CB6A23"/>
    <w:rPr>
      <w:color w:val="605E5C"/>
      <w:shd w:val="clear" w:color="auto" w:fill="E1DFDD"/>
    </w:rPr>
  </w:style>
  <w:style w:type="character" w:customStyle="1" w:styleId="23">
    <w:name w:val="Неразрешенное упоминание2"/>
    <w:basedOn w:val="a0"/>
    <w:uiPriority w:val="99"/>
    <w:semiHidden/>
    <w:unhideWhenUsed/>
    <w:rsid w:val="00D46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920018399">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emf"/><Relationship Id="rId18" Type="http://schemas.openxmlformats.org/officeDocument/2006/relationships/hyperlink" Target="mailto:y.joshi@seruminstitute.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5.emf"/><Relationship Id="rId17" Type="http://schemas.openxmlformats.org/officeDocument/2006/relationships/hyperlink" Target="http://www.ndda.kz"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info@nfpharma.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mailto:y.joshi@seruminstitute.com"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D330-70FF-4924-8DF2-B3830E9F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2456</Words>
  <Characters>14005</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16429</CharactersWithSpaces>
  <SharedDoc>false</SharedDoc>
  <HLinks>
    <vt:vector size="24" baseType="variant">
      <vt:variant>
        <vt:i4>5963895</vt:i4>
      </vt:variant>
      <vt:variant>
        <vt:i4>9</vt:i4>
      </vt:variant>
      <vt:variant>
        <vt:i4>0</vt:i4>
      </vt:variant>
      <vt:variant>
        <vt:i4>5</vt:i4>
      </vt:variant>
      <vt:variant>
        <vt:lpwstr>mailto:info@nfpharma.kz</vt:lpwstr>
      </vt:variant>
      <vt:variant>
        <vt:lpwstr/>
      </vt:variant>
      <vt:variant>
        <vt:i4>4980841</vt:i4>
      </vt:variant>
      <vt:variant>
        <vt:i4>6</vt:i4>
      </vt:variant>
      <vt:variant>
        <vt:i4>0</vt:i4>
      </vt:variant>
      <vt:variant>
        <vt:i4>5</vt:i4>
      </vt:variant>
      <vt:variant>
        <vt:lpwstr>mailto:ssj@seruminstitute.com</vt:lpwstr>
      </vt:variant>
      <vt:variant>
        <vt:lpwstr/>
      </vt:variant>
      <vt:variant>
        <vt:i4>4980841</vt:i4>
      </vt:variant>
      <vt:variant>
        <vt:i4>3</vt:i4>
      </vt:variant>
      <vt:variant>
        <vt:i4>0</vt:i4>
      </vt:variant>
      <vt:variant>
        <vt:i4>5</vt:i4>
      </vt:variant>
      <vt:variant>
        <vt:lpwstr>mailto:ssj@seruminstitute.com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Дюзгенбекова Бибинур Максатовна</cp:lastModifiedBy>
  <cp:revision>3</cp:revision>
  <cp:lastPrinted>2018-03-22T06:08:00Z</cp:lastPrinted>
  <dcterms:created xsi:type="dcterms:W3CDTF">2021-06-28T12:58:00Z</dcterms:created>
  <dcterms:modified xsi:type="dcterms:W3CDTF">2021-06-28T12:58:00Z</dcterms:modified>
</cp:coreProperties>
</file>