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AA1B6E" w:rsidRPr="009C4ECE" w14:paraId="2305970E" w14:textId="77777777" w:rsidTr="001F4D99">
        <w:tc>
          <w:tcPr>
            <w:tcW w:w="5211" w:type="dxa"/>
            <w:hideMark/>
          </w:tcPr>
          <w:p w14:paraId="185423BB" w14:textId="77777777" w:rsidR="00AA1B6E" w:rsidRPr="009C4ECE" w:rsidRDefault="007317C2" w:rsidP="002B6986">
            <w:pPr>
              <w:widowControl w:val="0"/>
              <w:spacing w:after="0" w:line="240" w:lineRule="auto"/>
              <w:rPr>
                <w:rFonts w:ascii="Times New Roman" w:eastAsia="Batang" w:hAnsi="Times New Roman"/>
                <w:snapToGrid w:val="0"/>
                <w:sz w:val="28"/>
                <w:szCs w:val="28"/>
                <w:lang w:eastAsia="ru-RU"/>
              </w:rPr>
            </w:pPr>
            <w:bookmarkStart w:id="0" w:name="_GoBack"/>
            <w:bookmarkEnd w:id="0"/>
            <w:r w:rsidRPr="009C4ECE">
              <w:rPr>
                <w:rFonts w:ascii="Times New Roman" w:eastAsia="Batang" w:hAnsi="Times New Roman"/>
                <w:snapToGrid w:val="0"/>
                <w:sz w:val="28"/>
                <w:szCs w:val="28"/>
                <w:lang w:eastAsia="ru-RU"/>
              </w:rPr>
              <w:t>-</w:t>
            </w:r>
            <w:r w:rsidR="00AA1B6E" w:rsidRPr="009C4ECE">
              <w:rPr>
                <w:rFonts w:ascii="Times New Roman" w:eastAsia="Batang" w:hAnsi="Times New Roman"/>
                <w:snapToGrid w:val="0"/>
                <w:sz w:val="28"/>
                <w:szCs w:val="28"/>
                <w:lang w:eastAsia="ru-RU"/>
              </w:rPr>
              <w:t xml:space="preserve">       </w:t>
            </w:r>
          </w:p>
          <w:p w14:paraId="6EEB8C94" w14:textId="77777777" w:rsidR="00AA1B6E" w:rsidRPr="009C4ECE" w:rsidRDefault="00AA1B6E" w:rsidP="002B6986">
            <w:pPr>
              <w:widowControl w:val="0"/>
              <w:spacing w:after="0" w:line="240" w:lineRule="auto"/>
              <w:rPr>
                <w:rFonts w:ascii="Times New Roman" w:eastAsia="Batang" w:hAnsi="Times New Roman"/>
                <w:snapToGrid w:val="0"/>
                <w:sz w:val="28"/>
                <w:szCs w:val="28"/>
                <w:lang w:eastAsia="ru-RU"/>
              </w:rPr>
            </w:pPr>
          </w:p>
          <w:p w14:paraId="5D7D0D30" w14:textId="77777777" w:rsidR="00AA1B6E" w:rsidRPr="009C4ECE" w:rsidRDefault="00AA1B6E" w:rsidP="002B6986">
            <w:pPr>
              <w:widowControl w:val="0"/>
              <w:spacing w:after="0" w:line="240" w:lineRule="auto"/>
              <w:rPr>
                <w:rFonts w:ascii="Times New Roman" w:eastAsia="Batang" w:hAnsi="Times New Roman"/>
                <w:snapToGrid w:val="0"/>
                <w:sz w:val="28"/>
                <w:szCs w:val="28"/>
                <w:lang w:eastAsia="ru-RU"/>
              </w:rPr>
            </w:pPr>
          </w:p>
        </w:tc>
        <w:tc>
          <w:tcPr>
            <w:tcW w:w="4536" w:type="dxa"/>
            <w:hideMark/>
          </w:tcPr>
          <w:p w14:paraId="4E700076"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«Қазақстан Республикасы</w:t>
            </w:r>
          </w:p>
          <w:p w14:paraId="39CE815D"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Денсаулық сақтау министрлігі</w:t>
            </w:r>
          </w:p>
          <w:p w14:paraId="4245A61A"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Медициналық және</w:t>
            </w:r>
          </w:p>
          <w:p w14:paraId="0501FAB5"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фармацевтикалық бақылау</w:t>
            </w:r>
          </w:p>
          <w:p w14:paraId="37FB9B44"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 xml:space="preserve">комитеті» РММ төрағасының </w:t>
            </w:r>
          </w:p>
          <w:p w14:paraId="4A804B4E" w14:textId="77777777" w:rsidR="00BB71D9" w:rsidRPr="009C4ECE" w:rsidRDefault="00BB71D9" w:rsidP="00BB71D9">
            <w:pPr>
              <w:keepNext/>
              <w:autoSpaceDE w:val="0"/>
              <w:autoSpaceDN w:val="0"/>
              <w:spacing w:after="0" w:line="240" w:lineRule="auto"/>
              <w:outlineLvl w:val="3"/>
              <w:rPr>
                <w:rFonts w:ascii="Times New Roman" w:hAnsi="Times New Roman"/>
                <w:bCs/>
                <w:sz w:val="28"/>
                <w:szCs w:val="28"/>
                <w:lang w:val="uk-UA"/>
              </w:rPr>
            </w:pPr>
            <w:r w:rsidRPr="009C4ECE">
              <w:rPr>
                <w:rFonts w:ascii="Times New Roman" w:hAnsi="Times New Roman"/>
                <w:bCs/>
                <w:sz w:val="28"/>
                <w:szCs w:val="28"/>
                <w:lang w:val="kk-KZ"/>
              </w:rPr>
              <w:t>20__ж. «___» ___________</w:t>
            </w:r>
          </w:p>
          <w:p w14:paraId="36D5D3BE" w14:textId="77777777" w:rsidR="00BB71D9" w:rsidRPr="009C4ECE" w:rsidRDefault="00BB71D9" w:rsidP="00BB71D9">
            <w:pPr>
              <w:autoSpaceDE w:val="0"/>
              <w:autoSpaceDN w:val="0"/>
              <w:spacing w:after="0" w:line="240" w:lineRule="auto"/>
              <w:rPr>
                <w:rFonts w:ascii="Times New Roman" w:hAnsi="Times New Roman"/>
                <w:sz w:val="28"/>
                <w:szCs w:val="28"/>
                <w:lang w:val="uk-UA"/>
              </w:rPr>
            </w:pPr>
            <w:r w:rsidRPr="009C4ECE">
              <w:rPr>
                <w:rFonts w:ascii="Times New Roman" w:hAnsi="Times New Roman"/>
                <w:sz w:val="28"/>
                <w:szCs w:val="28"/>
                <w:lang w:val="kk-KZ"/>
              </w:rPr>
              <w:t>№ ____________ бұйрығымен</w:t>
            </w:r>
          </w:p>
          <w:p w14:paraId="686776AD" w14:textId="6F910CC9" w:rsidR="00AA1B6E" w:rsidRPr="009C4ECE" w:rsidRDefault="00BB71D9" w:rsidP="00BB71D9">
            <w:pPr>
              <w:widowControl w:val="0"/>
              <w:spacing w:after="0" w:line="240" w:lineRule="auto"/>
              <w:rPr>
                <w:rFonts w:ascii="Times New Roman" w:eastAsia="Batang" w:hAnsi="Times New Roman"/>
                <w:b/>
                <w:snapToGrid w:val="0"/>
                <w:sz w:val="28"/>
                <w:szCs w:val="28"/>
                <w:lang w:eastAsia="ru-RU"/>
              </w:rPr>
            </w:pPr>
            <w:r w:rsidRPr="009C4ECE">
              <w:rPr>
                <w:rFonts w:ascii="Times New Roman" w:hAnsi="Times New Roman"/>
                <w:b/>
                <w:snapToGrid w:val="0"/>
                <w:sz w:val="28"/>
                <w:szCs w:val="28"/>
                <w:lang w:val="kk-KZ"/>
              </w:rPr>
              <w:t>БЕКІТІЛГЕН</w:t>
            </w:r>
          </w:p>
        </w:tc>
        <w:tc>
          <w:tcPr>
            <w:tcW w:w="4536" w:type="dxa"/>
          </w:tcPr>
          <w:p w14:paraId="6440BFA9" w14:textId="77777777" w:rsidR="00AA1B6E" w:rsidRPr="009C4ECE" w:rsidRDefault="00AA1B6E" w:rsidP="002B6986">
            <w:pPr>
              <w:widowControl w:val="0"/>
              <w:spacing w:after="0" w:line="240" w:lineRule="auto"/>
              <w:jc w:val="center"/>
              <w:rPr>
                <w:rFonts w:ascii="Times New Roman" w:eastAsia="Times New Roman" w:hAnsi="Times New Roman"/>
                <w:b/>
                <w:snapToGrid w:val="0"/>
                <w:sz w:val="28"/>
                <w:szCs w:val="28"/>
                <w:lang w:eastAsia="ru-RU"/>
              </w:rPr>
            </w:pPr>
            <w:r w:rsidRPr="009C4ECE">
              <w:rPr>
                <w:rFonts w:ascii="Times New Roman" w:eastAsia="Times New Roman" w:hAnsi="Times New Roman"/>
                <w:b/>
                <w:snapToGrid w:val="0"/>
                <w:sz w:val="28"/>
                <w:szCs w:val="28"/>
                <w:lang w:eastAsia="ru-RU"/>
              </w:rPr>
              <w:t xml:space="preserve"> </w:t>
            </w:r>
          </w:p>
        </w:tc>
      </w:tr>
      <w:tr w:rsidR="00AA1B6E" w:rsidRPr="009C4ECE" w14:paraId="1593C257" w14:textId="77777777" w:rsidTr="001F4D99">
        <w:tc>
          <w:tcPr>
            <w:tcW w:w="5211" w:type="dxa"/>
          </w:tcPr>
          <w:p w14:paraId="2880B3B4" w14:textId="77777777" w:rsidR="00AA1B6E" w:rsidRPr="009C4ECE" w:rsidRDefault="00AA1B6E" w:rsidP="002B6986">
            <w:pPr>
              <w:widowControl w:val="0"/>
              <w:spacing w:after="0" w:line="240" w:lineRule="auto"/>
              <w:rPr>
                <w:rFonts w:ascii="Times New Roman" w:eastAsia="Batang" w:hAnsi="Times New Roman"/>
                <w:sz w:val="28"/>
                <w:szCs w:val="28"/>
                <w:lang w:eastAsia="ru-RU"/>
              </w:rPr>
            </w:pPr>
          </w:p>
        </w:tc>
        <w:tc>
          <w:tcPr>
            <w:tcW w:w="4536" w:type="dxa"/>
          </w:tcPr>
          <w:p w14:paraId="6C7ABC08" w14:textId="77777777" w:rsidR="00AA1B6E" w:rsidRPr="009C4ECE" w:rsidRDefault="00AA1B6E" w:rsidP="002B6986">
            <w:pPr>
              <w:autoSpaceDE w:val="0"/>
              <w:autoSpaceDN w:val="0"/>
              <w:spacing w:after="0" w:line="240" w:lineRule="auto"/>
              <w:rPr>
                <w:rFonts w:ascii="Times New Roman" w:eastAsia="Batang" w:hAnsi="Times New Roman"/>
                <w:sz w:val="28"/>
                <w:szCs w:val="28"/>
                <w:lang w:eastAsia="ru-RU"/>
              </w:rPr>
            </w:pPr>
          </w:p>
        </w:tc>
        <w:tc>
          <w:tcPr>
            <w:tcW w:w="4536" w:type="dxa"/>
          </w:tcPr>
          <w:p w14:paraId="3B8C6F39" w14:textId="77777777" w:rsidR="00AA1B6E" w:rsidRPr="009C4ECE" w:rsidRDefault="00AA1B6E" w:rsidP="002B6986">
            <w:pPr>
              <w:autoSpaceDE w:val="0"/>
              <w:autoSpaceDN w:val="0"/>
              <w:spacing w:after="0" w:line="240" w:lineRule="auto"/>
              <w:jc w:val="center"/>
              <w:rPr>
                <w:rFonts w:ascii="Times New Roman" w:eastAsia="Batang" w:hAnsi="Times New Roman"/>
                <w:sz w:val="28"/>
                <w:szCs w:val="28"/>
                <w:lang w:eastAsia="ru-RU"/>
              </w:rPr>
            </w:pPr>
          </w:p>
        </w:tc>
      </w:tr>
      <w:tr w:rsidR="00AA1B6E" w:rsidRPr="009C4ECE" w14:paraId="3EBFA121" w14:textId="77777777" w:rsidTr="001F4D99">
        <w:trPr>
          <w:trHeight w:val="80"/>
        </w:trPr>
        <w:tc>
          <w:tcPr>
            <w:tcW w:w="5211" w:type="dxa"/>
          </w:tcPr>
          <w:p w14:paraId="609334E8" w14:textId="77777777" w:rsidR="00AA1B6E" w:rsidRPr="009C4ECE" w:rsidRDefault="00AA1B6E" w:rsidP="002B6986">
            <w:pPr>
              <w:widowControl w:val="0"/>
              <w:spacing w:after="0" w:line="240" w:lineRule="auto"/>
              <w:rPr>
                <w:rFonts w:ascii="Times New Roman" w:eastAsia="Batang" w:hAnsi="Times New Roman"/>
                <w:sz w:val="28"/>
                <w:szCs w:val="28"/>
                <w:lang w:eastAsia="ru-RU"/>
              </w:rPr>
            </w:pPr>
          </w:p>
        </w:tc>
        <w:tc>
          <w:tcPr>
            <w:tcW w:w="4536" w:type="dxa"/>
          </w:tcPr>
          <w:p w14:paraId="0A61960E" w14:textId="77777777" w:rsidR="00AA1B6E" w:rsidRPr="009C4ECE" w:rsidRDefault="00AA1B6E" w:rsidP="002B6986">
            <w:pPr>
              <w:widowControl w:val="0"/>
              <w:spacing w:after="0" w:line="240" w:lineRule="auto"/>
              <w:rPr>
                <w:rFonts w:ascii="Times New Roman" w:eastAsia="Times New Roman" w:hAnsi="Times New Roman"/>
                <w:sz w:val="28"/>
                <w:szCs w:val="28"/>
                <w:lang w:eastAsia="ru-RU"/>
              </w:rPr>
            </w:pPr>
          </w:p>
        </w:tc>
        <w:tc>
          <w:tcPr>
            <w:tcW w:w="4536" w:type="dxa"/>
          </w:tcPr>
          <w:p w14:paraId="5CC64E88" w14:textId="77777777" w:rsidR="00AA1B6E" w:rsidRPr="009C4ECE" w:rsidRDefault="00AA1B6E" w:rsidP="002B6986">
            <w:pPr>
              <w:widowControl w:val="0"/>
              <w:spacing w:after="0" w:line="240" w:lineRule="auto"/>
              <w:jc w:val="right"/>
              <w:rPr>
                <w:rFonts w:ascii="Times New Roman" w:eastAsia="Times New Roman" w:hAnsi="Times New Roman"/>
                <w:sz w:val="28"/>
                <w:szCs w:val="28"/>
                <w:lang w:eastAsia="ru-RU"/>
              </w:rPr>
            </w:pPr>
          </w:p>
        </w:tc>
      </w:tr>
    </w:tbl>
    <w:p w14:paraId="58955424" w14:textId="77777777" w:rsidR="00AA1B6E" w:rsidRPr="009C4ECE" w:rsidRDefault="00AA1B6E" w:rsidP="002B6986">
      <w:pPr>
        <w:spacing w:after="0" w:line="240" w:lineRule="auto"/>
        <w:jc w:val="center"/>
        <w:rPr>
          <w:rFonts w:ascii="Times New Roman" w:eastAsia="Times New Roman" w:hAnsi="Times New Roman" w:cs="Calibri"/>
          <w:b/>
          <w:sz w:val="28"/>
          <w:szCs w:val="28"/>
          <w:lang w:eastAsia="ru-RU"/>
        </w:rPr>
      </w:pPr>
      <w:proofErr w:type="spellStart"/>
      <w:r w:rsidRPr="009C4ECE">
        <w:rPr>
          <w:rFonts w:ascii="Times New Roman" w:eastAsia="Times New Roman" w:hAnsi="Times New Roman"/>
          <w:b/>
          <w:sz w:val="28"/>
          <w:szCs w:val="28"/>
          <w:lang w:eastAsia="ru-RU"/>
        </w:rPr>
        <w:t>Д</w:t>
      </w:r>
      <w:r w:rsidRPr="009C4ECE">
        <w:rPr>
          <w:rFonts w:ascii="Times New Roman" w:eastAsia="Times New Roman" w:hAnsi="Times New Roman" w:cs="Arial"/>
          <w:b/>
          <w:sz w:val="28"/>
          <w:szCs w:val="28"/>
          <w:lang w:eastAsia="ru-RU"/>
        </w:rPr>
        <w:t>ә</w:t>
      </w:r>
      <w:r w:rsidRPr="009C4ECE">
        <w:rPr>
          <w:rFonts w:ascii="Times New Roman" w:eastAsia="Times New Roman" w:hAnsi="Times New Roman" w:cs="Calibri"/>
          <w:b/>
          <w:sz w:val="28"/>
          <w:szCs w:val="28"/>
          <w:lang w:eastAsia="ru-RU"/>
        </w:rPr>
        <w:t>рілік</w:t>
      </w:r>
      <w:proofErr w:type="spellEnd"/>
      <w:r w:rsidRPr="009C4ECE">
        <w:rPr>
          <w:rFonts w:ascii="Times New Roman" w:eastAsia="Times New Roman" w:hAnsi="Times New Roman" w:cs="Calibri"/>
          <w:b/>
          <w:sz w:val="28"/>
          <w:szCs w:val="28"/>
          <w:lang w:eastAsia="ru-RU"/>
        </w:rPr>
        <w:t xml:space="preserve"> </w:t>
      </w:r>
      <w:r w:rsidRPr="009C4ECE">
        <w:rPr>
          <w:rFonts w:ascii="Times New Roman" w:eastAsia="Times New Roman" w:hAnsi="Times New Roman" w:cs="Calibri"/>
          <w:b/>
          <w:sz w:val="28"/>
          <w:szCs w:val="28"/>
          <w:lang w:val="kk-KZ" w:eastAsia="ru-RU"/>
        </w:rPr>
        <w:t>препаратты</w:t>
      </w:r>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Calibri"/>
          <w:b/>
          <w:sz w:val="28"/>
          <w:szCs w:val="28"/>
          <w:lang w:eastAsia="ru-RU"/>
        </w:rPr>
        <w:t>медициналы</w:t>
      </w:r>
      <w:r w:rsidRPr="009C4ECE">
        <w:rPr>
          <w:rFonts w:ascii="Times New Roman" w:eastAsia="Times New Roman" w:hAnsi="Times New Roman" w:cs="Arial"/>
          <w:b/>
          <w:sz w:val="28"/>
          <w:szCs w:val="28"/>
          <w:lang w:eastAsia="ru-RU"/>
        </w:rPr>
        <w:t>қ</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Arial"/>
          <w:b/>
          <w:sz w:val="28"/>
          <w:szCs w:val="28"/>
          <w:lang w:eastAsia="ru-RU"/>
        </w:rPr>
        <w:t>қ</w:t>
      </w:r>
      <w:r w:rsidRPr="009C4ECE">
        <w:rPr>
          <w:rFonts w:ascii="Times New Roman" w:eastAsia="Times New Roman" w:hAnsi="Times New Roman" w:cs="Calibri"/>
          <w:b/>
          <w:sz w:val="28"/>
          <w:szCs w:val="28"/>
          <w:lang w:eastAsia="ru-RU"/>
        </w:rPr>
        <w:t>олдану</w:t>
      </w:r>
      <w:proofErr w:type="spellEnd"/>
    </w:p>
    <w:p w14:paraId="73C9CB28" w14:textId="77777777" w:rsidR="00AA1B6E" w:rsidRPr="009C4ECE" w:rsidRDefault="00AA1B6E" w:rsidP="002B6986">
      <w:pPr>
        <w:autoSpaceDE w:val="0"/>
        <w:autoSpaceDN w:val="0"/>
        <w:spacing w:after="0" w:line="240" w:lineRule="auto"/>
        <w:jc w:val="center"/>
        <w:rPr>
          <w:rFonts w:ascii="Times New Roman" w:eastAsia="Times New Roman" w:hAnsi="Times New Roman"/>
          <w:b/>
          <w:sz w:val="28"/>
          <w:szCs w:val="28"/>
          <w:lang w:val="kk-KZ" w:eastAsia="ru-RU"/>
        </w:rPr>
      </w:pPr>
      <w:proofErr w:type="spellStart"/>
      <w:r w:rsidRPr="009C4ECE">
        <w:rPr>
          <w:rFonts w:ascii="Times New Roman" w:eastAsia="Times New Roman" w:hAnsi="Times New Roman"/>
          <w:b/>
          <w:sz w:val="28"/>
          <w:szCs w:val="28"/>
          <w:lang w:eastAsia="ru-RU"/>
        </w:rPr>
        <w:t>ж</w:t>
      </w:r>
      <w:r w:rsidRPr="009C4ECE">
        <w:rPr>
          <w:rFonts w:ascii="Times New Roman" w:eastAsia="Times New Roman" w:hAnsi="Times New Roman" w:cs="Arial"/>
          <w:b/>
          <w:sz w:val="28"/>
          <w:szCs w:val="28"/>
          <w:lang w:eastAsia="ru-RU"/>
        </w:rPr>
        <w:t>ө</w:t>
      </w:r>
      <w:r w:rsidRPr="009C4ECE">
        <w:rPr>
          <w:rFonts w:ascii="Times New Roman" w:eastAsia="Times New Roman" w:hAnsi="Times New Roman" w:cs="Calibri"/>
          <w:b/>
          <w:sz w:val="28"/>
          <w:szCs w:val="28"/>
          <w:lang w:eastAsia="ru-RU"/>
        </w:rPr>
        <w:t>ніндегі</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Calibri"/>
          <w:b/>
          <w:sz w:val="28"/>
          <w:szCs w:val="28"/>
          <w:lang w:eastAsia="ru-RU"/>
        </w:rPr>
        <w:t>н</w:t>
      </w:r>
      <w:r w:rsidRPr="009C4ECE">
        <w:rPr>
          <w:rFonts w:ascii="Times New Roman" w:eastAsia="Times New Roman" w:hAnsi="Times New Roman" w:cs="Arial"/>
          <w:b/>
          <w:sz w:val="28"/>
          <w:szCs w:val="28"/>
          <w:lang w:eastAsia="ru-RU"/>
        </w:rPr>
        <w:t>ұ</w:t>
      </w:r>
      <w:r w:rsidRPr="009C4ECE">
        <w:rPr>
          <w:rFonts w:ascii="Times New Roman" w:eastAsia="Times New Roman" w:hAnsi="Times New Roman" w:cs="Calibri"/>
          <w:b/>
          <w:sz w:val="28"/>
          <w:szCs w:val="28"/>
          <w:lang w:eastAsia="ru-RU"/>
        </w:rPr>
        <w:t>с</w:t>
      </w:r>
      <w:r w:rsidRPr="009C4ECE">
        <w:rPr>
          <w:rFonts w:ascii="Times New Roman" w:eastAsia="Times New Roman" w:hAnsi="Times New Roman" w:cs="Arial"/>
          <w:b/>
          <w:sz w:val="28"/>
          <w:szCs w:val="28"/>
          <w:lang w:eastAsia="ru-RU"/>
        </w:rPr>
        <w:t>қ</w:t>
      </w:r>
      <w:r w:rsidRPr="009C4ECE">
        <w:rPr>
          <w:rFonts w:ascii="Times New Roman" w:eastAsia="Times New Roman" w:hAnsi="Times New Roman" w:cs="Calibri"/>
          <w:b/>
          <w:sz w:val="28"/>
          <w:szCs w:val="28"/>
          <w:lang w:eastAsia="ru-RU"/>
        </w:rPr>
        <w:t>аулы</w:t>
      </w:r>
      <w:r w:rsidRPr="009C4ECE">
        <w:rPr>
          <w:rFonts w:ascii="Times New Roman" w:eastAsia="Times New Roman" w:hAnsi="Times New Roman" w:cs="Arial"/>
          <w:b/>
          <w:sz w:val="28"/>
          <w:szCs w:val="28"/>
          <w:lang w:eastAsia="ru-RU"/>
        </w:rPr>
        <w:t>қ</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Arial"/>
          <w:b/>
          <w:sz w:val="28"/>
          <w:szCs w:val="28"/>
          <w:lang w:eastAsia="ru-RU"/>
        </w:rPr>
        <w:t>Қ</w:t>
      </w:r>
      <w:r w:rsidRPr="009C4ECE">
        <w:rPr>
          <w:rFonts w:ascii="Times New Roman" w:eastAsia="Times New Roman" w:hAnsi="Times New Roman" w:cs="Calibri"/>
          <w:b/>
          <w:sz w:val="28"/>
          <w:szCs w:val="28"/>
          <w:lang w:eastAsia="ru-RU"/>
        </w:rPr>
        <w:t>осымша</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Calibri"/>
          <w:b/>
          <w:sz w:val="28"/>
          <w:szCs w:val="28"/>
          <w:lang w:eastAsia="ru-RU"/>
        </w:rPr>
        <w:t>пара</w:t>
      </w:r>
      <w:r w:rsidRPr="009C4ECE">
        <w:rPr>
          <w:rFonts w:ascii="Times New Roman" w:eastAsia="Times New Roman" w:hAnsi="Times New Roman" w:cs="Arial"/>
          <w:b/>
          <w:sz w:val="28"/>
          <w:szCs w:val="28"/>
          <w:lang w:eastAsia="ru-RU"/>
        </w:rPr>
        <w:t>қ</w:t>
      </w:r>
      <w:proofErr w:type="spellEnd"/>
      <w:r w:rsidRPr="009C4ECE">
        <w:rPr>
          <w:rFonts w:ascii="Times New Roman" w:eastAsia="Times New Roman" w:hAnsi="Times New Roman" w:cs="Calibri"/>
          <w:b/>
          <w:sz w:val="28"/>
          <w:szCs w:val="28"/>
          <w:lang w:eastAsia="ru-RU"/>
        </w:rPr>
        <w:t>)</w:t>
      </w:r>
    </w:p>
    <w:p w14:paraId="1F83B4D2" w14:textId="77777777" w:rsidR="00AA1B6E" w:rsidRPr="009C4ECE" w:rsidRDefault="00AA1B6E" w:rsidP="002B6986">
      <w:pPr>
        <w:autoSpaceDE w:val="0"/>
        <w:autoSpaceDN w:val="0"/>
        <w:spacing w:after="0" w:line="240" w:lineRule="auto"/>
        <w:rPr>
          <w:rFonts w:ascii="Times New Roman" w:eastAsia="Times New Roman" w:hAnsi="Times New Roman"/>
          <w:b/>
          <w:sz w:val="28"/>
          <w:szCs w:val="28"/>
          <w:lang w:eastAsia="ru-RU"/>
        </w:rPr>
      </w:pPr>
    </w:p>
    <w:p w14:paraId="1ABC965C" w14:textId="77777777" w:rsidR="00AA1B6E" w:rsidRPr="009C4ECE" w:rsidRDefault="00AA1B6E" w:rsidP="002B6986">
      <w:pPr>
        <w:autoSpaceDE w:val="0"/>
        <w:autoSpaceDN w:val="0"/>
        <w:spacing w:after="0" w:line="240" w:lineRule="auto"/>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t>Саудалық атауы</w:t>
      </w:r>
    </w:p>
    <w:p w14:paraId="4FE1187E" w14:textId="22DED86D" w:rsidR="007C1E13" w:rsidRPr="009C4ECE" w:rsidRDefault="009D74D0" w:rsidP="002B6986">
      <w:pPr>
        <w:spacing w:after="0" w:line="240" w:lineRule="auto"/>
        <w:jc w:val="both"/>
        <w:rPr>
          <w:rFonts w:ascii="Times New Roman" w:hAnsi="Times New Roman"/>
          <w:strike/>
          <w:color w:val="FF0000"/>
          <w:sz w:val="28"/>
          <w:szCs w:val="28"/>
          <w:lang w:val="kk-KZ"/>
        </w:rPr>
      </w:pPr>
      <w:r w:rsidRPr="009C4ECE">
        <w:rPr>
          <w:rFonts w:ascii="Times New Roman" w:hAnsi="Times New Roman"/>
          <w:sz w:val="28"/>
          <w:szCs w:val="28"/>
          <w:lang w:val="kk-KZ"/>
        </w:rPr>
        <w:t>Бендамустин Аккорд</w:t>
      </w:r>
    </w:p>
    <w:p w14:paraId="09758825" w14:textId="77777777" w:rsidR="007C1E13" w:rsidRPr="009C4ECE" w:rsidRDefault="007C1E13" w:rsidP="002B6986">
      <w:pPr>
        <w:spacing w:after="0"/>
        <w:rPr>
          <w:rFonts w:ascii="Times New Roman" w:hAnsi="Times New Roman"/>
          <w:b/>
          <w:bCs/>
          <w:sz w:val="28"/>
          <w:szCs w:val="28"/>
          <w:lang w:val="kk-KZ"/>
        </w:rPr>
      </w:pPr>
    </w:p>
    <w:p w14:paraId="7CF4BC45" w14:textId="77777777" w:rsidR="00AA1B6E" w:rsidRPr="009C4ECE" w:rsidRDefault="00AA1B6E" w:rsidP="002B6986">
      <w:pPr>
        <w:spacing w:after="0"/>
        <w:rPr>
          <w:rFonts w:ascii="Times New Roman" w:hAnsi="Times New Roman"/>
          <w:b/>
          <w:bCs/>
          <w:sz w:val="28"/>
          <w:szCs w:val="28"/>
          <w:lang w:val="kk-KZ"/>
        </w:rPr>
      </w:pPr>
      <w:r w:rsidRPr="009C4ECE">
        <w:rPr>
          <w:rFonts w:ascii="Times New Roman" w:hAnsi="Times New Roman"/>
          <w:b/>
          <w:bCs/>
          <w:sz w:val="28"/>
          <w:szCs w:val="28"/>
          <w:lang w:val="kk-KZ"/>
        </w:rPr>
        <w:t>Халықаралық патенттелмеген атауы</w:t>
      </w:r>
    </w:p>
    <w:p w14:paraId="53E7922F" w14:textId="77777777" w:rsidR="007C1E13" w:rsidRPr="009C4ECE" w:rsidRDefault="007C1E13" w:rsidP="002B6986">
      <w:pPr>
        <w:autoSpaceDE w:val="0"/>
        <w:autoSpaceDN w:val="0"/>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Бендамустин</w:t>
      </w:r>
    </w:p>
    <w:p w14:paraId="75DFFD4C" w14:textId="77777777" w:rsidR="006E2562" w:rsidRPr="009C4ECE" w:rsidRDefault="006E2562" w:rsidP="002B6986">
      <w:pPr>
        <w:spacing w:after="0"/>
        <w:rPr>
          <w:rFonts w:ascii="Times New Roman" w:hAnsi="Times New Roman"/>
          <w:b/>
          <w:bCs/>
          <w:sz w:val="28"/>
          <w:szCs w:val="28"/>
          <w:lang w:val="kk-KZ"/>
        </w:rPr>
      </w:pPr>
    </w:p>
    <w:p w14:paraId="2D053FDA" w14:textId="77777777" w:rsidR="006E2562" w:rsidRPr="009C4ECE" w:rsidRDefault="006E2562" w:rsidP="002B6986">
      <w:pPr>
        <w:spacing w:after="0"/>
        <w:rPr>
          <w:rFonts w:ascii="Times New Roman" w:hAnsi="Times New Roman"/>
          <w:b/>
          <w:bCs/>
          <w:sz w:val="28"/>
          <w:szCs w:val="28"/>
          <w:lang w:val="kk-KZ"/>
        </w:rPr>
      </w:pPr>
      <w:r w:rsidRPr="009C4ECE">
        <w:rPr>
          <w:rFonts w:ascii="Times New Roman" w:hAnsi="Times New Roman"/>
          <w:b/>
          <w:bCs/>
          <w:sz w:val="28"/>
          <w:szCs w:val="28"/>
          <w:lang w:val="kk-KZ"/>
        </w:rPr>
        <w:t>Дәрілік формасы, дозалануы</w:t>
      </w:r>
    </w:p>
    <w:p w14:paraId="3D6F4FC2" w14:textId="193A4BCA" w:rsidR="006E2562" w:rsidRPr="009C4ECE" w:rsidRDefault="006E2562"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Инфузия</w:t>
      </w:r>
      <w:r w:rsidR="00E76E72" w:rsidRPr="009C4ECE">
        <w:rPr>
          <w:rFonts w:ascii="Times New Roman" w:hAnsi="Times New Roman"/>
          <w:sz w:val="28"/>
          <w:szCs w:val="28"/>
          <w:lang w:val="kk-KZ"/>
        </w:rPr>
        <w:t xml:space="preserve"> үшін </w:t>
      </w:r>
      <w:r w:rsidRPr="009C4ECE">
        <w:rPr>
          <w:rFonts w:ascii="Times New Roman" w:hAnsi="Times New Roman"/>
          <w:sz w:val="28"/>
          <w:szCs w:val="28"/>
          <w:lang w:val="kk-KZ"/>
        </w:rPr>
        <w:t>ерітінді дайындау</w:t>
      </w:r>
      <w:r w:rsidR="00E76E72" w:rsidRPr="009C4ECE">
        <w:rPr>
          <w:rFonts w:ascii="Times New Roman" w:hAnsi="Times New Roman"/>
          <w:sz w:val="28"/>
          <w:szCs w:val="28"/>
          <w:lang w:val="kk-KZ"/>
        </w:rPr>
        <w:t xml:space="preserve">ға арналған </w:t>
      </w:r>
      <w:r w:rsidRPr="009C4ECE">
        <w:rPr>
          <w:rFonts w:ascii="Times New Roman" w:hAnsi="Times New Roman"/>
          <w:sz w:val="28"/>
          <w:szCs w:val="28"/>
          <w:lang w:val="kk-KZ"/>
        </w:rPr>
        <w:t>концентрат</w:t>
      </w:r>
      <w:r w:rsidR="008722BC" w:rsidRPr="009C4ECE">
        <w:rPr>
          <w:rFonts w:ascii="Times New Roman" w:hAnsi="Times New Roman"/>
          <w:sz w:val="28"/>
          <w:szCs w:val="28"/>
          <w:lang w:val="kk-KZ"/>
        </w:rPr>
        <w:t>ты</w:t>
      </w:r>
      <w:r w:rsidRPr="009C4ECE">
        <w:rPr>
          <w:rFonts w:ascii="Times New Roman" w:hAnsi="Times New Roman"/>
          <w:sz w:val="28"/>
          <w:szCs w:val="28"/>
          <w:lang w:val="kk-KZ"/>
        </w:rPr>
        <w:t xml:space="preserve"> дайындауға арналған ұнтақ</w:t>
      </w:r>
      <w:r w:rsidR="009D74D0" w:rsidRPr="009C4ECE">
        <w:rPr>
          <w:rFonts w:ascii="Times New Roman" w:hAnsi="Times New Roman"/>
          <w:sz w:val="28"/>
          <w:szCs w:val="28"/>
          <w:lang w:val="kk-KZ"/>
        </w:rPr>
        <w:t xml:space="preserve">, </w:t>
      </w:r>
      <w:r w:rsidRPr="009C4ECE">
        <w:rPr>
          <w:rFonts w:ascii="Times New Roman" w:hAnsi="Times New Roman"/>
          <w:sz w:val="28"/>
          <w:szCs w:val="28"/>
          <w:lang w:val="kk-KZ"/>
        </w:rPr>
        <w:t>25 мг</w:t>
      </w:r>
      <w:r w:rsidR="00EF3D9C">
        <w:rPr>
          <w:rFonts w:ascii="Times New Roman" w:hAnsi="Times New Roman"/>
          <w:sz w:val="28"/>
          <w:szCs w:val="28"/>
          <w:lang w:val="kk-KZ"/>
        </w:rPr>
        <w:t xml:space="preserve"> және</w:t>
      </w:r>
      <w:r w:rsidRPr="009C4ECE">
        <w:rPr>
          <w:rFonts w:ascii="Times New Roman" w:hAnsi="Times New Roman"/>
          <w:sz w:val="28"/>
          <w:szCs w:val="28"/>
          <w:lang w:val="kk-KZ"/>
        </w:rPr>
        <w:t xml:space="preserve"> 100 мг</w:t>
      </w:r>
    </w:p>
    <w:p w14:paraId="72539CD7" w14:textId="77777777" w:rsidR="00AA1B6E" w:rsidRPr="009C4ECE" w:rsidRDefault="00AA1B6E" w:rsidP="002B6986">
      <w:pPr>
        <w:spacing w:after="0"/>
        <w:rPr>
          <w:rFonts w:ascii="Times New Roman" w:hAnsi="Times New Roman"/>
          <w:sz w:val="28"/>
          <w:szCs w:val="28"/>
          <w:lang w:val="kk-KZ"/>
        </w:rPr>
      </w:pPr>
    </w:p>
    <w:p w14:paraId="0CB4DC5E" w14:textId="77777777" w:rsidR="00AA1B6E" w:rsidRPr="009C4ECE" w:rsidRDefault="00AA1B6E" w:rsidP="002B6986">
      <w:pPr>
        <w:spacing w:after="0"/>
        <w:rPr>
          <w:rFonts w:ascii="Times New Roman" w:hAnsi="Times New Roman"/>
          <w:b/>
          <w:bCs/>
          <w:sz w:val="28"/>
          <w:szCs w:val="28"/>
          <w:lang w:val="kk-KZ"/>
        </w:rPr>
      </w:pPr>
      <w:r w:rsidRPr="009C4ECE">
        <w:rPr>
          <w:rFonts w:ascii="Times New Roman" w:hAnsi="Times New Roman"/>
          <w:b/>
          <w:bCs/>
          <w:sz w:val="28"/>
          <w:szCs w:val="28"/>
          <w:lang w:val="kk-KZ"/>
        </w:rPr>
        <w:t>Фармакотерапиялық тобы</w:t>
      </w:r>
    </w:p>
    <w:p w14:paraId="1176CA28" w14:textId="77777777" w:rsidR="00AA1B6E" w:rsidRPr="009C4ECE" w:rsidRDefault="00972144"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Антинеопластикалық және иммуномодуляциялайтын препараттар</w:t>
      </w:r>
      <w:r w:rsidR="006E2562" w:rsidRPr="009C4ECE">
        <w:rPr>
          <w:rFonts w:ascii="Times New Roman" w:hAnsi="Times New Roman"/>
          <w:sz w:val="28"/>
          <w:szCs w:val="28"/>
          <w:lang w:val="kk-KZ"/>
        </w:rPr>
        <w:t xml:space="preserve">. </w:t>
      </w:r>
      <w:r w:rsidRPr="009C4ECE">
        <w:rPr>
          <w:rFonts w:ascii="Times New Roman" w:hAnsi="Times New Roman"/>
          <w:sz w:val="28"/>
          <w:szCs w:val="28"/>
          <w:lang w:val="kk-KZ"/>
        </w:rPr>
        <w:t>Антинеопластикалық препараттар</w:t>
      </w:r>
      <w:r w:rsidR="00AA1B6E" w:rsidRPr="009C4ECE">
        <w:rPr>
          <w:rFonts w:ascii="Times New Roman" w:hAnsi="Times New Roman"/>
          <w:sz w:val="28"/>
          <w:szCs w:val="28"/>
          <w:lang w:val="kk-KZ"/>
        </w:rPr>
        <w:t xml:space="preserve">. </w:t>
      </w:r>
      <w:r w:rsidR="007D798C" w:rsidRPr="009C4ECE">
        <w:rPr>
          <w:rFonts w:ascii="Times New Roman" w:hAnsi="Times New Roman"/>
          <w:sz w:val="28"/>
          <w:szCs w:val="28"/>
          <w:lang w:val="kk-KZ"/>
        </w:rPr>
        <w:t>Алкилдеуші препараттар</w:t>
      </w:r>
      <w:r w:rsidR="00AA1B6E" w:rsidRPr="009C4ECE">
        <w:rPr>
          <w:rFonts w:ascii="Times New Roman" w:hAnsi="Times New Roman"/>
          <w:sz w:val="28"/>
          <w:szCs w:val="28"/>
          <w:lang w:val="kk-KZ"/>
        </w:rPr>
        <w:t xml:space="preserve">. </w:t>
      </w:r>
      <w:r w:rsidR="007D798C" w:rsidRPr="009C4ECE">
        <w:rPr>
          <w:rFonts w:ascii="Times New Roman" w:hAnsi="Times New Roman"/>
          <w:sz w:val="28"/>
          <w:szCs w:val="28"/>
          <w:lang w:val="kk-KZ"/>
        </w:rPr>
        <w:t>Азотты иприт туындылары</w:t>
      </w:r>
      <w:r w:rsidR="00AA1B6E" w:rsidRPr="009C4ECE">
        <w:rPr>
          <w:rFonts w:ascii="Times New Roman" w:hAnsi="Times New Roman"/>
          <w:sz w:val="28"/>
          <w:szCs w:val="28"/>
          <w:lang w:val="kk-KZ"/>
        </w:rPr>
        <w:t>. Бендамустин.</w:t>
      </w:r>
    </w:p>
    <w:p w14:paraId="1536295D" w14:textId="77777777" w:rsidR="00AA1B6E" w:rsidRPr="009C4ECE" w:rsidRDefault="00AA1B6E" w:rsidP="002B6986">
      <w:pPr>
        <w:spacing w:after="0"/>
        <w:rPr>
          <w:rFonts w:ascii="Times New Roman" w:hAnsi="Times New Roman"/>
          <w:sz w:val="28"/>
          <w:szCs w:val="28"/>
          <w:lang w:val="kk-KZ"/>
        </w:rPr>
      </w:pPr>
      <w:r w:rsidRPr="009C4ECE">
        <w:rPr>
          <w:rFonts w:ascii="Times New Roman" w:hAnsi="Times New Roman"/>
          <w:sz w:val="28"/>
          <w:szCs w:val="28"/>
          <w:lang w:val="kk-KZ"/>
        </w:rPr>
        <w:t>АТХ коды L01AA09</w:t>
      </w:r>
    </w:p>
    <w:p w14:paraId="50E97585" w14:textId="77777777" w:rsidR="00CA0B9D" w:rsidRPr="009C4ECE" w:rsidRDefault="00CA0B9D" w:rsidP="002B6986">
      <w:pPr>
        <w:spacing w:after="0"/>
        <w:rPr>
          <w:rFonts w:ascii="Times New Roman" w:hAnsi="Times New Roman"/>
          <w:b/>
          <w:bCs/>
          <w:sz w:val="28"/>
          <w:szCs w:val="28"/>
          <w:lang w:val="kk-KZ"/>
        </w:rPr>
      </w:pPr>
    </w:p>
    <w:p w14:paraId="59DD9D8A" w14:textId="126BE97F" w:rsidR="006E2562" w:rsidRPr="009C4ECE" w:rsidRDefault="006E2562" w:rsidP="002B6986">
      <w:pPr>
        <w:spacing w:after="0"/>
        <w:rPr>
          <w:rFonts w:ascii="Times New Roman" w:hAnsi="Times New Roman"/>
          <w:b/>
          <w:bCs/>
          <w:sz w:val="28"/>
          <w:szCs w:val="28"/>
          <w:lang w:val="kk-KZ"/>
        </w:rPr>
      </w:pPr>
      <w:r w:rsidRPr="009C4ECE">
        <w:rPr>
          <w:rFonts w:ascii="Times New Roman" w:hAnsi="Times New Roman"/>
          <w:b/>
          <w:bCs/>
          <w:sz w:val="28"/>
          <w:szCs w:val="28"/>
          <w:lang w:val="kk-KZ"/>
        </w:rPr>
        <w:t>Қолданылуы</w:t>
      </w:r>
    </w:p>
    <w:p w14:paraId="25B3C1E0" w14:textId="77777777" w:rsidR="009D74D0" w:rsidRPr="009C4ECE" w:rsidRDefault="009D74D0" w:rsidP="002B6986">
      <w:pPr>
        <w:tabs>
          <w:tab w:val="left" w:pos="8931"/>
        </w:tabs>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 xml:space="preserve">- флударабинмен біріктірілген химиотерапия жарамайтын созылмалы лимфоцитарлық лейкоздың бірінші желілі емінде (Бинет В немесе С сатысы) </w:t>
      </w:r>
    </w:p>
    <w:p w14:paraId="7C21770D" w14:textId="77777777" w:rsidR="009D74D0" w:rsidRPr="009C4ECE" w:rsidRDefault="009D74D0" w:rsidP="002B6986">
      <w:pPr>
        <w:tabs>
          <w:tab w:val="left" w:pos="8931"/>
        </w:tabs>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 xml:space="preserve">- ритуксимабпен ем аясында немесе аяқталғаннан кейін 6 ай ішінде және 1-ші желілік ем ретінде біріктіріп емдегенде үдеуі байқалған пациенттерде индолентті ходжкиндік емес лимфомалар монотерапиясында </w:t>
      </w:r>
    </w:p>
    <w:p w14:paraId="2AE13545" w14:textId="77777777" w:rsidR="009D74D0" w:rsidRPr="009C4ECE" w:rsidRDefault="009D74D0" w:rsidP="002B6986">
      <w:pPr>
        <w:tabs>
          <w:tab w:val="left" w:pos="8931"/>
        </w:tabs>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 xml:space="preserve">- дің жасушалары трансплантациясы (HDT/ASCT) көрсетілмеген және клиникалық нейропатия айқындалған, осыған байланысты талидомидпен немесе бортезомибпен емдеуге болмайтын 65 жастан асқан пациенттерде преднизолонмен біріктірілген үдемелі  II сатыдағы немесе III сатыдағы көптүрлі миеломаның (Дьюри-Сальмон жіктеуі бойынша) бірінші желілік емінде  </w:t>
      </w:r>
    </w:p>
    <w:p w14:paraId="6C526F30" w14:textId="77777777" w:rsidR="006E2562" w:rsidRPr="009C4ECE" w:rsidRDefault="006E2562" w:rsidP="002B6986">
      <w:pPr>
        <w:pStyle w:val="a4"/>
        <w:rPr>
          <w:rFonts w:ascii="Times New Roman" w:eastAsia="Times New Roman" w:hAnsi="Times New Roman"/>
          <w:b/>
          <w:sz w:val="28"/>
          <w:szCs w:val="28"/>
          <w:lang w:val="kk-KZ" w:eastAsia="ru-RU"/>
        </w:rPr>
      </w:pPr>
    </w:p>
    <w:p w14:paraId="31808876" w14:textId="77777777" w:rsidR="006E2562" w:rsidRPr="009C4ECE" w:rsidRDefault="006E2562" w:rsidP="005F51C0">
      <w:pPr>
        <w:pStyle w:val="a4"/>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lastRenderedPageBreak/>
        <w:t>Қолдануды бастағанға дейін қажетті мәліметтер тізбесі</w:t>
      </w:r>
    </w:p>
    <w:p w14:paraId="2AFFF2CE" w14:textId="77777777" w:rsidR="006E2562" w:rsidRPr="009C4ECE" w:rsidRDefault="006E2562" w:rsidP="005F51C0">
      <w:pPr>
        <w:pStyle w:val="a4"/>
        <w:rPr>
          <w:rFonts w:ascii="Times New Roman" w:hAnsi="Times New Roman"/>
          <w:b/>
          <w:i/>
          <w:iCs/>
          <w:sz w:val="28"/>
          <w:szCs w:val="28"/>
          <w:lang w:val="de-DE" w:eastAsia="ru-RU"/>
        </w:rPr>
      </w:pPr>
      <w:r w:rsidRPr="009C4ECE">
        <w:rPr>
          <w:rFonts w:ascii="Times New Roman" w:hAnsi="Times New Roman"/>
          <w:b/>
          <w:bCs/>
          <w:i/>
          <w:iCs/>
          <w:sz w:val="28"/>
          <w:szCs w:val="28"/>
          <w:lang w:val="kk-KZ"/>
        </w:rPr>
        <w:t>Қолдануға болмайтын жағдайлар</w:t>
      </w:r>
    </w:p>
    <w:p w14:paraId="53C985BB"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 белсенді затына немесе қосымша компоненттерінің кез келгеніне аса жоғары сезімталдық </w:t>
      </w:r>
    </w:p>
    <w:p w14:paraId="751C40E1"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лактация кезеңі</w:t>
      </w:r>
    </w:p>
    <w:p w14:paraId="57F1F1CC" w14:textId="274E4021"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бауырдың айқын жеткіліксіздігі (билирубин &gt;3,0 мг/дл)</w:t>
      </w:r>
    </w:p>
    <w:p w14:paraId="77D5F4E6"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сарғаю</w:t>
      </w:r>
    </w:p>
    <w:p w14:paraId="66211AEE" w14:textId="5EB710C4"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 </w:t>
      </w:r>
      <w:r w:rsidR="00CA0B9D" w:rsidRPr="009C4ECE">
        <w:rPr>
          <w:rFonts w:ascii="Times New Roman" w:hAnsi="Times New Roman"/>
          <w:sz w:val="28"/>
          <w:szCs w:val="28"/>
          <w:lang w:val="kk-KZ"/>
        </w:rPr>
        <w:t>сүйек кемігі функциясының ауыр бәсеңдеуі және қан көрсеткіштерінің елеулі өзгерістері (</w:t>
      </w:r>
      <w:r w:rsidRPr="009C4ECE">
        <w:rPr>
          <w:rFonts w:ascii="Times New Roman" w:hAnsi="Times New Roman"/>
          <w:sz w:val="28"/>
          <w:szCs w:val="28"/>
          <w:lang w:val="kk-KZ"/>
        </w:rPr>
        <w:t>лейкоциттердің саны 3000/мкл аз және/немесе тромбоциттер саны 75000/мкл аз</w:t>
      </w:r>
      <w:r w:rsidR="00CA0B9D" w:rsidRPr="009C4ECE">
        <w:rPr>
          <w:rFonts w:ascii="Times New Roman" w:hAnsi="Times New Roman"/>
          <w:sz w:val="28"/>
          <w:szCs w:val="28"/>
          <w:lang w:val="kk-KZ"/>
        </w:rPr>
        <w:t>)</w:t>
      </w:r>
    </w:p>
    <w:p w14:paraId="1F131493"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 емдеу басталғанға дейін кемінде 30 күн бұрынғы хирургиялық араласулар </w:t>
      </w:r>
    </w:p>
    <w:p w14:paraId="3A090566"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 әсіресе лейкоцитопениямен қатар жүретін инфекциялар  </w:t>
      </w:r>
    </w:p>
    <w:p w14:paraId="0720E42A"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 сары қызбаға қарсы вакцинация </w:t>
      </w:r>
    </w:p>
    <w:p w14:paraId="092E9040" w14:textId="77777777" w:rsidR="004B4F49" w:rsidRPr="009C4ECE" w:rsidRDefault="004B4F49" w:rsidP="002B6986">
      <w:pPr>
        <w:spacing w:after="0" w:line="240" w:lineRule="auto"/>
        <w:jc w:val="both"/>
        <w:rPr>
          <w:rFonts w:ascii="Times New Roman" w:eastAsia="Times New Roman" w:hAnsi="Times New Roman"/>
          <w:b/>
          <w:i/>
          <w:sz w:val="28"/>
          <w:szCs w:val="28"/>
          <w:lang w:val="kk-KZ" w:eastAsia="ru-RU"/>
        </w:rPr>
      </w:pPr>
      <w:r w:rsidRPr="009C4ECE">
        <w:rPr>
          <w:rFonts w:ascii="Times New Roman" w:eastAsia="Times New Roman" w:hAnsi="Times New Roman"/>
          <w:b/>
          <w:i/>
          <w:sz w:val="28"/>
          <w:szCs w:val="28"/>
          <w:lang w:val="kk-KZ" w:eastAsia="ru-RU"/>
        </w:rPr>
        <w:t>Қолдану кезінде</w:t>
      </w:r>
      <w:r w:rsidR="00122EE3" w:rsidRPr="009C4ECE">
        <w:rPr>
          <w:rFonts w:ascii="Times New Roman" w:eastAsia="Times New Roman" w:hAnsi="Times New Roman"/>
          <w:b/>
          <w:i/>
          <w:sz w:val="28"/>
          <w:szCs w:val="28"/>
          <w:lang w:val="kk-KZ" w:eastAsia="ru-RU"/>
        </w:rPr>
        <w:t>гі</w:t>
      </w:r>
      <w:r w:rsidRPr="009C4ECE">
        <w:rPr>
          <w:rFonts w:ascii="Times New Roman" w:eastAsia="Times New Roman" w:hAnsi="Times New Roman"/>
          <w:b/>
          <w:i/>
          <w:sz w:val="28"/>
          <w:szCs w:val="28"/>
          <w:lang w:val="kk-KZ" w:eastAsia="ru-RU"/>
        </w:rPr>
        <w:t xml:space="preserve"> қажетті сақтық шаралары</w:t>
      </w:r>
    </w:p>
    <w:p w14:paraId="5A60A165" w14:textId="5E9DE28F" w:rsidR="004B4F49" w:rsidRPr="009C4ECE" w:rsidRDefault="009D74D0" w:rsidP="002B6986">
      <w:pPr>
        <w:spacing w:after="0"/>
        <w:jc w:val="both"/>
        <w:rPr>
          <w:rFonts w:ascii="Times New Roman" w:hAnsi="Times New Roman"/>
          <w:sz w:val="28"/>
          <w:szCs w:val="28"/>
          <w:lang w:val="kk-KZ"/>
        </w:rPr>
      </w:pPr>
      <w:bookmarkStart w:id="1" w:name="_Hlk73442371"/>
      <w:r w:rsidRPr="009C4ECE">
        <w:rPr>
          <w:rFonts w:ascii="Times New Roman" w:hAnsi="Times New Roman"/>
          <w:sz w:val="28"/>
          <w:szCs w:val="28"/>
          <w:lang w:val="kk-KZ"/>
        </w:rPr>
        <w:t>Бендамустин Аккорд препаратымен</w:t>
      </w:r>
      <w:r w:rsidR="004B4F49" w:rsidRPr="009C4ECE">
        <w:rPr>
          <w:rFonts w:ascii="Times New Roman" w:hAnsi="Times New Roman"/>
          <w:sz w:val="28"/>
          <w:szCs w:val="28"/>
          <w:lang w:val="kk-KZ"/>
        </w:rPr>
        <w:t xml:space="preserve"> емдеуді </w:t>
      </w:r>
      <w:r w:rsidR="00860309" w:rsidRPr="009C4ECE">
        <w:rPr>
          <w:rFonts w:ascii="Times New Roman" w:hAnsi="Times New Roman"/>
          <w:color w:val="000000"/>
          <w:spacing w:val="1"/>
          <w:sz w:val="28"/>
          <w:szCs w:val="28"/>
          <w:lang w:val="kk-KZ"/>
        </w:rPr>
        <w:t>ісікке қарсы</w:t>
      </w:r>
      <w:r w:rsidR="00860309" w:rsidRPr="009C4ECE">
        <w:rPr>
          <w:color w:val="000000"/>
          <w:spacing w:val="1"/>
          <w:sz w:val="28"/>
          <w:szCs w:val="28"/>
          <w:lang w:val="kk-KZ"/>
        </w:rPr>
        <w:t xml:space="preserve"> </w:t>
      </w:r>
      <w:r w:rsidR="004B4F49" w:rsidRPr="009C4ECE">
        <w:rPr>
          <w:rFonts w:ascii="Times New Roman" w:hAnsi="Times New Roman"/>
          <w:sz w:val="28"/>
          <w:szCs w:val="28"/>
          <w:lang w:val="kk-KZ"/>
        </w:rPr>
        <w:t>препараттармен жұмыс істеу тәжірибесі бар дәрігердің қадағалауымен жүргізу керек.</w:t>
      </w:r>
    </w:p>
    <w:bookmarkEnd w:id="1"/>
    <w:p w14:paraId="166B40AD" w14:textId="77777777" w:rsidR="004B4F49" w:rsidRPr="009C4ECE" w:rsidRDefault="004B4F49" w:rsidP="002B6986">
      <w:pPr>
        <w:spacing w:after="0"/>
        <w:rPr>
          <w:rFonts w:ascii="Times New Roman" w:hAnsi="Times New Roman"/>
          <w:b/>
          <w:bCs/>
          <w:i/>
          <w:iCs/>
          <w:sz w:val="28"/>
          <w:szCs w:val="28"/>
          <w:lang w:val="kk-KZ"/>
        </w:rPr>
      </w:pPr>
      <w:r w:rsidRPr="009C4ECE">
        <w:rPr>
          <w:rFonts w:ascii="Times New Roman" w:hAnsi="Times New Roman"/>
          <w:b/>
          <w:bCs/>
          <w:i/>
          <w:iCs/>
          <w:sz w:val="28"/>
          <w:szCs w:val="28"/>
          <w:lang w:val="kk-KZ"/>
        </w:rPr>
        <w:t>Басқа дәрілік препараттармен өзара әрекеттесуі</w:t>
      </w:r>
    </w:p>
    <w:p w14:paraId="14066133" w14:textId="04418293" w:rsidR="009D74D0" w:rsidRPr="009C4ECE" w:rsidRDefault="009D74D0" w:rsidP="002B6986">
      <w:pPr>
        <w:spacing w:after="0"/>
        <w:jc w:val="both"/>
        <w:rPr>
          <w:rFonts w:ascii="Times New Roman" w:hAnsi="Times New Roman"/>
          <w:sz w:val="28"/>
          <w:szCs w:val="28"/>
          <w:lang w:val="kk-KZ"/>
        </w:rPr>
      </w:pPr>
      <w:bookmarkStart w:id="2" w:name="_Hlk73442341"/>
      <w:r w:rsidRPr="009C4ECE">
        <w:rPr>
          <w:rFonts w:ascii="Times New Roman" w:hAnsi="Times New Roman"/>
          <w:bCs/>
          <w:sz w:val="28"/>
          <w:szCs w:val="28"/>
          <w:lang w:val="kk-KZ"/>
        </w:rPr>
        <w:t xml:space="preserve">Дәрілермен өзара әрекеттесуіне </w:t>
      </w:r>
      <w:r w:rsidRPr="009C4ECE">
        <w:rPr>
          <w:rFonts w:ascii="Times New Roman" w:hAnsi="Times New Roman"/>
          <w:i/>
          <w:sz w:val="28"/>
          <w:szCs w:val="28"/>
          <w:lang w:val="kk-KZ"/>
        </w:rPr>
        <w:t xml:space="preserve">in-vivo </w:t>
      </w:r>
      <w:r w:rsidRPr="009C4ECE">
        <w:rPr>
          <w:rFonts w:ascii="Times New Roman" w:hAnsi="Times New Roman"/>
          <w:sz w:val="28"/>
          <w:szCs w:val="28"/>
          <w:lang w:val="kk-KZ"/>
        </w:rPr>
        <w:t>зерттеулері жүргізілмеген</w:t>
      </w:r>
      <w:r w:rsidRPr="009C4ECE">
        <w:rPr>
          <w:rFonts w:ascii="Times New Roman" w:hAnsi="Times New Roman"/>
          <w:i/>
          <w:sz w:val="28"/>
          <w:szCs w:val="28"/>
          <w:lang w:val="kk-KZ"/>
        </w:rPr>
        <w:t xml:space="preserve">. </w:t>
      </w:r>
      <w:r w:rsidRPr="009C4ECE">
        <w:rPr>
          <w:rFonts w:ascii="Times New Roman" w:hAnsi="Times New Roman"/>
          <w:sz w:val="28"/>
          <w:szCs w:val="28"/>
          <w:lang w:val="kk-KZ"/>
        </w:rPr>
        <w:t>Бендамустин Аккорд препаратының  басқа миелосупрессиялық препараттармен  біріктірілімінде Бендамустин Аккорд препаратының және/немесе сүйек кемігіне әсер ететін қатарлас препараттардың әсері күшеюі мүмкін. Жалпы соматикалық статусты төмендететін және сүйек кемігі функциясын бұзатын кез келген ем Бендамустин Аккорд</w:t>
      </w:r>
      <w:r w:rsidR="005F51C0" w:rsidRPr="009C4ECE">
        <w:rPr>
          <w:rFonts w:ascii="Times New Roman" w:hAnsi="Times New Roman"/>
          <w:sz w:val="28"/>
          <w:szCs w:val="28"/>
          <w:lang w:val="kk-KZ"/>
        </w:rPr>
        <w:t xml:space="preserve"> препаратының</w:t>
      </w:r>
      <w:r w:rsidRPr="009C4ECE">
        <w:rPr>
          <w:rFonts w:ascii="Times New Roman" w:hAnsi="Times New Roman"/>
          <w:sz w:val="28"/>
          <w:szCs w:val="28"/>
          <w:lang w:val="kk-KZ"/>
        </w:rPr>
        <w:t xml:space="preserve"> уыттылығын күшейтеді.</w:t>
      </w:r>
    </w:p>
    <w:p w14:paraId="53CB97B3"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iCs/>
          <w:sz w:val="28"/>
          <w:szCs w:val="28"/>
          <w:lang w:val="kk-KZ"/>
        </w:rPr>
        <w:t xml:space="preserve">Циклоспоринмен немесе такролимуспен </w:t>
      </w:r>
      <w:r w:rsidRPr="009C4ECE">
        <w:rPr>
          <w:rFonts w:ascii="Times New Roman" w:hAnsi="Times New Roman"/>
          <w:sz w:val="28"/>
          <w:szCs w:val="28"/>
          <w:lang w:val="kk-KZ"/>
        </w:rPr>
        <w:t xml:space="preserve">біріктірілімдегі Бендамустин Аккорд препараты </w:t>
      </w:r>
      <w:r w:rsidRPr="009C4ECE">
        <w:rPr>
          <w:rFonts w:ascii="Times New Roman" w:hAnsi="Times New Roman"/>
          <w:iCs/>
          <w:sz w:val="28"/>
          <w:szCs w:val="28"/>
          <w:lang w:val="kk-KZ"/>
        </w:rPr>
        <w:t>лимфопролиферация қаупі бар шамадан тыс иммуносуппресия туындатуы мүмкін.</w:t>
      </w:r>
    </w:p>
    <w:p w14:paraId="44879461"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Цитостатиктер тірі вирустық вакцинаны қолданғаннан кейін антидене өндірілуін бәсеңдетуі және инфекция даму қаупін ұлғайтуы мүмкін, бұл өлімге соқтыруы ықтимал. Негізгі ауру салдарынан иммундық функциясы бұзылуы бар пациенттерде қауіп артады.</w:t>
      </w:r>
    </w:p>
    <w:p w14:paraId="20542BBA" w14:textId="061395CB"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Аккорд</w:t>
      </w:r>
      <w:r w:rsidR="005F51C0" w:rsidRPr="009C4ECE">
        <w:rPr>
          <w:rFonts w:ascii="Times New Roman" w:hAnsi="Times New Roman"/>
          <w:sz w:val="28"/>
          <w:szCs w:val="28"/>
          <w:lang w:val="kk-KZ"/>
        </w:rPr>
        <w:t xml:space="preserve"> препараты</w:t>
      </w:r>
      <w:r w:rsidRPr="009C4ECE">
        <w:rPr>
          <w:rFonts w:ascii="Times New Roman" w:hAnsi="Times New Roman"/>
          <w:sz w:val="28"/>
          <w:szCs w:val="28"/>
          <w:lang w:val="kk-KZ"/>
        </w:rPr>
        <w:t xml:space="preserve"> P450 цитохромы (CYP) 1A2 изоферментінің қатысуымен метаболизденеді. Демек флувоксамин, ципрофлоксацин, ацикловир немесе циметидин сияқты CYP1A2 тежегіштермен өзара әрекеттесу ықтималдығы бар.</w:t>
      </w:r>
    </w:p>
    <w:bookmarkEnd w:id="2"/>
    <w:p w14:paraId="126C9DBE" w14:textId="77777777" w:rsidR="00122EE3" w:rsidRPr="009C4ECE" w:rsidRDefault="00122EE3" w:rsidP="002B6986">
      <w:pPr>
        <w:spacing w:after="0" w:line="240" w:lineRule="auto"/>
        <w:contextualSpacing/>
        <w:jc w:val="both"/>
        <w:rPr>
          <w:rFonts w:ascii="Times New Roman" w:eastAsia="Times New Roman" w:hAnsi="Times New Roman"/>
          <w:b/>
          <w:i/>
          <w:sz w:val="28"/>
          <w:szCs w:val="28"/>
          <w:lang w:val="kk-KZ" w:eastAsia="ru-RU"/>
        </w:rPr>
      </w:pPr>
      <w:r w:rsidRPr="009C4ECE">
        <w:rPr>
          <w:rFonts w:ascii="Times New Roman" w:eastAsia="Times New Roman" w:hAnsi="Times New Roman"/>
          <w:b/>
          <w:i/>
          <w:sz w:val="28"/>
          <w:szCs w:val="28"/>
          <w:lang w:val="kk-KZ" w:eastAsia="ru-RU"/>
        </w:rPr>
        <w:t>Арнайы ескертулер</w:t>
      </w:r>
    </w:p>
    <w:p w14:paraId="0ACED771" w14:textId="77777777" w:rsidR="009D74D0" w:rsidRPr="009C4ECE" w:rsidRDefault="009D74D0" w:rsidP="002B6986">
      <w:pPr>
        <w:spacing w:after="0"/>
        <w:jc w:val="both"/>
        <w:rPr>
          <w:rFonts w:ascii="Times New Roman" w:hAnsi="Times New Roman"/>
          <w:i/>
          <w:sz w:val="28"/>
          <w:szCs w:val="28"/>
        </w:rPr>
      </w:pPr>
      <w:bookmarkStart w:id="3" w:name="_Hlk73442653"/>
      <w:proofErr w:type="spellStart"/>
      <w:r w:rsidRPr="009C4ECE">
        <w:rPr>
          <w:rFonts w:ascii="Times New Roman" w:hAnsi="Times New Roman"/>
          <w:i/>
          <w:sz w:val="28"/>
          <w:szCs w:val="28"/>
        </w:rPr>
        <w:t>Миелосупрессия</w:t>
      </w:r>
      <w:proofErr w:type="spellEnd"/>
    </w:p>
    <w:p w14:paraId="3C2BB848"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Бендамустин Аккорд препаратымен емдеу аясында миелосупрессия  туындауы мүмкін. Кем дегенде аптасына бір рет шеткері қан көрсеткіштерін (лейкоциттер, тромбоциттер, гемоглобин және </w:t>
      </w:r>
      <w:r w:rsidRPr="009C4ECE">
        <w:rPr>
          <w:rFonts w:ascii="Times New Roman" w:hAnsi="Times New Roman"/>
          <w:sz w:val="28"/>
          <w:szCs w:val="28"/>
          <w:lang w:val="kk-KZ"/>
        </w:rPr>
        <w:lastRenderedPageBreak/>
        <w:t>нейтрофилдер) үнемі бақылап отыру керек. Келесі емдеу курсы басталар алдында мынадай мәндеріне жету ұсынылады: лейкоциттер  &gt; 4000/мкл, тромбоциттер &gt; 100.000/мкл.</w:t>
      </w:r>
    </w:p>
    <w:p w14:paraId="74497EC4"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Инфекциялар</w:t>
      </w:r>
    </w:p>
    <w:p w14:paraId="1D94E8DC" w14:textId="7330C848" w:rsidR="001E465E"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w:t>
      </w:r>
      <w:r w:rsidR="005F51C0" w:rsidRPr="009C4ECE">
        <w:rPr>
          <w:rFonts w:ascii="Times New Roman" w:hAnsi="Times New Roman"/>
          <w:sz w:val="28"/>
          <w:szCs w:val="28"/>
          <w:lang w:val="kk-KZ"/>
        </w:rPr>
        <w:t xml:space="preserve">ді </w:t>
      </w:r>
      <w:r w:rsidRPr="009C4ECE">
        <w:rPr>
          <w:rFonts w:ascii="Times New Roman" w:hAnsi="Times New Roman"/>
          <w:sz w:val="28"/>
          <w:szCs w:val="28"/>
          <w:lang w:val="kk-KZ"/>
        </w:rPr>
        <w:t>қолданғанда бактериялық (сепсис, пневмония) және пневмоцистік пневмония (ПП), желшешек вирусы (VZV) және цитомегаловирус (ЦМВ) сияқты оппортунистік инфекцияларды қоса, күрделі және өлімге соқтыратын инфекциялар бақыланды.</w:t>
      </w:r>
      <w:r w:rsidR="00CA0B9D" w:rsidRPr="009C4ECE">
        <w:rPr>
          <w:rFonts w:ascii="Times New Roman" w:hAnsi="Times New Roman"/>
          <w:sz w:val="28"/>
          <w:szCs w:val="28"/>
          <w:lang w:val="kk-KZ"/>
        </w:rPr>
        <w:t xml:space="preserve"> </w:t>
      </w:r>
      <w:r w:rsidR="00116F40" w:rsidRPr="009C4ECE">
        <w:rPr>
          <w:rFonts w:ascii="Times New Roman" w:hAnsi="Times New Roman"/>
          <w:sz w:val="28"/>
          <w:szCs w:val="28"/>
          <w:lang w:val="kk-KZ"/>
        </w:rPr>
        <w:t xml:space="preserve">Бендамустинді, негізінен ритуксимабпен немесе обинутузумабпен біріктіріп қолданғаннан кейін, прогрессивті мультифокальды лейкоэнцефалопатия (ПМЛ), соның ішінде өліммен аяқталатын жағдайлары туралы хабарланды. </w:t>
      </w:r>
      <w:r w:rsidRPr="009C4ECE">
        <w:rPr>
          <w:rFonts w:ascii="Times New Roman" w:hAnsi="Times New Roman"/>
          <w:sz w:val="28"/>
          <w:szCs w:val="28"/>
          <w:lang w:val="kk-KZ"/>
        </w:rPr>
        <w:t>Бендамустин</w:t>
      </w:r>
      <w:r w:rsidR="005F51C0" w:rsidRPr="009C4ECE">
        <w:rPr>
          <w:rFonts w:ascii="Times New Roman" w:hAnsi="Times New Roman"/>
          <w:sz w:val="28"/>
          <w:szCs w:val="28"/>
          <w:lang w:val="kk-KZ"/>
        </w:rPr>
        <w:t>ді</w:t>
      </w:r>
      <w:r w:rsidRPr="009C4ECE">
        <w:rPr>
          <w:rFonts w:ascii="Times New Roman" w:hAnsi="Times New Roman"/>
          <w:sz w:val="28"/>
          <w:szCs w:val="28"/>
          <w:lang w:val="kk-KZ"/>
        </w:rPr>
        <w:t xml:space="preserve"> қолдану ем аяқталғаннан кейін 7-9 айдан кем емес уақытта ұзақ лимфоцитопенияға (&lt; 600/мкл) және CD4-оң Т-жасушалар (Т-хелперлер) (&lt; 200/мкл) санының төмендеуіне әкелуі мүмкін. </w:t>
      </w:r>
    </w:p>
    <w:p w14:paraId="17DCA36B" w14:textId="78265FA9" w:rsidR="001E465E" w:rsidRPr="009C4ECE" w:rsidRDefault="001E465E"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Лимфоцитопения және CD4-оң Т-жасушалар санының азаюы бендамустинді ритуксимабпен біріктіріп қолданғанда анағұрлым айқын болады.</w:t>
      </w:r>
    </w:p>
    <w:p w14:paraId="5280791E" w14:textId="543CF935"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Лимфопениясы бар және CD4-оң Т-жасуша</w:t>
      </w:r>
      <w:r w:rsidR="001E465E" w:rsidRPr="009C4ECE">
        <w:rPr>
          <w:rFonts w:ascii="Times New Roman" w:hAnsi="Times New Roman"/>
          <w:sz w:val="28"/>
          <w:szCs w:val="28"/>
          <w:lang w:val="kk-KZ"/>
        </w:rPr>
        <w:t>ларының</w:t>
      </w:r>
      <w:r w:rsidRPr="009C4ECE">
        <w:rPr>
          <w:rFonts w:ascii="Times New Roman" w:hAnsi="Times New Roman"/>
          <w:sz w:val="28"/>
          <w:szCs w:val="28"/>
          <w:lang w:val="kk-KZ"/>
        </w:rPr>
        <w:t xml:space="preserve"> деңгейі төмен пациенттер </w:t>
      </w:r>
      <w:r w:rsidR="001E465E" w:rsidRPr="009C4ECE">
        <w:rPr>
          <w:rFonts w:ascii="Times New Roman" w:hAnsi="Times New Roman"/>
          <w:sz w:val="28"/>
          <w:szCs w:val="28"/>
          <w:lang w:val="kk-KZ"/>
        </w:rPr>
        <w:t>бендамустин</w:t>
      </w:r>
      <w:r w:rsidRPr="009C4ECE">
        <w:rPr>
          <w:rFonts w:ascii="Times New Roman" w:hAnsi="Times New Roman"/>
          <w:sz w:val="28"/>
          <w:szCs w:val="28"/>
          <w:lang w:val="kk-KZ"/>
        </w:rPr>
        <w:t xml:space="preserve"> гидрохлоридін қолдану ем</w:t>
      </w:r>
      <w:r w:rsidR="001E465E" w:rsidRPr="009C4ECE">
        <w:rPr>
          <w:rFonts w:ascii="Times New Roman" w:hAnsi="Times New Roman"/>
          <w:sz w:val="28"/>
          <w:szCs w:val="28"/>
          <w:lang w:val="kk-KZ"/>
        </w:rPr>
        <w:t>і</w:t>
      </w:r>
      <w:r w:rsidRPr="009C4ECE">
        <w:rPr>
          <w:rFonts w:ascii="Times New Roman" w:hAnsi="Times New Roman"/>
          <w:sz w:val="28"/>
          <w:szCs w:val="28"/>
          <w:lang w:val="kk-KZ"/>
        </w:rPr>
        <w:t>нен кейін инфекцияларға (оппортунистік) сезімталдығы басым болады. CD4-оң Т-жасуша</w:t>
      </w:r>
      <w:r w:rsidR="001E465E" w:rsidRPr="009C4ECE">
        <w:rPr>
          <w:rFonts w:ascii="Times New Roman" w:hAnsi="Times New Roman"/>
          <w:sz w:val="28"/>
          <w:szCs w:val="28"/>
          <w:lang w:val="kk-KZ"/>
        </w:rPr>
        <w:t>лар</w:t>
      </w:r>
      <w:r w:rsidRPr="009C4ECE">
        <w:rPr>
          <w:rFonts w:ascii="Times New Roman" w:hAnsi="Times New Roman"/>
          <w:sz w:val="28"/>
          <w:szCs w:val="28"/>
          <w:lang w:val="kk-KZ"/>
        </w:rPr>
        <w:t xml:space="preserve"> </w:t>
      </w:r>
      <w:r w:rsidR="001E465E" w:rsidRPr="009C4ECE">
        <w:rPr>
          <w:rFonts w:ascii="Times New Roman" w:hAnsi="Times New Roman"/>
          <w:sz w:val="28"/>
          <w:szCs w:val="28"/>
          <w:lang w:val="kk-KZ"/>
        </w:rPr>
        <w:t xml:space="preserve">саны </w:t>
      </w:r>
      <w:r w:rsidRPr="009C4ECE">
        <w:rPr>
          <w:rFonts w:ascii="Times New Roman" w:hAnsi="Times New Roman"/>
          <w:sz w:val="28"/>
          <w:szCs w:val="28"/>
          <w:lang w:val="kk-KZ"/>
        </w:rPr>
        <w:t>(&lt;200/мкл) төменде</w:t>
      </w:r>
      <w:r w:rsidR="001E465E" w:rsidRPr="009C4ECE">
        <w:rPr>
          <w:rFonts w:ascii="Times New Roman" w:hAnsi="Times New Roman"/>
          <w:sz w:val="28"/>
          <w:szCs w:val="28"/>
          <w:lang w:val="kk-KZ"/>
        </w:rPr>
        <w:t>ген</w:t>
      </w:r>
      <w:r w:rsidRPr="009C4ECE">
        <w:rPr>
          <w:rFonts w:ascii="Times New Roman" w:hAnsi="Times New Roman"/>
          <w:sz w:val="28"/>
          <w:szCs w:val="28"/>
          <w:lang w:val="kk-KZ"/>
        </w:rPr>
        <w:t xml:space="preserve"> жағдайында пневмоцистік пневмония (ПП) профилактикасын жүргізу</w:t>
      </w:r>
      <w:r w:rsidR="001E465E" w:rsidRPr="009C4ECE">
        <w:rPr>
          <w:rFonts w:ascii="Times New Roman" w:hAnsi="Times New Roman"/>
          <w:sz w:val="28"/>
          <w:szCs w:val="28"/>
          <w:lang w:val="kk-KZ"/>
        </w:rPr>
        <w:t xml:space="preserve"> </w:t>
      </w:r>
      <w:r w:rsidRPr="009C4ECE">
        <w:rPr>
          <w:rFonts w:ascii="Times New Roman" w:hAnsi="Times New Roman"/>
          <w:sz w:val="28"/>
          <w:szCs w:val="28"/>
          <w:lang w:val="kk-KZ"/>
        </w:rPr>
        <w:t xml:space="preserve">қажеттігін қарастыру керек. </w:t>
      </w:r>
    </w:p>
    <w:p w14:paraId="25B356F5" w14:textId="54A91DFA"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Ем барысында барлық пациенттерде тыныс алу жүйесінің симптомдарына бақылау керек. Пациенттерге қызба немесе тыныс алу жүйесінің симптомдарын қоса, инфекцияның жаңа белгілері туралы мезгілінде хабарлау қажеттігі туралы нұсқау беру керек. Инфекция белгілері болғанда (оппортунистік) </w:t>
      </w:r>
      <w:r w:rsidR="001E465E" w:rsidRPr="009C4ECE">
        <w:rPr>
          <w:rFonts w:ascii="Times New Roman" w:hAnsi="Times New Roman"/>
          <w:sz w:val="28"/>
          <w:szCs w:val="28"/>
          <w:lang w:val="kk-KZ"/>
        </w:rPr>
        <w:t>б</w:t>
      </w:r>
      <w:r w:rsidRPr="009C4ECE">
        <w:rPr>
          <w:rFonts w:ascii="Times New Roman" w:hAnsi="Times New Roman"/>
          <w:sz w:val="28"/>
          <w:szCs w:val="28"/>
          <w:lang w:val="kk-KZ"/>
        </w:rPr>
        <w:t>ендамустин</w:t>
      </w:r>
      <w:r w:rsidR="001E465E" w:rsidRPr="009C4ECE">
        <w:rPr>
          <w:rFonts w:ascii="Times New Roman" w:hAnsi="Times New Roman"/>
          <w:sz w:val="28"/>
          <w:szCs w:val="28"/>
          <w:lang w:val="kk-KZ"/>
        </w:rPr>
        <w:t xml:space="preserve"> </w:t>
      </w:r>
      <w:r w:rsidRPr="009C4ECE">
        <w:rPr>
          <w:rFonts w:ascii="Times New Roman" w:hAnsi="Times New Roman"/>
          <w:sz w:val="28"/>
          <w:szCs w:val="28"/>
          <w:lang w:val="kk-KZ"/>
        </w:rPr>
        <w:t>гидрохлоридін қабылдауды тоқтату қажеттігін қарастыру керек.</w:t>
      </w:r>
    </w:p>
    <w:p w14:paraId="02ACF94E" w14:textId="77777777" w:rsidR="00116F40" w:rsidRPr="009C4ECE" w:rsidRDefault="00116F4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Дифференциалды диагностикада жаңа немесе нашарлаған неврологиялық, когнитивті немесе мінез-құлық белгілері немесе симптомдары бар пациенттерде ПМЛ-ды ескеру қажет. Егер ПМЛ-ге күдік бар болса, тиісті диагностикалық бағалау жүргізіп, емдеуді ПМЛ жоққа шығарылғанға дейін тоқтату керек.</w:t>
      </w:r>
    </w:p>
    <w:p w14:paraId="6C1BAD6C" w14:textId="25B743B3"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В гепатитінің қайта белсенуі</w:t>
      </w:r>
    </w:p>
    <w:p w14:paraId="7CD8FFD1" w14:textId="5C0D5078"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w:t>
      </w:r>
      <w:r w:rsidR="001E465E" w:rsidRPr="009C4ECE">
        <w:rPr>
          <w:rFonts w:ascii="Times New Roman" w:hAnsi="Times New Roman"/>
          <w:sz w:val="28"/>
          <w:szCs w:val="28"/>
          <w:lang w:val="kk-KZ"/>
        </w:rPr>
        <w:t xml:space="preserve">ді </w:t>
      </w:r>
      <w:r w:rsidRPr="009C4ECE">
        <w:rPr>
          <w:rFonts w:ascii="Times New Roman" w:hAnsi="Times New Roman"/>
          <w:sz w:val="28"/>
          <w:szCs w:val="28"/>
          <w:lang w:val="kk-KZ"/>
        </w:rPr>
        <w:t>қолданғанда осы вирустың созылмалы тасымалдаушысы болып табылатын пациенттерде В гепатитінің қайта белсенуі бақыланды. Кейбір жағдайлар жедел бауыр жеткіліксіздігі дамуына немесе өліммен аяқталуға әкелді. Бендамустин</w:t>
      </w:r>
      <w:r w:rsidR="001E465E" w:rsidRPr="009C4ECE">
        <w:rPr>
          <w:rFonts w:ascii="Times New Roman" w:hAnsi="Times New Roman"/>
          <w:sz w:val="28"/>
          <w:szCs w:val="28"/>
          <w:lang w:val="kk-KZ"/>
        </w:rPr>
        <w:t xml:space="preserve">ді </w:t>
      </w:r>
      <w:r w:rsidRPr="009C4ECE">
        <w:rPr>
          <w:rFonts w:ascii="Times New Roman" w:hAnsi="Times New Roman"/>
          <w:sz w:val="28"/>
          <w:szCs w:val="28"/>
          <w:lang w:val="kk-KZ"/>
        </w:rPr>
        <w:t xml:space="preserve">қабылдауды бастар алдында пациенттерге HBV инфекциясы болуына талдау жасату керек. В гепатитіне талдаудың </w:t>
      </w:r>
      <w:r w:rsidRPr="009C4ECE">
        <w:rPr>
          <w:rFonts w:ascii="Times New Roman" w:hAnsi="Times New Roman"/>
          <w:sz w:val="28"/>
          <w:szCs w:val="28"/>
          <w:lang w:val="kk-KZ"/>
        </w:rPr>
        <w:lastRenderedPageBreak/>
        <w:t>оң нәтижесі бар (аурудың белсенді түрі бар пациенттерді қоса) пациенттерге, сондай-ақ В гепатитіне талдаудың оң нәтижесі бар пациенттерге қолдануды бастар алдында ем бойына В гепатитін емдеу және  бауыр аурулары саласында маманданған дәрігердің кеңесі керек. Бендамустин</w:t>
      </w:r>
      <w:r w:rsidR="001E465E" w:rsidRPr="009C4ECE">
        <w:rPr>
          <w:rFonts w:ascii="Times New Roman" w:hAnsi="Times New Roman"/>
          <w:sz w:val="28"/>
          <w:szCs w:val="28"/>
          <w:lang w:val="kk-KZ"/>
        </w:rPr>
        <w:t xml:space="preserve">ді </w:t>
      </w:r>
      <w:r w:rsidRPr="009C4ECE">
        <w:rPr>
          <w:rFonts w:ascii="Times New Roman" w:hAnsi="Times New Roman"/>
          <w:sz w:val="28"/>
          <w:szCs w:val="28"/>
          <w:lang w:val="kk-KZ"/>
        </w:rPr>
        <w:t>қолданумен емді қажет ететін В гепатитінің тасымалдаушысы үшін ем барысында және ем аяқталғаннан кейін бірнеше ай бойына В гепатитінің белсенді инфекциясының симптомдарын қатаң бақылау керек.</w:t>
      </w:r>
    </w:p>
    <w:p w14:paraId="2BDAF13C"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Тері реакциялары</w:t>
      </w:r>
    </w:p>
    <w:p w14:paraId="2F8719D9" w14:textId="44B09111" w:rsidR="00576A3C"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Тері реакциялары дамуының жағдайлары туралы хабарланды. Бұл құбылыстарға бөртпе, ауыр дәрежедегі тері реакциялары және буллезді экзантема жатады. Бендамустин</w:t>
      </w:r>
      <w:r w:rsidR="007C3F9A" w:rsidRPr="009C4ECE">
        <w:rPr>
          <w:rFonts w:ascii="Times New Roman" w:hAnsi="Times New Roman"/>
          <w:sz w:val="28"/>
          <w:szCs w:val="28"/>
          <w:lang w:val="kk-KZ"/>
        </w:rPr>
        <w:t xml:space="preserve">ді </w:t>
      </w:r>
      <w:r w:rsidRPr="009C4ECE">
        <w:rPr>
          <w:rFonts w:ascii="Times New Roman" w:hAnsi="Times New Roman"/>
          <w:sz w:val="28"/>
          <w:szCs w:val="28"/>
          <w:lang w:val="kk-KZ"/>
        </w:rPr>
        <w:t>қабылдау аясында кейбір жағдайларда өліммен аяқтал</w:t>
      </w:r>
      <w:r w:rsidR="007C3F9A" w:rsidRPr="009C4ECE">
        <w:rPr>
          <w:rFonts w:ascii="Times New Roman" w:hAnsi="Times New Roman"/>
          <w:sz w:val="28"/>
          <w:szCs w:val="28"/>
          <w:lang w:val="kk-KZ"/>
        </w:rPr>
        <w:t>атын</w:t>
      </w:r>
      <w:r w:rsidRPr="009C4ECE">
        <w:rPr>
          <w:rFonts w:ascii="Times New Roman" w:hAnsi="Times New Roman"/>
          <w:sz w:val="28"/>
          <w:szCs w:val="28"/>
          <w:lang w:val="kk-KZ"/>
        </w:rPr>
        <w:t xml:space="preserve">, Стивенс-Джонсон синдромы (ССД), уытты эпидермальді некролиз (УЭН) және эозинофилиясы және жүйелік  симптомдары (DRESS-синдром)  даму жағдайлары туралы хабарланды. Дәрігер пациенттерді осы реакциялардың симптомдары және осы симптомдар дамығанда дәрігерге дереу қаралу қажеттігі туралы хабардар етуі тиіс. </w:t>
      </w:r>
      <w:r w:rsidR="007C3F9A" w:rsidRPr="009C4ECE">
        <w:rPr>
          <w:rFonts w:ascii="Times New Roman" w:hAnsi="Times New Roman"/>
          <w:sz w:val="28"/>
          <w:szCs w:val="28"/>
          <w:lang w:val="kk-KZ"/>
        </w:rPr>
        <w:t>Кейбір құбылыстар б</w:t>
      </w:r>
      <w:r w:rsidRPr="009C4ECE">
        <w:rPr>
          <w:rFonts w:ascii="Times New Roman" w:hAnsi="Times New Roman"/>
          <w:sz w:val="28"/>
          <w:szCs w:val="28"/>
          <w:lang w:val="kk-KZ"/>
        </w:rPr>
        <w:t>ендамустин</w:t>
      </w:r>
      <w:r w:rsidR="007C3F9A" w:rsidRPr="009C4ECE">
        <w:rPr>
          <w:rFonts w:ascii="Times New Roman" w:hAnsi="Times New Roman"/>
          <w:sz w:val="28"/>
          <w:szCs w:val="28"/>
          <w:lang w:val="kk-KZ"/>
        </w:rPr>
        <w:t xml:space="preserve">ді </w:t>
      </w:r>
      <w:r w:rsidRPr="009C4ECE">
        <w:rPr>
          <w:rFonts w:ascii="Times New Roman" w:hAnsi="Times New Roman"/>
          <w:sz w:val="28"/>
          <w:szCs w:val="28"/>
          <w:lang w:val="kk-KZ"/>
        </w:rPr>
        <w:t>басқа ісікке қарсы препараттармен біріктірілімде қолданған жағдайда туындаған, сондықтан препарат қабылдау мен олардың дамуы арасындағы дәл байланыс анықталмаған. Тері реакциялары туындағанда олардың үдеуі және одан әрі емдеу аясында ауырлық дәрежесінің артуы бақылануы мүмкін. Тері реакцияларының үдеуі жағдайында Бендамустин Аккорд</w:t>
      </w:r>
      <w:r w:rsidR="007C3F9A" w:rsidRPr="009C4ECE">
        <w:rPr>
          <w:rFonts w:ascii="Times New Roman" w:hAnsi="Times New Roman"/>
          <w:sz w:val="28"/>
          <w:szCs w:val="28"/>
          <w:lang w:val="kk-KZ"/>
        </w:rPr>
        <w:t xml:space="preserve"> препаратын</w:t>
      </w:r>
      <w:r w:rsidRPr="009C4ECE">
        <w:rPr>
          <w:rFonts w:ascii="Times New Roman" w:hAnsi="Times New Roman"/>
          <w:sz w:val="28"/>
          <w:szCs w:val="28"/>
          <w:lang w:val="kk-KZ"/>
        </w:rPr>
        <w:t xml:space="preserve"> қолдану тоқтатыла тұруы немесе тоқтатылуы тиіс. </w:t>
      </w:r>
      <w:r w:rsidR="00576A3C" w:rsidRPr="009C4ECE">
        <w:rPr>
          <w:rFonts w:ascii="Times New Roman" w:hAnsi="Times New Roman"/>
          <w:sz w:val="28"/>
          <w:szCs w:val="28"/>
          <w:lang w:val="kk-KZ"/>
        </w:rPr>
        <w:t>Бендамустин қабылдаумен күдікті байланысы бар ауыр тері реакциялары дамыған жағдайда емдеу тоқтатылуы тиіс.</w:t>
      </w:r>
    </w:p>
    <w:p w14:paraId="4361B427" w14:textId="77777777" w:rsidR="00116F40" w:rsidRPr="009C4ECE" w:rsidRDefault="00116F40" w:rsidP="00116F40">
      <w:pPr>
        <w:spacing w:after="0"/>
        <w:jc w:val="both"/>
        <w:rPr>
          <w:rFonts w:ascii="Times New Roman" w:hAnsi="Times New Roman"/>
          <w:i/>
          <w:iCs/>
          <w:sz w:val="28"/>
          <w:szCs w:val="28"/>
          <w:lang w:val="kk-KZ"/>
        </w:rPr>
      </w:pPr>
      <w:r w:rsidRPr="009C4ECE">
        <w:rPr>
          <w:rFonts w:ascii="Times New Roman" w:hAnsi="Times New Roman"/>
          <w:i/>
          <w:iCs/>
          <w:sz w:val="28"/>
          <w:szCs w:val="28"/>
          <w:lang w:val="kk-KZ"/>
        </w:rPr>
        <w:t>Меланомалық емес терінің қатерлі ісігі</w:t>
      </w:r>
    </w:p>
    <w:p w14:paraId="39C32DD3" w14:textId="77777777" w:rsidR="00116F40" w:rsidRPr="009C4ECE" w:rsidRDefault="00116F40" w:rsidP="00116F40">
      <w:pPr>
        <w:spacing w:after="0"/>
        <w:jc w:val="both"/>
        <w:rPr>
          <w:rFonts w:ascii="Times New Roman" w:hAnsi="Times New Roman"/>
          <w:sz w:val="28"/>
          <w:szCs w:val="28"/>
          <w:lang w:val="kk-KZ"/>
        </w:rPr>
      </w:pPr>
      <w:r w:rsidRPr="009C4ECE">
        <w:rPr>
          <w:rFonts w:ascii="Times New Roman" w:hAnsi="Times New Roman"/>
          <w:sz w:val="28"/>
          <w:szCs w:val="28"/>
          <w:lang w:val="kk-KZ"/>
        </w:rPr>
        <w:t>Клиникалық зерттеулерде терінің меланомалық емес қатерлі ісігінің даму қаупінің жоғарылауы (базальды жасушалы қатерлі ісік және жалпақ жасушалы қатерлі ісік) құрамында бендамустин бар ем қабылдайтын пациенттерде байқалды. Барлық пациенттерге, әсіресе терінің қатерлі ісігінің қауіп факторлары бар пациенттерге теріні кезеңдік зерттеу ұсынылады.</w:t>
      </w:r>
    </w:p>
    <w:p w14:paraId="0E0CBE58"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Жүрек тарапынан бұзылулар</w:t>
      </w:r>
    </w:p>
    <w:p w14:paraId="19EEEC98" w14:textId="07FD8BAE"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Жүрек тарапынан бұзылулары бар пациенттерде </w:t>
      </w:r>
      <w:r w:rsidR="00576A3C" w:rsidRPr="009C4ECE">
        <w:rPr>
          <w:rFonts w:ascii="Times New Roman" w:hAnsi="Times New Roman"/>
          <w:sz w:val="28"/>
          <w:szCs w:val="28"/>
          <w:lang w:val="kk-KZ"/>
        </w:rPr>
        <w:t>бендамустинді</w:t>
      </w:r>
      <w:r w:rsidRPr="009C4ECE">
        <w:rPr>
          <w:rFonts w:ascii="Times New Roman" w:hAnsi="Times New Roman"/>
          <w:sz w:val="28"/>
          <w:szCs w:val="28"/>
          <w:lang w:val="kk-KZ"/>
        </w:rPr>
        <w:t xml:space="preserve"> қолданумен ем кезінде ЭКГ зерттеу жүргізе отырып, K</w:t>
      </w:r>
      <w:r w:rsidRPr="009C4ECE">
        <w:rPr>
          <w:rFonts w:ascii="Times New Roman" w:hAnsi="Times New Roman"/>
          <w:sz w:val="28"/>
          <w:szCs w:val="28"/>
          <w:vertAlign w:val="superscript"/>
          <w:lang w:val="kk-KZ"/>
        </w:rPr>
        <w:t>+</w:t>
      </w:r>
      <w:r w:rsidRPr="009C4ECE">
        <w:rPr>
          <w:rFonts w:ascii="Times New Roman" w:hAnsi="Times New Roman"/>
          <w:sz w:val="28"/>
          <w:szCs w:val="28"/>
          <w:lang w:val="kk-KZ"/>
        </w:rPr>
        <w:t xml:space="preserve"> &lt; 3,5 мэкв/л болса, құрамында калий бар қоспалар тағайындаумен, қандағы калий концентрациясын қатаң бақылау керек.</w:t>
      </w:r>
    </w:p>
    <w:p w14:paraId="7DF746A7" w14:textId="3232B1F5"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lastRenderedPageBreak/>
        <w:t>Бендамустин</w:t>
      </w:r>
      <w:r w:rsidR="00576A3C" w:rsidRPr="009C4ECE">
        <w:rPr>
          <w:rFonts w:ascii="Times New Roman" w:hAnsi="Times New Roman"/>
          <w:sz w:val="28"/>
          <w:szCs w:val="28"/>
          <w:lang w:val="kk-KZ"/>
        </w:rPr>
        <w:t>мен</w:t>
      </w:r>
      <w:r w:rsidRPr="009C4ECE">
        <w:rPr>
          <w:rFonts w:ascii="Times New Roman" w:hAnsi="Times New Roman"/>
          <w:sz w:val="28"/>
          <w:szCs w:val="28"/>
          <w:lang w:val="kk-KZ"/>
        </w:rPr>
        <w:t xml:space="preserve"> емдегенде миокард инфарктісі және жүрек жеткіліксіздігі даму жағдайлары туралы хабарланды. Жүректің қатарлас немесе бұрын өткерген аурулары бар пациенттерге дәрігердің қатаң бақылауы керек. </w:t>
      </w:r>
    </w:p>
    <w:p w14:paraId="125E60CB"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 xml:space="preserve">Жүрек айнуы, құсу </w:t>
      </w:r>
    </w:p>
    <w:p w14:paraId="49B4036B"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Жүрек айнуы мен құсуды симптоматикалық емдеуге арналған құсуға қарсы дәрілер тағайындалуы мүмкін.</w:t>
      </w:r>
    </w:p>
    <w:p w14:paraId="19F3F824"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 xml:space="preserve">Ісік лизисінің синдромы </w:t>
      </w:r>
    </w:p>
    <w:p w14:paraId="3F832F81" w14:textId="53CE0B48"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Клиникалық зерттеулер барысында Бендамустин Аккорд</w:t>
      </w:r>
      <w:r w:rsidR="00BD0E54" w:rsidRPr="009C4ECE">
        <w:rPr>
          <w:rFonts w:ascii="Times New Roman" w:hAnsi="Times New Roman"/>
          <w:sz w:val="28"/>
          <w:szCs w:val="28"/>
          <w:lang w:val="kk-KZ"/>
        </w:rPr>
        <w:t xml:space="preserve"> препаратын</w:t>
      </w:r>
      <w:r w:rsidRPr="009C4ECE">
        <w:rPr>
          <w:rFonts w:ascii="Times New Roman" w:hAnsi="Times New Roman"/>
          <w:sz w:val="28"/>
          <w:szCs w:val="28"/>
          <w:lang w:val="kk-KZ"/>
        </w:rPr>
        <w:t xml:space="preserve"> қолдануға байланысты ісік лизисінің синдромы</w:t>
      </w:r>
      <w:r w:rsidRPr="009C4ECE">
        <w:rPr>
          <w:rFonts w:ascii="Times New Roman" w:hAnsi="Times New Roman"/>
          <w:i/>
          <w:sz w:val="28"/>
          <w:szCs w:val="28"/>
          <w:lang w:val="kk-KZ"/>
        </w:rPr>
        <w:t xml:space="preserve"> </w:t>
      </w:r>
      <w:r w:rsidRPr="009C4ECE">
        <w:rPr>
          <w:rFonts w:ascii="Times New Roman" w:hAnsi="Times New Roman"/>
          <w:sz w:val="28"/>
          <w:szCs w:val="28"/>
          <w:lang w:val="kk-KZ"/>
        </w:rPr>
        <w:t>(ІЛС)</w:t>
      </w:r>
      <w:r w:rsidRPr="009C4ECE">
        <w:rPr>
          <w:rFonts w:ascii="Times New Roman" w:hAnsi="Times New Roman"/>
          <w:i/>
          <w:sz w:val="28"/>
          <w:szCs w:val="28"/>
          <w:lang w:val="kk-KZ"/>
        </w:rPr>
        <w:t xml:space="preserve"> </w:t>
      </w:r>
      <w:r w:rsidRPr="009C4ECE">
        <w:rPr>
          <w:rFonts w:ascii="Times New Roman" w:hAnsi="Times New Roman"/>
          <w:sz w:val="28"/>
          <w:szCs w:val="28"/>
          <w:lang w:val="kk-KZ"/>
        </w:rPr>
        <w:t>дамуының жағдайлары туралы мәлімделді. Құбылыстың дамуының басы көбіне препаратты бірінші енгізу сәтінен бастап  48 сағат ішінде жүреді және медициналық араласу болмаған жағдайда жедел бүйрек жеткіліксіздігіне және өліммен аяқталуға әкелуі мүмкін. Ем басталғанға дейін су теңгерімін ұстап тұру, қанның биохимиялық көрсеткіштеріне, әсіресее калий деңгейі мен несеп қышқылына қатаң бақылау,  сондай-ақ гипоурикемиялық препараттарды (аллопуринол және расбуриказа) қабылдау сияқты профилактикалық шараларды жүргізу туралы шешім қабылдау керек. Бендамустин</w:t>
      </w:r>
      <w:r w:rsidR="00BB55F8" w:rsidRPr="009C4ECE">
        <w:rPr>
          <w:rFonts w:ascii="Times New Roman" w:hAnsi="Times New Roman"/>
          <w:sz w:val="28"/>
          <w:szCs w:val="28"/>
          <w:lang w:val="kk-KZ"/>
        </w:rPr>
        <w:t>ді мен</w:t>
      </w:r>
      <w:r w:rsidRPr="009C4ECE">
        <w:rPr>
          <w:rFonts w:ascii="Times New Roman" w:hAnsi="Times New Roman"/>
          <w:sz w:val="28"/>
          <w:szCs w:val="28"/>
          <w:lang w:val="kk-KZ"/>
        </w:rPr>
        <w:t xml:space="preserve"> аллопуринолды бірге қабылдау аясында Стивенс-Джонсон синдромы және уытты эпидермальдік некролиз дамуының бірнеше жағдайлары туралы хабарланды. </w:t>
      </w:r>
    </w:p>
    <w:p w14:paraId="26C24B12"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 xml:space="preserve">Анафилаксия </w:t>
      </w:r>
    </w:p>
    <w:p w14:paraId="06C6B7E7" w14:textId="62815CA1"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Клиникалық зерттеулер барысында </w:t>
      </w:r>
      <w:r w:rsidR="00BB55F8" w:rsidRPr="009C4ECE">
        <w:rPr>
          <w:rFonts w:ascii="Times New Roman" w:hAnsi="Times New Roman"/>
          <w:sz w:val="28"/>
          <w:szCs w:val="28"/>
          <w:lang w:val="kk-KZ"/>
        </w:rPr>
        <w:t>б</w:t>
      </w:r>
      <w:r w:rsidRPr="009C4ECE">
        <w:rPr>
          <w:rFonts w:ascii="Times New Roman" w:hAnsi="Times New Roman"/>
          <w:sz w:val="28"/>
          <w:szCs w:val="28"/>
          <w:lang w:val="kk-KZ"/>
        </w:rPr>
        <w:t>ендамустин гидрохлоридін енгізуге байланысты реакциялар жиі туындаған. Әдетте симптомдар ауырлығының жеңіл дәрежесінде болады және қызба, қалтырау, қышыну және бөртпе қамтылған. Ауыр анафилаксиялық және анафилактоидты реакциялар сирек жағдайларда туындаған. Емнің бірінші циклынан кейін пациенттер арасында енгізуге байланысты реакциялар дамуын болжауға мүмкіндік беретін симптомдар туындауына сауалнама жүргізу керек. Бұрын емге байланысты реакциялар көрсеткен пациенттерде келесі циклдарда ангигистаминдерді, ыстық түсіретін дәрілерді және кортикостероидтарды қабылдауды қоса, ауыр реакциялар дамуының профилактикасын жүргізу туралы шешім жасау керек. 3 дәрежедегі және одан жоғары аллергиялық реакция өткерген пациенттерге әдетте препарат қабылдау жаңғыртылмайды.</w:t>
      </w:r>
    </w:p>
    <w:p w14:paraId="1089BB8A" w14:textId="77777777" w:rsidR="009D74D0" w:rsidRPr="009C4ECE" w:rsidRDefault="009D74D0" w:rsidP="002B6986">
      <w:pPr>
        <w:spacing w:after="0"/>
        <w:jc w:val="both"/>
        <w:rPr>
          <w:rFonts w:ascii="Times New Roman" w:hAnsi="Times New Roman"/>
          <w:i/>
          <w:sz w:val="28"/>
          <w:szCs w:val="28"/>
        </w:rPr>
      </w:pPr>
      <w:r w:rsidRPr="009C4ECE">
        <w:rPr>
          <w:rFonts w:ascii="Times New Roman" w:hAnsi="Times New Roman"/>
          <w:i/>
          <w:sz w:val="28"/>
          <w:szCs w:val="28"/>
        </w:rPr>
        <w:t>Контрацепция</w:t>
      </w:r>
    </w:p>
    <w:p w14:paraId="0EEC4D77" w14:textId="17CB80A1" w:rsidR="009D74D0" w:rsidRPr="009C4ECE" w:rsidRDefault="009D74D0" w:rsidP="002B6986">
      <w:pPr>
        <w:spacing w:after="0"/>
        <w:jc w:val="both"/>
        <w:rPr>
          <w:rFonts w:ascii="Times New Roman" w:hAnsi="Times New Roman"/>
          <w:sz w:val="28"/>
          <w:szCs w:val="28"/>
          <w:lang w:val="kk-KZ"/>
        </w:rPr>
      </w:pPr>
      <w:proofErr w:type="spellStart"/>
      <w:r w:rsidRPr="009C4ECE">
        <w:rPr>
          <w:rFonts w:ascii="Times New Roman" w:hAnsi="Times New Roman"/>
          <w:sz w:val="28"/>
          <w:szCs w:val="28"/>
        </w:rPr>
        <w:t>Бендамустин</w:t>
      </w:r>
      <w:proofErr w:type="spellEnd"/>
      <w:r w:rsidRPr="009C4ECE">
        <w:rPr>
          <w:rFonts w:ascii="Times New Roman" w:hAnsi="Times New Roman"/>
          <w:sz w:val="28"/>
          <w:szCs w:val="28"/>
        </w:rPr>
        <w:t xml:space="preserve"> </w:t>
      </w:r>
      <w:proofErr w:type="spellStart"/>
      <w:r w:rsidRPr="009C4ECE">
        <w:rPr>
          <w:rFonts w:ascii="Times New Roman" w:hAnsi="Times New Roman"/>
          <w:sz w:val="28"/>
          <w:szCs w:val="28"/>
        </w:rPr>
        <w:t>тератоген</w:t>
      </w:r>
      <w:proofErr w:type="spellEnd"/>
      <w:r w:rsidRPr="009C4ECE">
        <w:rPr>
          <w:rFonts w:ascii="Times New Roman" w:hAnsi="Times New Roman"/>
          <w:sz w:val="28"/>
          <w:szCs w:val="28"/>
          <w:lang w:val="kk-KZ"/>
        </w:rPr>
        <w:t xml:space="preserve">дік және </w:t>
      </w:r>
      <w:r w:rsidRPr="009C4ECE">
        <w:rPr>
          <w:rFonts w:ascii="Times New Roman" w:hAnsi="Times New Roman"/>
          <w:sz w:val="28"/>
          <w:szCs w:val="28"/>
        </w:rPr>
        <w:t>мутаген</w:t>
      </w:r>
      <w:r w:rsidRPr="009C4ECE">
        <w:rPr>
          <w:rFonts w:ascii="Times New Roman" w:hAnsi="Times New Roman"/>
          <w:sz w:val="28"/>
          <w:szCs w:val="28"/>
          <w:lang w:val="kk-KZ"/>
        </w:rPr>
        <w:t>дік әсерге ие</w:t>
      </w:r>
      <w:r w:rsidRPr="009C4ECE">
        <w:rPr>
          <w:rFonts w:ascii="Times New Roman" w:hAnsi="Times New Roman"/>
          <w:sz w:val="28"/>
          <w:szCs w:val="28"/>
        </w:rPr>
        <w:t xml:space="preserve">. </w:t>
      </w:r>
    </w:p>
    <w:p w14:paraId="1A6487C7" w14:textId="691D1CEE"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Әйелдер емделу аясында контрацепцияның сенімді әдісін пайдалануы керек. </w:t>
      </w:r>
      <w:r w:rsidRPr="009C4ECE">
        <w:rPr>
          <w:rStyle w:val="FontStyle68"/>
          <w:rFonts w:eastAsia="Lucida Sans Unicode"/>
          <w:sz w:val="28"/>
          <w:szCs w:val="28"/>
          <w:lang w:val="kk-KZ"/>
        </w:rPr>
        <w:t>Ерлер</w:t>
      </w:r>
      <w:r w:rsidRPr="009C4ECE">
        <w:rPr>
          <w:rFonts w:ascii="Times New Roman" w:hAnsi="Times New Roman"/>
          <w:sz w:val="28"/>
          <w:szCs w:val="28"/>
          <w:lang w:val="kk-KZ"/>
        </w:rPr>
        <w:t xml:space="preserve"> емделу барысында және ол аяқталғаннан кейін 6 айға дейінгі кезең бойына  сенімді контрацепция әдістерін пайдалануы керек. </w:t>
      </w:r>
      <w:r w:rsidRPr="009C4ECE">
        <w:rPr>
          <w:rStyle w:val="FontStyle68"/>
          <w:rFonts w:eastAsia="Lucida Sans Unicode"/>
          <w:sz w:val="28"/>
          <w:szCs w:val="28"/>
          <w:lang w:val="kk-KZ"/>
        </w:rPr>
        <w:t xml:space="preserve">Ерлерге </w:t>
      </w:r>
      <w:r w:rsidR="00BB55F8" w:rsidRPr="009C4ECE">
        <w:rPr>
          <w:rFonts w:ascii="Times New Roman" w:hAnsi="Times New Roman"/>
          <w:sz w:val="28"/>
          <w:szCs w:val="28"/>
          <w:lang w:val="kk-KZ"/>
        </w:rPr>
        <w:lastRenderedPageBreak/>
        <w:t>б</w:t>
      </w:r>
      <w:r w:rsidRPr="009C4ECE">
        <w:rPr>
          <w:rFonts w:ascii="Times New Roman" w:hAnsi="Times New Roman"/>
          <w:sz w:val="28"/>
          <w:szCs w:val="28"/>
          <w:lang w:val="kk-KZ"/>
        </w:rPr>
        <w:t>ендамустин</w:t>
      </w:r>
      <w:r w:rsidR="00BB55F8" w:rsidRPr="009C4ECE">
        <w:rPr>
          <w:rFonts w:ascii="Times New Roman" w:hAnsi="Times New Roman"/>
          <w:sz w:val="28"/>
          <w:szCs w:val="28"/>
          <w:lang w:val="kk-KZ"/>
        </w:rPr>
        <w:t>ді</w:t>
      </w:r>
      <w:r w:rsidRPr="009C4ECE">
        <w:rPr>
          <w:rFonts w:ascii="Times New Roman" w:hAnsi="Times New Roman"/>
          <w:sz w:val="28"/>
          <w:szCs w:val="28"/>
          <w:lang w:val="kk-KZ"/>
        </w:rPr>
        <w:t xml:space="preserve"> </w:t>
      </w:r>
      <w:r w:rsidRPr="009C4ECE">
        <w:rPr>
          <w:rStyle w:val="FontStyle68"/>
          <w:rFonts w:eastAsia="Lucida Sans Unicode"/>
          <w:sz w:val="28"/>
          <w:szCs w:val="28"/>
          <w:lang w:val="kk-KZ"/>
        </w:rPr>
        <w:t>қолданудан болатын белсіздік қаупіне байланысты, емдеуді бастағанға дейін шәуһет криоконсервациясын жасау ұсынылады.</w:t>
      </w:r>
    </w:p>
    <w:p w14:paraId="1DB9A3F4"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Қан құйылуы</w:t>
      </w:r>
      <w:r w:rsidRPr="009C4ECE">
        <w:rPr>
          <w:rFonts w:ascii="Times New Roman" w:hAnsi="Times New Roman"/>
          <w:sz w:val="28"/>
          <w:szCs w:val="28"/>
          <w:lang w:val="kk-KZ"/>
        </w:rPr>
        <w:t xml:space="preserve"> </w:t>
      </w:r>
    </w:p>
    <w:p w14:paraId="75D38621"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Қан құйылуы жағдайларында инфузияны дереу тоқтату керек. Қысқа аспирациядан кейін инені алып тастайды. Содан кейін тіндердің зақымданған аумағын салқындатады. Қолы көтеріліп қойылуы тиіс. Қосымша ем қолданудың, мысалы, кортикостероидтар қабылдаудың тиімділігі анықталмаған.</w:t>
      </w:r>
    </w:p>
    <w:p w14:paraId="4ECD8C8F"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Экстравазация</w:t>
      </w:r>
    </w:p>
    <w:p w14:paraId="3E962B6E"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Экстравазация жағдайында инфузияны дереу тоқтатып, ары қарай енгізілген жерді салқындату және қолды көтеру керек.  Қалған препарат басқа венаға енгізілуі тиіс.</w:t>
      </w:r>
    </w:p>
    <w:p w14:paraId="220D00DE"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Тері мен шырышты қабықтарға тиіп кетсе, оны сумен сабындап жуып тастау қажет.</w:t>
      </w:r>
    </w:p>
    <w:p w14:paraId="67E6F952" w14:textId="77777777" w:rsidR="009D74D0" w:rsidRPr="009C4ECE" w:rsidRDefault="009D74D0" w:rsidP="002B6986">
      <w:pPr>
        <w:spacing w:after="0"/>
        <w:jc w:val="both"/>
        <w:rPr>
          <w:rFonts w:ascii="Times New Roman" w:hAnsi="Times New Roman"/>
          <w:color w:val="0000FF"/>
          <w:sz w:val="28"/>
          <w:szCs w:val="28"/>
          <w:lang w:val="kk-KZ"/>
        </w:rPr>
      </w:pPr>
      <w:r w:rsidRPr="009C4ECE">
        <w:rPr>
          <w:rFonts w:ascii="Times New Roman" w:hAnsi="Times New Roman"/>
          <w:sz w:val="28"/>
          <w:szCs w:val="28"/>
          <w:lang w:val="kk-KZ"/>
        </w:rPr>
        <w:t xml:space="preserve">Препаратты бауырдың жеңіл жеткіліксіздігінде, бүйрек функциясының бұзылуларында сақтықпен тағайындау керек. </w:t>
      </w:r>
    </w:p>
    <w:bookmarkEnd w:id="3"/>
    <w:p w14:paraId="747318BA" w14:textId="77777777" w:rsidR="004B4F49" w:rsidRPr="009C4ECE" w:rsidRDefault="004B4F49" w:rsidP="002B6986">
      <w:pPr>
        <w:spacing w:after="0"/>
        <w:rPr>
          <w:rFonts w:ascii="Times New Roman" w:hAnsi="Times New Roman"/>
          <w:i/>
          <w:iCs/>
          <w:sz w:val="28"/>
          <w:szCs w:val="28"/>
          <w:lang w:val="kk-KZ"/>
        </w:rPr>
      </w:pPr>
      <w:r w:rsidRPr="009C4ECE">
        <w:rPr>
          <w:rFonts w:ascii="Times New Roman" w:hAnsi="Times New Roman"/>
          <w:i/>
          <w:iCs/>
          <w:sz w:val="28"/>
          <w:szCs w:val="28"/>
          <w:lang w:val="kk-KZ"/>
        </w:rPr>
        <w:t>Жүктілік және лактация кезінде</w:t>
      </w:r>
    </w:p>
    <w:p w14:paraId="7E887D9F" w14:textId="77777777" w:rsidR="004B4F49" w:rsidRPr="009C4ECE" w:rsidRDefault="004B4F49" w:rsidP="002B6986">
      <w:pPr>
        <w:spacing w:after="0"/>
        <w:jc w:val="both"/>
        <w:rPr>
          <w:rFonts w:ascii="Times New Roman" w:hAnsi="Times New Roman"/>
          <w:i/>
          <w:iCs/>
          <w:sz w:val="28"/>
          <w:szCs w:val="28"/>
          <w:lang w:val="kk-KZ"/>
        </w:rPr>
      </w:pPr>
      <w:r w:rsidRPr="009C4ECE">
        <w:rPr>
          <w:rFonts w:ascii="Times New Roman" w:hAnsi="Times New Roman"/>
          <w:i/>
          <w:iCs/>
          <w:sz w:val="28"/>
          <w:szCs w:val="28"/>
          <w:lang w:val="kk-KZ"/>
        </w:rPr>
        <w:t>Жүктілік</w:t>
      </w:r>
    </w:p>
    <w:p w14:paraId="554825E3" w14:textId="77777777" w:rsidR="00AB13C4" w:rsidRPr="009C4ECE" w:rsidRDefault="004B4F49"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гидрохлоридін жүкті</w:t>
      </w:r>
      <w:r w:rsidR="00D74E90" w:rsidRPr="009C4ECE">
        <w:rPr>
          <w:rFonts w:ascii="Times New Roman" w:hAnsi="Times New Roman"/>
          <w:sz w:val="28"/>
          <w:szCs w:val="28"/>
          <w:lang w:val="kk-KZ"/>
        </w:rPr>
        <w:t xml:space="preserve"> әйелдерде қолдану туралы деректер</w:t>
      </w:r>
      <w:r w:rsidRPr="009C4ECE">
        <w:rPr>
          <w:rFonts w:ascii="Times New Roman" w:hAnsi="Times New Roman"/>
          <w:sz w:val="28"/>
          <w:szCs w:val="28"/>
          <w:lang w:val="kk-KZ"/>
        </w:rPr>
        <w:t xml:space="preserve"> жеткіліксіз. Бендамустин гидрохлориді клиникалық емес зерттеулерде </w:t>
      </w:r>
      <w:r w:rsidR="00D800B7" w:rsidRPr="009C4ECE">
        <w:rPr>
          <w:rFonts w:ascii="Times New Roman" w:hAnsi="Times New Roman"/>
          <w:iCs/>
          <w:color w:val="000000"/>
          <w:sz w:val="28"/>
          <w:szCs w:val="28"/>
          <w:lang w:val="kk-KZ"/>
        </w:rPr>
        <w:t>эмбрио/ фетолетальді</w:t>
      </w:r>
      <w:r w:rsidR="00D800B7" w:rsidRPr="009C4ECE">
        <w:rPr>
          <w:rFonts w:ascii="Times New Roman" w:hAnsi="Times New Roman"/>
          <w:sz w:val="28"/>
          <w:szCs w:val="28"/>
          <w:lang w:val="kk-KZ"/>
        </w:rPr>
        <w:t>, тератогенді</w:t>
      </w:r>
      <w:r w:rsidRPr="009C4ECE">
        <w:rPr>
          <w:rFonts w:ascii="Times New Roman" w:hAnsi="Times New Roman"/>
          <w:sz w:val="28"/>
          <w:szCs w:val="28"/>
          <w:lang w:val="kk-KZ"/>
        </w:rPr>
        <w:t xml:space="preserve"> және гено</w:t>
      </w:r>
      <w:r w:rsidR="00D800B7" w:rsidRPr="009C4ECE">
        <w:rPr>
          <w:rFonts w:ascii="Times New Roman" w:hAnsi="Times New Roman"/>
          <w:sz w:val="28"/>
          <w:szCs w:val="28"/>
          <w:lang w:val="kk-KZ"/>
        </w:rPr>
        <w:t>уытты</w:t>
      </w:r>
      <w:r w:rsidRPr="009C4ECE">
        <w:rPr>
          <w:rFonts w:ascii="Times New Roman" w:hAnsi="Times New Roman"/>
          <w:sz w:val="28"/>
          <w:szCs w:val="28"/>
          <w:lang w:val="kk-KZ"/>
        </w:rPr>
        <w:t xml:space="preserve"> әсер көрсетті (5.3 бөлімін қараңыз). Жүктілік кезінде бендамустин гидрохлоридін айқын қажеттіліксіз қолданбау қажет. Ана </w:t>
      </w:r>
      <w:r w:rsidR="00D800B7" w:rsidRPr="009C4ECE">
        <w:rPr>
          <w:rFonts w:ascii="Times New Roman" w:hAnsi="Times New Roman"/>
          <w:sz w:val="28"/>
          <w:szCs w:val="28"/>
          <w:lang w:val="kk-KZ"/>
        </w:rPr>
        <w:t>шаранаға</w:t>
      </w:r>
      <w:r w:rsidRPr="009C4ECE">
        <w:rPr>
          <w:rFonts w:ascii="Times New Roman" w:hAnsi="Times New Roman"/>
          <w:sz w:val="28"/>
          <w:szCs w:val="28"/>
          <w:lang w:val="kk-KZ"/>
        </w:rPr>
        <w:t xml:space="preserve"> </w:t>
      </w:r>
      <w:r w:rsidR="00B253E7" w:rsidRPr="009C4ECE">
        <w:rPr>
          <w:rFonts w:ascii="Times New Roman" w:hAnsi="Times New Roman"/>
          <w:sz w:val="28"/>
          <w:szCs w:val="28"/>
          <w:lang w:val="kk-KZ"/>
        </w:rPr>
        <w:t xml:space="preserve">төнетін </w:t>
      </w:r>
      <w:r w:rsidRPr="009C4ECE">
        <w:rPr>
          <w:rFonts w:ascii="Times New Roman" w:hAnsi="Times New Roman"/>
          <w:sz w:val="28"/>
          <w:szCs w:val="28"/>
          <w:lang w:val="kk-KZ"/>
        </w:rPr>
        <w:t xml:space="preserve">қауіп туралы хабардар </w:t>
      </w:r>
      <w:r w:rsidR="00D800B7" w:rsidRPr="009C4ECE">
        <w:rPr>
          <w:rFonts w:ascii="Times New Roman" w:hAnsi="Times New Roman"/>
          <w:sz w:val="28"/>
          <w:szCs w:val="28"/>
          <w:lang w:val="kk-KZ"/>
        </w:rPr>
        <w:t>болуы тиіс.</w:t>
      </w:r>
      <w:r w:rsidRPr="009C4ECE">
        <w:rPr>
          <w:rFonts w:ascii="Times New Roman" w:hAnsi="Times New Roman"/>
          <w:sz w:val="28"/>
          <w:szCs w:val="28"/>
          <w:lang w:val="kk-KZ"/>
        </w:rPr>
        <w:t xml:space="preserve"> Егер жүктілік кезінде бендамустин гидрохлоридімен емдеу міндетті түрде қажет болса немесе емделу кезінде жүктілік </w:t>
      </w:r>
      <w:r w:rsidR="00B253E7" w:rsidRPr="009C4ECE">
        <w:rPr>
          <w:rFonts w:ascii="Times New Roman" w:hAnsi="Times New Roman"/>
          <w:sz w:val="28"/>
          <w:szCs w:val="28"/>
          <w:lang w:val="kk-KZ"/>
        </w:rPr>
        <w:t>туындаса</w:t>
      </w:r>
      <w:r w:rsidRPr="009C4ECE">
        <w:rPr>
          <w:rFonts w:ascii="Times New Roman" w:hAnsi="Times New Roman"/>
          <w:sz w:val="28"/>
          <w:szCs w:val="28"/>
          <w:lang w:val="kk-KZ"/>
        </w:rPr>
        <w:t xml:space="preserve">, </w:t>
      </w:r>
      <w:r w:rsidR="00D800B7" w:rsidRPr="009C4ECE">
        <w:rPr>
          <w:rFonts w:ascii="Times New Roman" w:hAnsi="Times New Roman"/>
          <w:sz w:val="28"/>
          <w:szCs w:val="28"/>
          <w:lang w:val="kk-KZ"/>
        </w:rPr>
        <w:t xml:space="preserve">пациент </w:t>
      </w:r>
      <w:r w:rsidR="00B253E7" w:rsidRPr="009C4ECE">
        <w:rPr>
          <w:rFonts w:ascii="Times New Roman" w:hAnsi="Times New Roman"/>
          <w:sz w:val="28"/>
          <w:szCs w:val="28"/>
          <w:lang w:val="kk-KZ"/>
        </w:rPr>
        <w:t xml:space="preserve">әйел </w:t>
      </w:r>
      <w:r w:rsidR="00D800B7" w:rsidRPr="009C4ECE">
        <w:rPr>
          <w:rFonts w:ascii="Times New Roman" w:hAnsi="Times New Roman"/>
          <w:sz w:val="28"/>
          <w:szCs w:val="28"/>
          <w:lang w:val="kk-KZ"/>
        </w:rPr>
        <w:t>болашақ сәбиге</w:t>
      </w:r>
      <w:r w:rsidR="00D800B7" w:rsidRPr="009C4ECE">
        <w:rPr>
          <w:sz w:val="28"/>
          <w:szCs w:val="28"/>
          <w:lang w:val="kk-KZ"/>
        </w:rPr>
        <w:t xml:space="preserve"> </w:t>
      </w:r>
      <w:r w:rsidR="00B253E7" w:rsidRPr="009C4ECE">
        <w:rPr>
          <w:rFonts w:ascii="Times New Roman" w:hAnsi="Times New Roman"/>
          <w:sz w:val="28"/>
          <w:szCs w:val="28"/>
          <w:lang w:val="kk-KZ"/>
        </w:rPr>
        <w:t>төнетін қауіп</w:t>
      </w:r>
      <w:r w:rsidRPr="009C4ECE">
        <w:rPr>
          <w:rFonts w:ascii="Times New Roman" w:hAnsi="Times New Roman"/>
          <w:sz w:val="28"/>
          <w:szCs w:val="28"/>
          <w:lang w:val="kk-KZ"/>
        </w:rPr>
        <w:t xml:space="preserve"> туралы хабардар болуы және мұқият </w:t>
      </w:r>
      <w:r w:rsidR="00AB13C4" w:rsidRPr="009C4ECE">
        <w:rPr>
          <w:rFonts w:ascii="Times New Roman" w:hAnsi="Times New Roman"/>
          <w:sz w:val="28"/>
          <w:szCs w:val="28"/>
          <w:lang w:val="kk-KZ"/>
        </w:rPr>
        <w:t>бақылауда болуы тиіс</w:t>
      </w:r>
      <w:r w:rsidRPr="009C4ECE">
        <w:rPr>
          <w:rFonts w:ascii="Times New Roman" w:hAnsi="Times New Roman"/>
          <w:sz w:val="28"/>
          <w:szCs w:val="28"/>
          <w:lang w:val="kk-KZ"/>
        </w:rPr>
        <w:t>. Г</w:t>
      </w:r>
      <w:r w:rsidR="00AB13C4" w:rsidRPr="009C4ECE">
        <w:rPr>
          <w:rFonts w:ascii="Times New Roman" w:hAnsi="Times New Roman"/>
          <w:sz w:val="28"/>
          <w:szCs w:val="28"/>
          <w:lang w:val="kk-KZ"/>
        </w:rPr>
        <w:t xml:space="preserve">енетикалық кеңес </w:t>
      </w:r>
      <w:r w:rsidR="00B253E7" w:rsidRPr="009C4ECE">
        <w:rPr>
          <w:rFonts w:ascii="Times New Roman" w:hAnsi="Times New Roman"/>
          <w:sz w:val="28"/>
          <w:szCs w:val="28"/>
          <w:lang w:val="kk-KZ"/>
        </w:rPr>
        <w:t>алу</w:t>
      </w:r>
      <w:r w:rsidR="00AB13C4" w:rsidRPr="009C4ECE">
        <w:rPr>
          <w:rFonts w:ascii="Times New Roman" w:hAnsi="Times New Roman"/>
          <w:sz w:val="28"/>
          <w:szCs w:val="28"/>
          <w:lang w:val="kk-KZ"/>
        </w:rPr>
        <w:t xml:space="preserve"> мүмкіндігі қаралуы тиіс.</w:t>
      </w:r>
    </w:p>
    <w:p w14:paraId="14E745D8" w14:textId="77777777" w:rsidR="009D74D0" w:rsidRPr="009C4ECE" w:rsidRDefault="009D74D0" w:rsidP="002B6986">
      <w:pPr>
        <w:spacing w:after="0"/>
        <w:rPr>
          <w:rFonts w:ascii="Times New Roman" w:hAnsi="Times New Roman"/>
          <w:i/>
          <w:iCs/>
          <w:sz w:val="28"/>
          <w:szCs w:val="28"/>
          <w:lang w:val="kk-KZ"/>
        </w:rPr>
      </w:pPr>
      <w:r w:rsidRPr="009C4ECE">
        <w:rPr>
          <w:rFonts w:ascii="Times New Roman" w:hAnsi="Times New Roman"/>
          <w:i/>
          <w:iCs/>
          <w:sz w:val="28"/>
          <w:szCs w:val="28"/>
          <w:lang w:val="kk-KZ"/>
        </w:rPr>
        <w:t>Бала емізу</w:t>
      </w:r>
    </w:p>
    <w:p w14:paraId="076F36E1"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Бендамустиннің емшек сүтіне өтетіні-өтпейтіні белгісіз болғандықтан,  бендамустин гидрохлоридін бала емізу кезінде қолдануға болмайды. </w:t>
      </w:r>
    </w:p>
    <w:p w14:paraId="50990D2F"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гидрохлоридімен емдеу кезінде бала емізуді тоқтату керек.</w:t>
      </w:r>
    </w:p>
    <w:p w14:paraId="4BE2494F" w14:textId="5FC736BA" w:rsidR="004B4F49" w:rsidRPr="009C4ECE" w:rsidRDefault="004B4F49" w:rsidP="002B6986">
      <w:pPr>
        <w:spacing w:after="0"/>
        <w:jc w:val="both"/>
        <w:rPr>
          <w:rFonts w:ascii="Times New Roman" w:hAnsi="Times New Roman"/>
          <w:i/>
          <w:iCs/>
          <w:sz w:val="28"/>
          <w:szCs w:val="28"/>
          <w:lang w:val="kk-KZ"/>
        </w:rPr>
      </w:pPr>
      <w:r w:rsidRPr="009C4ECE">
        <w:rPr>
          <w:rFonts w:ascii="Times New Roman" w:hAnsi="Times New Roman"/>
          <w:i/>
          <w:iCs/>
          <w:sz w:val="28"/>
          <w:szCs w:val="28"/>
          <w:lang w:val="kk-KZ"/>
        </w:rPr>
        <w:t>Фертильділік</w:t>
      </w:r>
    </w:p>
    <w:p w14:paraId="43233F5B" w14:textId="77777777" w:rsidR="00AB13C4" w:rsidRPr="009C4ECE" w:rsidRDefault="00B253E7"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Бала тууға қабілетті </w:t>
      </w:r>
      <w:r w:rsidR="004B4F49" w:rsidRPr="009C4ECE">
        <w:rPr>
          <w:rFonts w:ascii="Times New Roman" w:hAnsi="Times New Roman"/>
          <w:sz w:val="28"/>
          <w:szCs w:val="28"/>
          <w:lang w:val="kk-KZ"/>
        </w:rPr>
        <w:t xml:space="preserve">жастағы әйелдер бендамустин гидрохлоридімен емдеуге дейін де, емдеу кезінде де контрацепцияның тиімді әдістерін </w:t>
      </w:r>
      <w:r w:rsidR="00AB13C4" w:rsidRPr="009C4ECE">
        <w:rPr>
          <w:rFonts w:ascii="Times New Roman" w:hAnsi="Times New Roman"/>
          <w:sz w:val="28"/>
          <w:szCs w:val="28"/>
          <w:lang w:val="kk-KZ"/>
        </w:rPr>
        <w:t>пайдалануы</w:t>
      </w:r>
      <w:r w:rsidR="004B4F49" w:rsidRPr="009C4ECE">
        <w:rPr>
          <w:rFonts w:ascii="Times New Roman" w:hAnsi="Times New Roman"/>
          <w:sz w:val="28"/>
          <w:szCs w:val="28"/>
          <w:lang w:val="kk-KZ"/>
        </w:rPr>
        <w:t xml:space="preserve"> </w:t>
      </w:r>
      <w:r w:rsidR="00AB13C4" w:rsidRPr="009C4ECE">
        <w:rPr>
          <w:rFonts w:ascii="Times New Roman" w:hAnsi="Times New Roman"/>
          <w:sz w:val="28"/>
          <w:szCs w:val="28"/>
          <w:lang w:val="kk-KZ"/>
        </w:rPr>
        <w:t>тиіс</w:t>
      </w:r>
      <w:r w:rsidR="004B4F49" w:rsidRPr="009C4ECE">
        <w:rPr>
          <w:rFonts w:ascii="Times New Roman" w:hAnsi="Times New Roman"/>
          <w:sz w:val="28"/>
          <w:szCs w:val="28"/>
          <w:lang w:val="kk-KZ"/>
        </w:rPr>
        <w:t xml:space="preserve">. </w:t>
      </w:r>
    </w:p>
    <w:p w14:paraId="3A424FDD" w14:textId="12F164C5" w:rsidR="00620429" w:rsidRPr="009C4ECE" w:rsidRDefault="004B4F49"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гидрохлоридімен ем</w:t>
      </w:r>
      <w:r w:rsidR="00D63637" w:rsidRPr="009C4ECE">
        <w:rPr>
          <w:rFonts w:ascii="Times New Roman" w:hAnsi="Times New Roman"/>
          <w:sz w:val="28"/>
          <w:szCs w:val="28"/>
          <w:lang w:val="kk-KZ"/>
        </w:rPr>
        <w:t xml:space="preserve"> қабылдайтын ер адамдар емдеу кезінде  </w:t>
      </w:r>
      <w:r w:rsidRPr="009C4ECE">
        <w:rPr>
          <w:rFonts w:ascii="Times New Roman" w:hAnsi="Times New Roman"/>
          <w:sz w:val="28"/>
          <w:szCs w:val="28"/>
          <w:lang w:val="kk-KZ"/>
        </w:rPr>
        <w:t xml:space="preserve">және </w:t>
      </w:r>
      <w:r w:rsidR="00620429" w:rsidRPr="009C4ECE">
        <w:rPr>
          <w:rFonts w:ascii="Times New Roman" w:hAnsi="Times New Roman"/>
          <w:sz w:val="28"/>
          <w:szCs w:val="28"/>
          <w:lang w:val="kk-KZ"/>
        </w:rPr>
        <w:t xml:space="preserve">емді тоқтатқаннан кейін 6 ай ішінде </w:t>
      </w:r>
      <w:r w:rsidR="00EC2443" w:rsidRPr="009C4ECE">
        <w:rPr>
          <w:rFonts w:ascii="Times New Roman" w:hAnsi="Times New Roman"/>
          <w:sz w:val="28"/>
          <w:szCs w:val="28"/>
          <w:lang w:val="kk-KZ"/>
        </w:rPr>
        <w:t>ұрпақ өрбітуге жол бермеу</w:t>
      </w:r>
      <w:r w:rsidR="00620429" w:rsidRPr="009C4ECE">
        <w:rPr>
          <w:rFonts w:ascii="Times New Roman" w:hAnsi="Times New Roman"/>
          <w:sz w:val="28"/>
          <w:szCs w:val="28"/>
          <w:lang w:val="kk-KZ"/>
        </w:rPr>
        <w:t xml:space="preserve"> ұсынылады. </w:t>
      </w:r>
      <w:r w:rsidR="00B253E7" w:rsidRPr="009C4ECE">
        <w:rPr>
          <w:rFonts w:ascii="Times New Roman" w:hAnsi="Times New Roman"/>
          <w:sz w:val="28"/>
          <w:szCs w:val="28"/>
          <w:lang w:val="kk-KZ"/>
        </w:rPr>
        <w:t xml:space="preserve">Бендамустин гидрохлоридімен емдеу салдарынан туындайтын  </w:t>
      </w:r>
      <w:r w:rsidR="00B253E7" w:rsidRPr="009C4ECE">
        <w:rPr>
          <w:rFonts w:ascii="Times New Roman" w:hAnsi="Times New Roman"/>
          <w:sz w:val="28"/>
          <w:szCs w:val="28"/>
          <w:lang w:val="kk-KZ"/>
        </w:rPr>
        <w:lastRenderedPageBreak/>
        <w:t>қайтымсыз бедеулік</w:t>
      </w:r>
      <w:r w:rsidR="005008AE" w:rsidRPr="009C4ECE">
        <w:rPr>
          <w:rFonts w:ascii="Times New Roman" w:hAnsi="Times New Roman"/>
          <w:sz w:val="28"/>
          <w:szCs w:val="28"/>
          <w:lang w:val="kk-KZ"/>
        </w:rPr>
        <w:t xml:space="preserve"> </w:t>
      </w:r>
      <w:r w:rsidR="00B253E7" w:rsidRPr="009C4ECE">
        <w:rPr>
          <w:rFonts w:ascii="Times New Roman" w:hAnsi="Times New Roman"/>
          <w:sz w:val="28"/>
          <w:szCs w:val="28"/>
          <w:lang w:val="kk-KZ"/>
        </w:rPr>
        <w:t>ықтималдығынан ш</w:t>
      </w:r>
      <w:r w:rsidR="00620429" w:rsidRPr="009C4ECE">
        <w:rPr>
          <w:rFonts w:ascii="Times New Roman" w:hAnsi="Times New Roman"/>
          <w:sz w:val="28"/>
          <w:szCs w:val="28"/>
          <w:lang w:val="kk-KZ"/>
        </w:rPr>
        <w:t xml:space="preserve">әуһетті сақтау бойынша ұсыныстарды емдеу басталғанға дейін </w:t>
      </w:r>
      <w:r w:rsidR="00B253E7" w:rsidRPr="009C4ECE">
        <w:rPr>
          <w:rFonts w:ascii="Times New Roman" w:hAnsi="Times New Roman"/>
          <w:sz w:val="28"/>
          <w:szCs w:val="28"/>
          <w:lang w:val="kk-KZ"/>
        </w:rPr>
        <w:t>қарастыру қажет</w:t>
      </w:r>
      <w:r w:rsidR="00620429" w:rsidRPr="009C4ECE">
        <w:rPr>
          <w:rFonts w:ascii="Times New Roman" w:hAnsi="Times New Roman"/>
          <w:sz w:val="28"/>
          <w:szCs w:val="28"/>
          <w:lang w:val="kk-KZ"/>
        </w:rPr>
        <w:t>.</w:t>
      </w:r>
    </w:p>
    <w:p w14:paraId="5DEB786F" w14:textId="77777777" w:rsidR="00733902" w:rsidRPr="009C4ECE" w:rsidRDefault="004B4F49" w:rsidP="002B6986">
      <w:pPr>
        <w:spacing w:after="0"/>
        <w:jc w:val="both"/>
        <w:rPr>
          <w:rFonts w:ascii="Times New Roman" w:hAnsi="Times New Roman"/>
          <w:i/>
          <w:sz w:val="28"/>
          <w:szCs w:val="28"/>
          <w:lang w:val="kk-KZ"/>
        </w:rPr>
      </w:pPr>
      <w:r w:rsidRPr="009C4ECE">
        <w:rPr>
          <w:rFonts w:ascii="Times New Roman" w:eastAsia="Times New Roman" w:hAnsi="Times New Roman"/>
          <w:bCs/>
          <w:i/>
          <w:iCs/>
          <w:sz w:val="28"/>
          <w:szCs w:val="28"/>
          <w:lang w:val="kk-KZ" w:eastAsia="ru-RU"/>
        </w:rPr>
        <w:t xml:space="preserve">Дәрілік заттың </w:t>
      </w:r>
      <w:r w:rsidR="00733902" w:rsidRPr="009C4ECE">
        <w:rPr>
          <w:rFonts w:ascii="Times New Roman" w:hAnsi="Times New Roman"/>
          <w:i/>
          <w:sz w:val="28"/>
          <w:szCs w:val="28"/>
          <w:lang w:val="kk-KZ"/>
        </w:rPr>
        <w:t>көлік құралын немесе қауіптілігі зор механизмдерді басқару кезіндегі ықпал ету ерекшеліктері</w:t>
      </w:r>
    </w:p>
    <w:p w14:paraId="537EFC6C" w14:textId="51B3992E" w:rsidR="009D74D0" w:rsidRPr="009C4ECE" w:rsidRDefault="009D74D0" w:rsidP="002B6986">
      <w:pPr>
        <w:spacing w:after="0"/>
        <w:jc w:val="both"/>
        <w:rPr>
          <w:rFonts w:ascii="Times New Roman" w:hAnsi="Times New Roman"/>
          <w:bCs/>
          <w:sz w:val="28"/>
          <w:szCs w:val="28"/>
          <w:lang w:val="kk-KZ"/>
        </w:rPr>
      </w:pPr>
      <w:r w:rsidRPr="009C4ECE">
        <w:rPr>
          <w:rFonts w:ascii="Times New Roman" w:hAnsi="Times New Roman"/>
          <w:bCs/>
          <w:sz w:val="28"/>
          <w:szCs w:val="28"/>
          <w:lang w:val="kk-KZ"/>
        </w:rPr>
        <w:t xml:space="preserve">Бендамустин көлік құралдарын басқару және </w:t>
      </w:r>
      <w:r w:rsidRPr="009C4ECE">
        <w:rPr>
          <w:rFonts w:ascii="Times New Roman" w:hAnsi="Times New Roman"/>
          <w:sz w:val="28"/>
          <w:szCs w:val="28"/>
          <w:lang w:val="kk-KZ"/>
        </w:rPr>
        <w:t xml:space="preserve">механизмдермен жұмыс істеу қабілетіне елеулі әсер етеді. Препарат қабылдау аясында атаксия, шеткері нейропатия және ұйқышылдық дамығаны туралы хабарланды. </w:t>
      </w:r>
    </w:p>
    <w:p w14:paraId="49A68C28" w14:textId="77777777" w:rsidR="009D74D0" w:rsidRPr="009C4ECE" w:rsidRDefault="009D74D0" w:rsidP="002B6986">
      <w:pPr>
        <w:spacing w:after="0"/>
        <w:jc w:val="both"/>
        <w:rPr>
          <w:rFonts w:ascii="Times New Roman" w:hAnsi="Times New Roman"/>
          <w:bCs/>
          <w:sz w:val="28"/>
          <w:szCs w:val="28"/>
          <w:lang w:val="kk-KZ"/>
        </w:rPr>
      </w:pPr>
      <w:r w:rsidRPr="009C4ECE">
        <w:rPr>
          <w:rFonts w:ascii="Times New Roman" w:hAnsi="Times New Roman"/>
          <w:bCs/>
          <w:sz w:val="28"/>
          <w:szCs w:val="28"/>
          <w:lang w:val="kk-KZ"/>
        </w:rPr>
        <w:t xml:space="preserve">Бендамустин Аккорд препаратымен ем кезінде пациенттерге көлік құралдарын және қауіптілігі зор </w:t>
      </w:r>
      <w:r w:rsidRPr="009C4ECE">
        <w:rPr>
          <w:rFonts w:ascii="Times New Roman" w:hAnsi="Times New Roman"/>
          <w:sz w:val="28"/>
          <w:szCs w:val="28"/>
          <w:lang w:val="kk-KZ"/>
        </w:rPr>
        <w:t xml:space="preserve">механизмдерді </w:t>
      </w:r>
      <w:r w:rsidRPr="009C4ECE">
        <w:rPr>
          <w:rFonts w:ascii="Times New Roman" w:hAnsi="Times New Roman"/>
          <w:bCs/>
          <w:sz w:val="28"/>
          <w:szCs w:val="28"/>
          <w:lang w:val="kk-KZ"/>
        </w:rPr>
        <w:t>басқару ұсынылмайды.</w:t>
      </w:r>
    </w:p>
    <w:p w14:paraId="7342BA13" w14:textId="77777777" w:rsidR="004B4F49" w:rsidRPr="009C4ECE" w:rsidRDefault="004B4F49" w:rsidP="002B6986">
      <w:pPr>
        <w:spacing w:after="0" w:line="240" w:lineRule="auto"/>
        <w:contextualSpacing/>
        <w:jc w:val="both"/>
        <w:rPr>
          <w:rFonts w:ascii="Times New Roman" w:hAnsi="Times New Roman"/>
          <w:bCs/>
          <w:sz w:val="28"/>
          <w:szCs w:val="28"/>
          <w:lang w:val="kk-KZ"/>
        </w:rPr>
      </w:pPr>
    </w:p>
    <w:p w14:paraId="61E9500E" w14:textId="45F21324" w:rsidR="00122EE3" w:rsidRPr="009C4ECE" w:rsidRDefault="00122EE3" w:rsidP="002B6986">
      <w:pPr>
        <w:spacing w:after="0" w:line="240" w:lineRule="auto"/>
        <w:contextualSpacing/>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t>Қолдану жөніндегі нұсқаулар</w:t>
      </w:r>
    </w:p>
    <w:p w14:paraId="4EB10B51" w14:textId="77777777" w:rsidR="004B4F49" w:rsidRPr="009C4ECE" w:rsidRDefault="004B4F49" w:rsidP="002B6986">
      <w:pPr>
        <w:spacing w:after="0"/>
        <w:rPr>
          <w:rFonts w:ascii="Times New Roman" w:hAnsi="Times New Roman"/>
          <w:b/>
          <w:bCs/>
          <w:i/>
          <w:iCs/>
          <w:sz w:val="28"/>
          <w:szCs w:val="28"/>
          <w:lang w:val="kk-KZ"/>
        </w:rPr>
      </w:pPr>
      <w:r w:rsidRPr="009C4ECE">
        <w:rPr>
          <w:rFonts w:ascii="Times New Roman" w:hAnsi="Times New Roman"/>
          <w:b/>
          <w:bCs/>
          <w:i/>
          <w:iCs/>
          <w:sz w:val="28"/>
          <w:szCs w:val="28"/>
          <w:lang w:val="kk-KZ"/>
        </w:rPr>
        <w:t>Дозалау режимі</w:t>
      </w:r>
    </w:p>
    <w:p w14:paraId="479F0AAF" w14:textId="77777777" w:rsidR="009D74D0" w:rsidRPr="009C4ECE" w:rsidRDefault="009D74D0" w:rsidP="002B6986">
      <w:pPr>
        <w:spacing w:after="0"/>
        <w:jc w:val="both"/>
        <w:rPr>
          <w:rFonts w:ascii="Times New Roman" w:hAnsi="Times New Roman"/>
          <w:bCs/>
          <w:i/>
          <w:sz w:val="28"/>
          <w:szCs w:val="28"/>
          <w:lang w:val="kk-KZ"/>
        </w:rPr>
      </w:pPr>
      <w:bookmarkStart w:id="4" w:name="_Hlk73442877"/>
      <w:r w:rsidRPr="009C4ECE">
        <w:rPr>
          <w:rFonts w:ascii="Times New Roman" w:hAnsi="Times New Roman"/>
          <w:bCs/>
          <w:i/>
          <w:sz w:val="28"/>
          <w:szCs w:val="28"/>
          <w:lang w:val="kk-KZ"/>
        </w:rPr>
        <w:t>Созылмалы лимфоцитарлы  лейкоз кезіндегі монотерапия</w:t>
      </w:r>
    </w:p>
    <w:p w14:paraId="3B69B81C" w14:textId="72550B53"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w:t>
      </w:r>
      <w:r w:rsidR="005008AE" w:rsidRPr="009C4ECE">
        <w:rPr>
          <w:rFonts w:ascii="Times New Roman" w:hAnsi="Times New Roman"/>
          <w:sz w:val="28"/>
          <w:szCs w:val="28"/>
          <w:lang w:val="kk-KZ"/>
        </w:rPr>
        <w:t>н</w:t>
      </w:r>
      <w:r w:rsidRPr="009C4ECE">
        <w:rPr>
          <w:rFonts w:ascii="Times New Roman" w:hAnsi="Times New Roman"/>
          <w:sz w:val="28"/>
          <w:szCs w:val="28"/>
          <w:lang w:val="kk-KZ"/>
        </w:rPr>
        <w:t xml:space="preserve"> 100 мг /м</w:t>
      </w:r>
      <w:r w:rsidRPr="009C4ECE">
        <w:rPr>
          <w:rFonts w:ascii="Times New Roman" w:hAnsi="Times New Roman"/>
          <w:sz w:val="28"/>
          <w:szCs w:val="28"/>
          <w:vertAlign w:val="superscript"/>
          <w:lang w:val="kk-KZ"/>
        </w:rPr>
        <w:t>2</w:t>
      </w:r>
      <w:r w:rsidRPr="009C4ECE">
        <w:rPr>
          <w:rFonts w:ascii="Times New Roman" w:hAnsi="Times New Roman"/>
          <w:sz w:val="28"/>
          <w:szCs w:val="28"/>
          <w:lang w:val="kk-KZ"/>
        </w:rPr>
        <w:t xml:space="preserve"> дене беткейі ауданына 1-ші және 2-ші күні; әрбір 4 апта сайын 6 циклға дейін.</w:t>
      </w:r>
    </w:p>
    <w:p w14:paraId="61C8F086" w14:textId="77777777" w:rsidR="009D74D0" w:rsidRPr="009C4ECE" w:rsidRDefault="009D74D0" w:rsidP="002B6986">
      <w:pPr>
        <w:spacing w:after="0"/>
        <w:jc w:val="both"/>
        <w:rPr>
          <w:rFonts w:ascii="Times New Roman" w:hAnsi="Times New Roman"/>
          <w:bCs/>
          <w:i/>
          <w:sz w:val="28"/>
          <w:szCs w:val="28"/>
          <w:lang w:val="kk-KZ"/>
        </w:rPr>
      </w:pPr>
      <w:r w:rsidRPr="009C4ECE">
        <w:rPr>
          <w:rFonts w:ascii="Times New Roman" w:hAnsi="Times New Roman"/>
          <w:bCs/>
          <w:i/>
          <w:sz w:val="28"/>
          <w:szCs w:val="28"/>
          <w:lang w:val="kk-KZ"/>
        </w:rPr>
        <w:t>Ритуксимаб препаратына реакция бермейтін ауырмайтын ходжкиндік емес лимфома</w:t>
      </w:r>
      <w:r w:rsidRPr="009C4ECE">
        <w:rPr>
          <w:rFonts w:ascii="Times New Roman" w:hAnsi="Times New Roman"/>
          <w:bCs/>
          <w:sz w:val="28"/>
          <w:szCs w:val="28"/>
          <w:lang w:val="kk-KZ"/>
        </w:rPr>
        <w:t xml:space="preserve"> </w:t>
      </w:r>
      <w:r w:rsidRPr="009C4ECE">
        <w:rPr>
          <w:rFonts w:ascii="Times New Roman" w:hAnsi="Times New Roman"/>
          <w:bCs/>
          <w:i/>
          <w:sz w:val="28"/>
          <w:szCs w:val="28"/>
          <w:lang w:val="kk-KZ"/>
        </w:rPr>
        <w:t>кезіндегі монотерапия</w:t>
      </w:r>
    </w:p>
    <w:p w14:paraId="74C02329" w14:textId="7A19A79E"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w:t>
      </w:r>
      <w:r w:rsidR="005008AE" w:rsidRPr="009C4ECE">
        <w:rPr>
          <w:rFonts w:ascii="Times New Roman" w:hAnsi="Times New Roman"/>
          <w:sz w:val="28"/>
          <w:szCs w:val="28"/>
          <w:lang w:val="kk-KZ"/>
        </w:rPr>
        <w:t>н</w:t>
      </w:r>
      <w:r w:rsidRPr="009C4ECE">
        <w:rPr>
          <w:rFonts w:ascii="Times New Roman" w:hAnsi="Times New Roman"/>
          <w:sz w:val="28"/>
          <w:szCs w:val="28"/>
          <w:lang w:val="kk-KZ"/>
        </w:rPr>
        <w:t xml:space="preserve"> 120 мг /м</w:t>
      </w:r>
      <w:r w:rsidRPr="009C4ECE">
        <w:rPr>
          <w:rFonts w:ascii="Times New Roman" w:hAnsi="Times New Roman"/>
          <w:sz w:val="28"/>
          <w:szCs w:val="28"/>
          <w:vertAlign w:val="superscript"/>
          <w:lang w:val="kk-KZ"/>
        </w:rPr>
        <w:t>2</w:t>
      </w:r>
      <w:r w:rsidRPr="009C4ECE">
        <w:rPr>
          <w:rFonts w:ascii="Times New Roman" w:hAnsi="Times New Roman"/>
          <w:sz w:val="28"/>
          <w:szCs w:val="28"/>
          <w:lang w:val="kk-KZ"/>
        </w:rPr>
        <w:t xml:space="preserve"> дене беткейі ауданына 1-ші және 2-ші күні; әрбір 3 апта сайын 6 циклдан кем емес.</w:t>
      </w:r>
    </w:p>
    <w:p w14:paraId="0A11DDF9" w14:textId="77777777" w:rsidR="009D74D0" w:rsidRPr="009C4ECE" w:rsidRDefault="009D74D0" w:rsidP="002B6986">
      <w:pPr>
        <w:spacing w:after="0"/>
        <w:jc w:val="both"/>
        <w:rPr>
          <w:rFonts w:ascii="Times New Roman" w:hAnsi="Times New Roman"/>
          <w:bCs/>
          <w:i/>
          <w:sz w:val="28"/>
          <w:szCs w:val="28"/>
          <w:lang w:val="kk-KZ"/>
        </w:rPr>
      </w:pPr>
      <w:r w:rsidRPr="009C4ECE">
        <w:rPr>
          <w:rFonts w:ascii="Times New Roman" w:hAnsi="Times New Roman"/>
          <w:bCs/>
          <w:i/>
          <w:sz w:val="28"/>
          <w:szCs w:val="28"/>
          <w:lang w:val="kk-KZ"/>
        </w:rPr>
        <w:t>Көптүрлі миелома</w:t>
      </w:r>
    </w:p>
    <w:p w14:paraId="6A7D5985" w14:textId="4E40D863"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w:t>
      </w:r>
      <w:r w:rsidR="005008AE" w:rsidRPr="009C4ECE">
        <w:rPr>
          <w:rFonts w:ascii="Times New Roman" w:hAnsi="Times New Roman"/>
          <w:sz w:val="28"/>
          <w:szCs w:val="28"/>
          <w:lang w:val="kk-KZ"/>
        </w:rPr>
        <w:t>н</w:t>
      </w:r>
      <w:r w:rsidRPr="009C4ECE">
        <w:rPr>
          <w:rFonts w:ascii="Times New Roman" w:hAnsi="Times New Roman"/>
          <w:sz w:val="28"/>
          <w:szCs w:val="28"/>
          <w:lang w:val="kk-KZ"/>
        </w:rPr>
        <w:t xml:space="preserve"> 120-150 мг /м</w:t>
      </w:r>
      <w:r w:rsidRPr="009C4ECE">
        <w:rPr>
          <w:rFonts w:ascii="Times New Roman" w:hAnsi="Times New Roman"/>
          <w:sz w:val="28"/>
          <w:szCs w:val="28"/>
          <w:vertAlign w:val="superscript"/>
          <w:lang w:val="kk-KZ"/>
        </w:rPr>
        <w:t>2</w:t>
      </w:r>
      <w:r w:rsidRPr="009C4ECE">
        <w:rPr>
          <w:rFonts w:ascii="Times New Roman" w:hAnsi="Times New Roman"/>
          <w:sz w:val="28"/>
          <w:szCs w:val="28"/>
          <w:lang w:val="kk-KZ"/>
        </w:rPr>
        <w:t xml:space="preserve"> дене беткейі ауданына 1-ші және 2-ші күні; преднизолонмен бірге 60 мг/м</w:t>
      </w:r>
      <w:r w:rsidRPr="009C4ECE">
        <w:rPr>
          <w:rFonts w:ascii="Times New Roman" w:hAnsi="Times New Roman"/>
          <w:sz w:val="28"/>
          <w:szCs w:val="28"/>
          <w:vertAlign w:val="superscript"/>
          <w:lang w:val="kk-KZ"/>
        </w:rPr>
        <w:t>2</w:t>
      </w:r>
      <w:r w:rsidRPr="009C4ECE">
        <w:rPr>
          <w:rFonts w:ascii="Times New Roman" w:hAnsi="Times New Roman"/>
          <w:sz w:val="28"/>
          <w:szCs w:val="28"/>
          <w:lang w:val="kk-KZ"/>
        </w:rPr>
        <w:t xml:space="preserve"> дене беткейі ауданына 1-ші күннен 4 күнге дейінгі аралықта вена ішіне немесе пероральді түрде; әрбір 4 апта сайын 3 циклдан кем емес.</w:t>
      </w:r>
    </w:p>
    <w:p w14:paraId="65E028C4"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Гематологиялық емес уытты реакциялар жағдайында дозаны сәйкесінше төмендету алдыңғы емдеу курсындағы ең жоғары СТС дәрежесіне негізделуі тиіс.  СТС 3 ауырлық дәрежесі уыттылығы кезінде дозаны 50%-ға төмендету ұсынылады. СТС 4 ауырлық дәрежесі уыттылығы кезінде емдеуді тоқтату ұсынылады.  </w:t>
      </w:r>
    </w:p>
    <w:p w14:paraId="6388E528" w14:textId="77777777" w:rsidR="009D74D0" w:rsidRPr="009C4ECE" w:rsidRDefault="009D74D0" w:rsidP="002B6986">
      <w:pPr>
        <w:spacing w:after="0"/>
        <w:jc w:val="both"/>
        <w:rPr>
          <w:rFonts w:ascii="Times New Roman" w:hAnsi="Times New Roman"/>
          <w:i/>
          <w:sz w:val="28"/>
          <w:szCs w:val="28"/>
          <w:u w:val="single"/>
          <w:lang w:val="kk-KZ"/>
        </w:rPr>
      </w:pPr>
      <w:r w:rsidRPr="009C4ECE">
        <w:rPr>
          <w:rFonts w:ascii="Times New Roman" w:hAnsi="Times New Roman"/>
          <w:sz w:val="28"/>
          <w:szCs w:val="28"/>
          <w:lang w:val="kk-KZ"/>
        </w:rPr>
        <w:t xml:space="preserve">Егер пациентке дозаны таңдау қажет етілетін болса, онда жекелей есептелген, азайтылған дозаны тиісті емдеу курсының 1-ші және 2-ші күні енгізу қажет. </w:t>
      </w:r>
    </w:p>
    <w:bookmarkEnd w:id="4"/>
    <w:p w14:paraId="15CC1656"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Егде жастағы пациенттер</w:t>
      </w:r>
    </w:p>
    <w:p w14:paraId="51819CCF"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Егде жастағы пациенттерге дозаны түзетуді талап ететін нұсқаулар жоқ. </w:t>
      </w:r>
    </w:p>
    <w:p w14:paraId="74699A8C"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 xml:space="preserve">Бауыр функциясының бұзылуы бар пациенттерде қолданылуы </w:t>
      </w:r>
    </w:p>
    <w:p w14:paraId="125AD58A"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Фармакокинетикалық мәліметтердің негізінде, бауырдың жеңіл жеткіліксіздігі бар пациенттерде (қан сарысуындағы билирубин концентрациясы &lt;1.2 мг/дл) дозаны түзету қажет емес. Орташа дәрежедегі бауыр функциясы төмендеген пациенттерге (сарысудағы билирубин 1.2-3.0 </w:t>
      </w:r>
      <w:r w:rsidRPr="009C4ECE">
        <w:rPr>
          <w:rFonts w:ascii="Times New Roman" w:hAnsi="Times New Roman"/>
          <w:sz w:val="28"/>
          <w:szCs w:val="28"/>
          <w:lang w:val="kk-KZ"/>
        </w:rPr>
        <w:lastRenderedPageBreak/>
        <w:t>мг/дл) дозаны 30% төмендету ұсынылады. Бауырдың ауыр  жеткіліксіздігі бар  пациенттерге (сарысудағы билирубин &gt; 3.0 мг/дл) деректер жоқ.</w:t>
      </w:r>
    </w:p>
    <w:p w14:paraId="41BEB92B" w14:textId="77777777" w:rsidR="009D74D0" w:rsidRPr="009C4ECE" w:rsidRDefault="009D74D0" w:rsidP="002B6986">
      <w:pPr>
        <w:spacing w:after="0"/>
        <w:jc w:val="both"/>
        <w:rPr>
          <w:rFonts w:ascii="Times New Roman" w:hAnsi="Times New Roman"/>
          <w:i/>
          <w:sz w:val="28"/>
          <w:szCs w:val="28"/>
          <w:lang w:val="kk-KZ"/>
        </w:rPr>
      </w:pPr>
      <w:r w:rsidRPr="009C4ECE">
        <w:rPr>
          <w:rFonts w:ascii="Times New Roman" w:hAnsi="Times New Roman"/>
          <w:i/>
          <w:sz w:val="28"/>
          <w:szCs w:val="28"/>
          <w:lang w:val="kk-KZ"/>
        </w:rPr>
        <w:t xml:space="preserve">Бүйрек функциясының бұзылуы бар пациенттерде қолданылуы </w:t>
      </w:r>
    </w:p>
    <w:p w14:paraId="4CD27CA3" w14:textId="40663896"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Фармакокинетикалық мәліметтердің негізінде, креатинин клиренсі &gt;10 мл/мин пациенттерде дозасын түзету қажет емес. Бүйректің ауыр  жеткіліксіздігі бар  пациенттерге қолдану тәжірибесі шектеулі.</w:t>
      </w:r>
    </w:p>
    <w:p w14:paraId="369A1F75" w14:textId="77777777" w:rsidR="00CA0B9D" w:rsidRPr="009C4ECE" w:rsidRDefault="00CA0B9D" w:rsidP="00CA0B9D">
      <w:pPr>
        <w:spacing w:after="0"/>
        <w:jc w:val="both"/>
        <w:rPr>
          <w:rFonts w:ascii="Times New Roman" w:hAnsi="Times New Roman"/>
          <w:i/>
          <w:iCs/>
          <w:sz w:val="28"/>
          <w:szCs w:val="28"/>
          <w:lang w:val="kk-KZ"/>
        </w:rPr>
      </w:pPr>
      <w:r w:rsidRPr="009C4ECE">
        <w:rPr>
          <w:rFonts w:ascii="Times New Roman" w:hAnsi="Times New Roman"/>
          <w:i/>
          <w:iCs/>
          <w:sz w:val="28"/>
          <w:szCs w:val="28"/>
          <w:lang w:val="kk-KZ"/>
        </w:rPr>
        <w:t>Балалар</w:t>
      </w:r>
    </w:p>
    <w:p w14:paraId="51B5911D" w14:textId="77777777" w:rsidR="00CA0B9D" w:rsidRPr="009C4ECE" w:rsidRDefault="00CA0B9D" w:rsidP="00CA0B9D">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гидрохлоридін балаларда қолданудың қауіпсіздігі мен тиімділігі әлі анықталған жоқ.</w:t>
      </w:r>
    </w:p>
    <w:p w14:paraId="3D8CD58F" w14:textId="77777777" w:rsidR="00CA0B9D" w:rsidRPr="009C4ECE" w:rsidRDefault="00CA0B9D" w:rsidP="00CA0B9D">
      <w:pPr>
        <w:spacing w:after="0"/>
        <w:jc w:val="both"/>
        <w:rPr>
          <w:rFonts w:ascii="Times New Roman" w:hAnsi="Times New Roman"/>
          <w:sz w:val="28"/>
          <w:szCs w:val="28"/>
          <w:lang w:val="kk-KZ"/>
        </w:rPr>
      </w:pPr>
      <w:r w:rsidRPr="009C4ECE">
        <w:rPr>
          <w:rFonts w:ascii="Times New Roman" w:hAnsi="Times New Roman"/>
          <w:sz w:val="28"/>
          <w:szCs w:val="28"/>
          <w:lang w:val="kk-KZ"/>
        </w:rPr>
        <w:t>Қазіргі уақытта қолда бар деректер дозалау бойынша ұсыныс беру үшін жеткіліксіз.</w:t>
      </w:r>
    </w:p>
    <w:p w14:paraId="73091362" w14:textId="6B9E0957" w:rsidR="00C613A2" w:rsidRPr="009C4ECE" w:rsidRDefault="00C613A2" w:rsidP="002B6986">
      <w:pPr>
        <w:spacing w:after="0" w:line="240" w:lineRule="auto"/>
        <w:contextualSpacing/>
        <w:jc w:val="both"/>
        <w:rPr>
          <w:rFonts w:ascii="Times New Roman" w:eastAsia="Times New Roman" w:hAnsi="Times New Roman"/>
          <w:b/>
          <w:bCs/>
          <w:i/>
          <w:iCs/>
          <w:sz w:val="28"/>
          <w:szCs w:val="28"/>
          <w:lang w:val="kk-KZ" w:eastAsia="ru-RU"/>
        </w:rPr>
      </w:pPr>
      <w:r w:rsidRPr="009C4ECE">
        <w:rPr>
          <w:rFonts w:ascii="Times New Roman" w:eastAsia="Times New Roman" w:hAnsi="Times New Roman"/>
          <w:b/>
          <w:bCs/>
          <w:i/>
          <w:iCs/>
          <w:sz w:val="28"/>
          <w:szCs w:val="28"/>
          <w:lang w:val="kk-KZ" w:eastAsia="ru-RU"/>
        </w:rPr>
        <w:t>Енгізу әдісі мен жолы</w:t>
      </w:r>
    </w:p>
    <w:p w14:paraId="3194C543" w14:textId="77777777" w:rsidR="00C613A2" w:rsidRPr="009C4ECE" w:rsidRDefault="00C613A2" w:rsidP="00C613A2">
      <w:pPr>
        <w:spacing w:after="0" w:line="240" w:lineRule="auto"/>
        <w:jc w:val="both"/>
        <w:rPr>
          <w:rFonts w:ascii="Times New Roman" w:eastAsia="Times New Roman" w:hAnsi="Times New Roman"/>
          <w:iCs/>
          <w:sz w:val="28"/>
          <w:szCs w:val="28"/>
          <w:lang w:val="kk-KZ" w:eastAsia="ru-RU"/>
        </w:rPr>
      </w:pPr>
      <w:r w:rsidRPr="009C4ECE">
        <w:rPr>
          <w:rFonts w:ascii="Times New Roman" w:eastAsia="Times New Roman" w:hAnsi="Times New Roman"/>
          <w:iCs/>
          <w:sz w:val="28"/>
          <w:szCs w:val="28"/>
          <w:lang w:val="kk-KZ" w:eastAsia="ru-RU"/>
        </w:rPr>
        <w:t>Бендамустин Аккорд вена ішіне 30 – 60 минут бойы  енгізуге арналған.</w:t>
      </w:r>
    </w:p>
    <w:p w14:paraId="33605CD4" w14:textId="77777777" w:rsidR="00C613A2" w:rsidRPr="009C4ECE" w:rsidRDefault="00C613A2" w:rsidP="00C613A2">
      <w:pPr>
        <w:spacing w:after="0" w:line="240" w:lineRule="auto"/>
        <w:jc w:val="both"/>
        <w:rPr>
          <w:rFonts w:ascii="Times New Roman" w:eastAsia="Times New Roman" w:hAnsi="Times New Roman"/>
          <w:iCs/>
          <w:sz w:val="28"/>
          <w:szCs w:val="28"/>
          <w:lang w:val="kk-KZ" w:eastAsia="ru-RU"/>
        </w:rPr>
      </w:pPr>
      <w:r w:rsidRPr="009C4ECE">
        <w:rPr>
          <w:rFonts w:ascii="Times New Roman" w:eastAsia="Times New Roman" w:hAnsi="Times New Roman"/>
          <w:iCs/>
          <w:sz w:val="28"/>
          <w:szCs w:val="28"/>
          <w:lang w:val="kk-KZ" w:eastAsia="ru-RU"/>
        </w:rPr>
        <w:t>Вена ішіне енгізуді тиісті біліктілігі мен химиотерапиялық дәрілерді қолдану тәжірибесі бар дәрігердің бақылауымен жүргізілуі тиіс.</w:t>
      </w:r>
    </w:p>
    <w:p w14:paraId="12D6016B" w14:textId="77777777" w:rsidR="00C613A2" w:rsidRPr="009C4ECE" w:rsidRDefault="00C613A2" w:rsidP="00C613A2">
      <w:pPr>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Сүйек кемігінің нашар қызметі химиотерапиядан туындаған гематологиялық уыттылықтың жоғарылауымен байланысты.</w:t>
      </w:r>
    </w:p>
    <w:p w14:paraId="37011587" w14:textId="77777777" w:rsidR="00C613A2" w:rsidRPr="009C4ECE" w:rsidRDefault="00C613A2" w:rsidP="00C613A2">
      <w:pPr>
        <w:spacing w:after="0" w:line="240" w:lineRule="auto"/>
        <w:jc w:val="both"/>
        <w:rPr>
          <w:rFonts w:ascii="Times New Roman" w:eastAsia="Times New Roman" w:hAnsi="Times New Roman"/>
          <w:iCs/>
          <w:sz w:val="28"/>
          <w:szCs w:val="28"/>
          <w:lang w:val="kk-KZ" w:eastAsia="ru-RU"/>
        </w:rPr>
      </w:pPr>
      <w:r w:rsidRPr="009C4ECE">
        <w:rPr>
          <w:rFonts w:ascii="Times New Roman" w:eastAsia="Times New Roman" w:hAnsi="Times New Roman"/>
          <w:iCs/>
          <w:sz w:val="28"/>
          <w:szCs w:val="28"/>
          <w:lang w:val="kk-KZ" w:eastAsia="ru-RU"/>
        </w:rPr>
        <w:t>Егер лейкоциттер саны  ≤ 3000/мкл немесе тромбоциттер саны  ≤ 75 000 /мкл болса, емдеуді  бастамау керек немесе басталған емді  тоқтату қажет. Бендамустин Аккорд препаратымен емдеуді лейкоциттер саны  ≥  4000/мкл деңгейге және тромбоциттер саны  ≥ 100 000/мкл деңгейге дейін артқаннан кейін жалғастыруға болады.</w:t>
      </w:r>
    </w:p>
    <w:p w14:paraId="3FA3A39A" w14:textId="77777777" w:rsidR="00C613A2" w:rsidRPr="009C4ECE" w:rsidRDefault="00C613A2" w:rsidP="00C613A2">
      <w:pPr>
        <w:spacing w:after="0" w:line="240" w:lineRule="auto"/>
        <w:jc w:val="both"/>
        <w:rPr>
          <w:rFonts w:ascii="Times New Roman" w:eastAsia="Times New Roman" w:hAnsi="Times New Roman"/>
          <w:iCs/>
          <w:sz w:val="28"/>
          <w:szCs w:val="28"/>
          <w:lang w:val="kk-KZ" w:eastAsia="ru-RU"/>
        </w:rPr>
      </w:pPr>
      <w:r w:rsidRPr="009C4ECE">
        <w:rPr>
          <w:rFonts w:ascii="Times New Roman" w:eastAsia="Times New Roman" w:hAnsi="Times New Roman"/>
          <w:iCs/>
          <w:sz w:val="28"/>
          <w:szCs w:val="28"/>
          <w:lang w:val="kk-KZ" w:eastAsia="ru-RU"/>
        </w:rPr>
        <w:t>Лейкоциттер мен тромбоциттер (надир) санының ең көп төмендеуіне 14-20 күннен соң жетеді, демалыс 3-5 аптадан соң басталады. Емделусіз жүрген кезеңде қан көрінісін ұдайы және жиі бақылап отыру ұсынылады («Айрықша нұсқаулар» бөлімін қараңыз).</w:t>
      </w:r>
    </w:p>
    <w:p w14:paraId="2D274800" w14:textId="77777777" w:rsidR="00C613A2" w:rsidRPr="009C4ECE" w:rsidRDefault="00C613A2" w:rsidP="00C613A2">
      <w:pPr>
        <w:spacing w:after="0"/>
        <w:jc w:val="both"/>
        <w:rPr>
          <w:rFonts w:ascii="Times New Roman" w:hAnsi="Times New Roman"/>
          <w:i/>
          <w:sz w:val="28"/>
          <w:szCs w:val="28"/>
          <w:lang w:val="kk-KZ"/>
        </w:rPr>
      </w:pPr>
      <w:r w:rsidRPr="009C4ECE">
        <w:rPr>
          <w:rFonts w:ascii="Times New Roman" w:hAnsi="Times New Roman"/>
          <w:i/>
          <w:sz w:val="28"/>
          <w:szCs w:val="28"/>
          <w:lang w:val="kk-KZ"/>
        </w:rPr>
        <w:t>Инфузияға арналған ерітіндіні дайындау жөніндегі ұсынымдар</w:t>
      </w:r>
    </w:p>
    <w:p w14:paraId="5701E78A" w14:textId="77777777" w:rsidR="00C613A2" w:rsidRPr="009C4ECE" w:rsidRDefault="00C613A2" w:rsidP="00C613A2">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Препаратты пайдалану кезінде деммен ішке тартуға, сондай-ақ терімен және шырышты қабықпен жанасуға жол бермеген жөн (қолғап және арнайы киім кию). Препарат денеге тиіп кетсе, теріні мұқият тазалап және сабындап  сумен жуу қажет; көзді физиологиялық ерітіндімен шаю керек. Егер мүмкін болса, су өтпейтін, сіңіріп алатын бір реттік үлбірі бар арнайы жұмыс үстелінде (ауаның шектес ағымы) жұмыс істеу ұсынылады. Қызметкерлерден аяғы ауыр әйелдерді цитостатикалық дәрілерді пайдалануға қатыстырмау керек. </w:t>
      </w:r>
    </w:p>
    <w:p w14:paraId="7F1C742B" w14:textId="77777777" w:rsidR="00C613A2" w:rsidRPr="009C4ECE" w:rsidRDefault="00C613A2" w:rsidP="00C613A2">
      <w:pPr>
        <w:spacing w:after="0"/>
        <w:jc w:val="both"/>
        <w:rPr>
          <w:rFonts w:ascii="Times New Roman" w:hAnsi="Times New Roman"/>
          <w:sz w:val="28"/>
          <w:szCs w:val="28"/>
          <w:lang w:val="kk-KZ"/>
        </w:rPr>
      </w:pPr>
      <w:r w:rsidRPr="009C4ECE">
        <w:rPr>
          <w:rFonts w:ascii="Times New Roman" w:hAnsi="Times New Roman"/>
          <w:sz w:val="28"/>
          <w:szCs w:val="28"/>
          <w:lang w:val="kk-KZ"/>
        </w:rPr>
        <w:t>25 мг құтының ішіндегісін  10 мл инъекцияға арналған суда ерітеді және толық ерігенге дейін сілкиді.</w:t>
      </w:r>
    </w:p>
    <w:p w14:paraId="01A18A10" w14:textId="77777777" w:rsidR="00C613A2" w:rsidRPr="009C4ECE" w:rsidRDefault="00C613A2" w:rsidP="00C613A2">
      <w:pPr>
        <w:spacing w:after="0"/>
        <w:jc w:val="both"/>
        <w:rPr>
          <w:rFonts w:ascii="Times New Roman" w:hAnsi="Times New Roman"/>
          <w:sz w:val="28"/>
          <w:szCs w:val="28"/>
          <w:lang w:val="kk-KZ"/>
        </w:rPr>
      </w:pPr>
      <w:r w:rsidRPr="009C4ECE">
        <w:rPr>
          <w:rFonts w:ascii="Times New Roman" w:hAnsi="Times New Roman"/>
          <w:sz w:val="28"/>
          <w:szCs w:val="28"/>
          <w:lang w:val="kk-KZ"/>
        </w:rPr>
        <w:t>100 мг құтының ішіндегісін 40 мл инъекцияға арналған суда ерітеді және  толық ерігенге дейін сілкиді.</w:t>
      </w:r>
    </w:p>
    <w:p w14:paraId="2D3A45C8" w14:textId="082EADDB" w:rsidR="00C613A2" w:rsidRPr="009C4ECE" w:rsidRDefault="00C613A2" w:rsidP="00C613A2">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Алынған түссіз мөлдір концентраттың құрамында 2,5 мг/мл </w:t>
      </w:r>
      <w:r w:rsidR="00D33A31" w:rsidRPr="009C4ECE">
        <w:rPr>
          <w:rFonts w:ascii="Times New Roman" w:hAnsi="Times New Roman"/>
          <w:sz w:val="28"/>
          <w:szCs w:val="28"/>
          <w:lang w:val="kk-KZ"/>
        </w:rPr>
        <w:t>б</w:t>
      </w:r>
      <w:r w:rsidRPr="009C4ECE">
        <w:rPr>
          <w:rFonts w:ascii="Times New Roman" w:hAnsi="Times New Roman"/>
          <w:sz w:val="28"/>
          <w:szCs w:val="28"/>
          <w:lang w:val="kk-KZ"/>
        </w:rPr>
        <w:t xml:space="preserve">ендамустин бар. 5-10 минуттық экспозициясынан кейін Бендамустин Аккорд </w:t>
      </w:r>
      <w:r w:rsidRPr="009C4ECE">
        <w:rPr>
          <w:rFonts w:ascii="Times New Roman" w:hAnsi="Times New Roman"/>
          <w:sz w:val="28"/>
          <w:szCs w:val="28"/>
          <w:lang w:val="kk-KZ"/>
        </w:rPr>
        <w:lastRenderedPageBreak/>
        <w:t>препаратының қажетті дозасы 500 мл 0,9% инфузияға арналған натрий хлоридінің  ерітіндісінде ерітіледі. Препаратты 0,9% натрий хлориді ерітіндісінен басқа ешқандай ерітіндімен сұйылтуға болмайды. Бұл ерітіндінің химиялық және физикалық тұрақтылығы бөлме температурасында 3.5 сағат бойы және тоңазытқышта сақталса, 2 күн сақталады.</w:t>
      </w:r>
    </w:p>
    <w:p w14:paraId="2F93C574" w14:textId="77777777" w:rsidR="00C613A2" w:rsidRPr="009C4ECE" w:rsidRDefault="00C613A2" w:rsidP="00C613A2">
      <w:pPr>
        <w:spacing w:after="0"/>
        <w:jc w:val="both"/>
        <w:rPr>
          <w:rFonts w:ascii="Times New Roman" w:hAnsi="Times New Roman"/>
          <w:sz w:val="28"/>
          <w:szCs w:val="28"/>
          <w:lang w:val="kk-KZ"/>
        </w:rPr>
      </w:pPr>
      <w:r w:rsidRPr="009C4ECE">
        <w:rPr>
          <w:rFonts w:ascii="Times New Roman" w:hAnsi="Times New Roman"/>
          <w:sz w:val="28"/>
          <w:szCs w:val="28"/>
          <w:lang w:val="kk-KZ"/>
        </w:rPr>
        <w:t>Микробиологиялық тұрғыдан, егер сұйылту әдісі оның  микробпен ластану мүмкіндігін жоққа шығармайтын болса, препаратты ерітіндіні дайындағаннан кейін бірден енгізу керек.</w:t>
      </w:r>
    </w:p>
    <w:p w14:paraId="530AB02B" w14:textId="77777777" w:rsidR="00C613A2" w:rsidRPr="009C4ECE" w:rsidRDefault="00C613A2" w:rsidP="00C613A2">
      <w:pPr>
        <w:spacing w:after="0"/>
        <w:jc w:val="both"/>
        <w:rPr>
          <w:rFonts w:ascii="Times New Roman" w:hAnsi="Times New Roman"/>
          <w:sz w:val="28"/>
          <w:szCs w:val="28"/>
          <w:lang w:val="kk-KZ"/>
        </w:rPr>
      </w:pPr>
      <w:r w:rsidRPr="009C4ECE">
        <w:rPr>
          <w:rFonts w:ascii="Times New Roman" w:hAnsi="Times New Roman"/>
          <w:sz w:val="28"/>
          <w:szCs w:val="28"/>
          <w:lang w:val="kk-KZ"/>
        </w:rPr>
        <w:t>Егер пайдалануға дайын препарат дайындалғаннан кейін бірден енгізілмесе, дайын ерітіндінің сақталу уақыты мен шартына жауапкершілік оны дайындаған адамға жүктеледі.</w:t>
      </w:r>
    </w:p>
    <w:p w14:paraId="24158E67" w14:textId="77777777" w:rsidR="00CA0B9D" w:rsidRPr="009C4ECE" w:rsidRDefault="00CA0B9D" w:rsidP="00CA0B9D">
      <w:pPr>
        <w:spacing w:after="0" w:line="240" w:lineRule="auto"/>
        <w:contextualSpacing/>
        <w:jc w:val="both"/>
        <w:rPr>
          <w:rFonts w:ascii="Times New Roman" w:eastAsia="Times New Roman" w:hAnsi="Times New Roman"/>
          <w:b/>
          <w:bCs/>
          <w:i/>
          <w:iCs/>
          <w:sz w:val="28"/>
          <w:szCs w:val="28"/>
          <w:lang w:val="kk-KZ" w:eastAsia="ru-RU"/>
        </w:rPr>
      </w:pPr>
      <w:r w:rsidRPr="009C4ECE">
        <w:rPr>
          <w:rFonts w:ascii="Times New Roman" w:eastAsia="Times New Roman" w:hAnsi="Times New Roman"/>
          <w:b/>
          <w:bCs/>
          <w:i/>
          <w:iCs/>
          <w:sz w:val="28"/>
          <w:szCs w:val="28"/>
          <w:lang w:val="kk-KZ" w:eastAsia="ru-RU"/>
        </w:rPr>
        <w:t>Емдеу ұзақтығы</w:t>
      </w:r>
    </w:p>
    <w:p w14:paraId="50F86806" w14:textId="6A04D716" w:rsidR="00CA0B9D" w:rsidRPr="009C4ECE" w:rsidRDefault="00CA0B9D" w:rsidP="00CA0B9D">
      <w:pPr>
        <w:spacing w:after="0" w:line="240" w:lineRule="auto"/>
        <w:contextualSpacing/>
        <w:jc w:val="both"/>
        <w:rPr>
          <w:rFonts w:ascii="Times New Roman" w:eastAsia="Times New Roman" w:hAnsi="Times New Roman"/>
          <w:sz w:val="28"/>
          <w:szCs w:val="28"/>
          <w:lang w:val="kk-KZ" w:eastAsia="ru-RU"/>
        </w:rPr>
      </w:pPr>
      <w:r w:rsidRPr="009C4ECE">
        <w:rPr>
          <w:rFonts w:ascii="Times New Roman" w:eastAsia="Times New Roman" w:hAnsi="Times New Roman"/>
          <w:sz w:val="28"/>
          <w:szCs w:val="28"/>
          <w:lang w:val="kk-KZ" w:eastAsia="ru-RU"/>
        </w:rPr>
        <w:t>Емдеу ұзақтығы ауруға және емдеу жауабына байланысты.</w:t>
      </w:r>
    </w:p>
    <w:p w14:paraId="70A141DE" w14:textId="0667A382" w:rsidR="005D4100" w:rsidRPr="009C4ECE" w:rsidRDefault="005D4100" w:rsidP="002B6986">
      <w:pPr>
        <w:spacing w:after="0" w:line="240" w:lineRule="auto"/>
        <w:contextualSpacing/>
        <w:jc w:val="both"/>
        <w:rPr>
          <w:rFonts w:ascii="Times New Roman" w:eastAsia="Times New Roman" w:hAnsi="Times New Roman"/>
          <w:b/>
          <w:bCs/>
          <w:i/>
          <w:iCs/>
          <w:sz w:val="28"/>
          <w:szCs w:val="28"/>
          <w:lang w:val="kk-KZ" w:eastAsia="ru-RU"/>
        </w:rPr>
      </w:pPr>
      <w:r w:rsidRPr="009C4ECE">
        <w:rPr>
          <w:rFonts w:ascii="Times New Roman" w:eastAsia="Times New Roman" w:hAnsi="Times New Roman"/>
          <w:b/>
          <w:bCs/>
          <w:i/>
          <w:iCs/>
          <w:sz w:val="28"/>
          <w:szCs w:val="28"/>
          <w:lang w:val="kk-KZ" w:eastAsia="ru-RU"/>
        </w:rPr>
        <w:t xml:space="preserve">Артық дозаланған жағдайда қолдану қажет шаралар </w:t>
      </w:r>
    </w:p>
    <w:p w14:paraId="1193C138"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i/>
          <w:sz w:val="28"/>
          <w:szCs w:val="28"/>
          <w:lang w:val="kk-KZ"/>
        </w:rPr>
        <w:t xml:space="preserve">Симптомдары: </w:t>
      </w:r>
      <w:r w:rsidRPr="009C4ECE">
        <w:rPr>
          <w:rFonts w:ascii="Times New Roman" w:hAnsi="Times New Roman"/>
          <w:sz w:val="28"/>
          <w:szCs w:val="28"/>
          <w:lang w:val="kk-KZ"/>
        </w:rPr>
        <w:t>Бендамустин Аккорд препаратының әр 3 аптадағы 30 минуттық инфузиясынан кейін ең жоғары жағымды дозасы (ЕЖЖД) 280 мг/м² құрады. ЭКГ ишемиялық өзгерістерімен расталған және доза шектеуі расталған СТЖ бойынша 2 дәрежедегі кардиологиялық оқиғалар анықталды.</w:t>
      </w:r>
    </w:p>
    <w:p w14:paraId="6C683604" w14:textId="77777777" w:rsidR="009D74D0" w:rsidRPr="009C4ECE" w:rsidRDefault="009D74D0"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 Аккорд препаратының 30 минуттық инфузиясы бар келесі зерттеулерінің барысында әр 3 аптаның 1-ші және 2-ші күні ЕЖЖД 180 мг/м</w:t>
      </w:r>
      <w:r w:rsidRPr="009C4ECE">
        <w:rPr>
          <w:rFonts w:ascii="Times New Roman" w:hAnsi="Times New Roman"/>
          <w:sz w:val="28"/>
          <w:szCs w:val="28"/>
          <w:vertAlign w:val="superscript"/>
          <w:lang w:val="kk-KZ"/>
        </w:rPr>
        <w:t xml:space="preserve">2 </w:t>
      </w:r>
      <w:r w:rsidRPr="009C4ECE">
        <w:rPr>
          <w:rFonts w:ascii="Times New Roman" w:hAnsi="Times New Roman"/>
          <w:sz w:val="28"/>
          <w:szCs w:val="28"/>
          <w:lang w:val="kk-KZ"/>
        </w:rPr>
        <w:t>құрады. Доза шектейтін уыттылығы 4 дәрежедегі тромбоцитопения түрінде білінді. Емнің бұл режимінде кардиологиялық уыттылығы доза шектемейді.</w:t>
      </w:r>
    </w:p>
    <w:p w14:paraId="74ED2BE4" w14:textId="77777777" w:rsidR="009D74D0" w:rsidRPr="009C4ECE" w:rsidRDefault="009D74D0" w:rsidP="002B6986">
      <w:pPr>
        <w:spacing w:after="0"/>
        <w:jc w:val="both"/>
        <w:rPr>
          <w:rFonts w:ascii="Times New Roman" w:hAnsi="Times New Roman"/>
          <w:b/>
          <w:bCs/>
          <w:sz w:val="28"/>
          <w:szCs w:val="28"/>
          <w:lang w:val="kk-KZ"/>
        </w:rPr>
      </w:pPr>
      <w:r w:rsidRPr="009C4ECE">
        <w:rPr>
          <w:rFonts w:ascii="Times New Roman" w:hAnsi="Times New Roman"/>
          <w:i/>
          <w:sz w:val="28"/>
          <w:szCs w:val="28"/>
          <w:lang w:val="kk-KZ"/>
        </w:rPr>
        <w:t>Емі:</w:t>
      </w:r>
      <w:r w:rsidRPr="009C4ECE">
        <w:rPr>
          <w:rFonts w:ascii="Times New Roman" w:hAnsi="Times New Roman"/>
          <w:sz w:val="28"/>
          <w:szCs w:val="28"/>
          <w:lang w:val="kk-KZ"/>
        </w:rPr>
        <w:t xml:space="preserve"> гематологиялық көрсеткіштер мен ЭКГ көрсеткіштері мониторингін қоса, пациенттің жағдайын мұқият қадағалау. Арнайы антидоты белгісіз. Қан жүйесі тарапынан болатын жағымсыз әсерлерін бақылап отырудың тиімді шаралары ретінде сүйек кемігі трансплантациясын, формалық элементтер трансфузиясын жүргізуге немесе гематологиялық өсу факторларын тағайындауға болады. Емі симптоматикалық. Диализдің тиімділігі аз.</w:t>
      </w:r>
    </w:p>
    <w:p w14:paraId="04E19D51" w14:textId="77777777" w:rsidR="00CA0B9D" w:rsidRPr="009C4ECE" w:rsidRDefault="00CA0B9D" w:rsidP="00CA0B9D">
      <w:pPr>
        <w:spacing w:after="0"/>
        <w:jc w:val="both"/>
        <w:rPr>
          <w:rFonts w:ascii="Times New Roman" w:hAnsi="Times New Roman"/>
          <w:b/>
          <w:i/>
          <w:iCs/>
          <w:sz w:val="28"/>
          <w:szCs w:val="28"/>
          <w:lang w:val="kk-KZ"/>
        </w:rPr>
      </w:pPr>
      <w:bookmarkStart w:id="5" w:name="2175220282"/>
      <w:r w:rsidRPr="009C4ECE">
        <w:rPr>
          <w:rFonts w:ascii="Times New Roman" w:hAnsi="Times New Roman"/>
          <w:b/>
          <w:i/>
          <w:iCs/>
          <w:sz w:val="28"/>
          <w:szCs w:val="28"/>
          <w:lang w:val="kk-KZ"/>
        </w:rPr>
        <w:t>Дәрілік препараттың бір немесе бірнеше дозасын өткізіп алған кезде қажетті шаралар</w:t>
      </w:r>
    </w:p>
    <w:p w14:paraId="5E5CDE2D" w14:textId="53DF8942" w:rsidR="00CA0B9D" w:rsidRPr="009C4ECE" w:rsidRDefault="00CA0B9D" w:rsidP="00CA0B9D">
      <w:pPr>
        <w:spacing w:after="0"/>
        <w:jc w:val="both"/>
        <w:rPr>
          <w:rFonts w:ascii="Times New Roman" w:hAnsi="Times New Roman"/>
          <w:bCs/>
          <w:sz w:val="28"/>
          <w:szCs w:val="28"/>
          <w:lang w:val="kk-KZ"/>
        </w:rPr>
      </w:pPr>
      <w:r w:rsidRPr="009C4ECE">
        <w:rPr>
          <w:rFonts w:ascii="Times New Roman" w:hAnsi="Times New Roman"/>
          <w:bCs/>
          <w:sz w:val="28"/>
          <w:szCs w:val="28"/>
          <w:lang w:val="kk-KZ"/>
        </w:rPr>
        <w:t xml:space="preserve">Егер </w:t>
      </w:r>
      <w:r w:rsidR="00D33A31" w:rsidRPr="009C4ECE">
        <w:rPr>
          <w:rFonts w:ascii="Times New Roman" w:hAnsi="Times New Roman"/>
          <w:bCs/>
          <w:sz w:val="28"/>
          <w:szCs w:val="28"/>
          <w:lang w:val="kk-KZ"/>
        </w:rPr>
        <w:t>Б</w:t>
      </w:r>
      <w:r w:rsidRPr="009C4ECE">
        <w:rPr>
          <w:rFonts w:ascii="Times New Roman" w:hAnsi="Times New Roman"/>
          <w:bCs/>
          <w:sz w:val="28"/>
          <w:szCs w:val="28"/>
          <w:lang w:val="kk-KZ"/>
        </w:rPr>
        <w:t>ендамустин Аккорд препаратының кезекті дозасы өткізіп алынса, өткізіп алған дозаны қолданбай</w:t>
      </w:r>
      <w:r w:rsidR="00D33A31" w:rsidRPr="009C4ECE">
        <w:rPr>
          <w:rFonts w:ascii="Times New Roman" w:hAnsi="Times New Roman"/>
          <w:bCs/>
          <w:sz w:val="28"/>
          <w:szCs w:val="28"/>
          <w:lang w:val="kk-KZ"/>
        </w:rPr>
        <w:t>,</w:t>
      </w:r>
      <w:r w:rsidRPr="009C4ECE">
        <w:rPr>
          <w:rFonts w:ascii="Times New Roman" w:hAnsi="Times New Roman"/>
          <w:bCs/>
          <w:sz w:val="28"/>
          <w:szCs w:val="28"/>
          <w:lang w:val="kk-KZ"/>
        </w:rPr>
        <w:t xml:space="preserve"> дозалау кестесін ұстану қажет.</w:t>
      </w:r>
    </w:p>
    <w:p w14:paraId="2BC45591" w14:textId="77777777" w:rsidR="00CA0B9D" w:rsidRPr="009C4ECE" w:rsidRDefault="00CA0B9D" w:rsidP="00CA0B9D">
      <w:pPr>
        <w:spacing w:after="0"/>
        <w:jc w:val="both"/>
        <w:rPr>
          <w:rFonts w:ascii="Times New Roman" w:hAnsi="Times New Roman"/>
          <w:b/>
          <w:i/>
          <w:iCs/>
          <w:sz w:val="28"/>
          <w:szCs w:val="28"/>
          <w:lang w:val="kk-KZ"/>
        </w:rPr>
      </w:pPr>
      <w:r w:rsidRPr="009C4ECE">
        <w:rPr>
          <w:rFonts w:ascii="Times New Roman" w:hAnsi="Times New Roman"/>
          <w:b/>
          <w:i/>
          <w:iCs/>
          <w:sz w:val="28"/>
          <w:szCs w:val="28"/>
          <w:lang w:val="kk-KZ"/>
        </w:rPr>
        <w:t>Дәрілік препаратты қолдану тәсілін түсіндіру үшін медицина қызметкеріне консультацияға жүгіну бойынша ұсынымдар</w:t>
      </w:r>
    </w:p>
    <w:p w14:paraId="735B16C2" w14:textId="0D306EA1" w:rsidR="009D74D0" w:rsidRPr="009C4ECE" w:rsidRDefault="00CA0B9D" w:rsidP="00CA0B9D">
      <w:pPr>
        <w:spacing w:after="0"/>
        <w:jc w:val="both"/>
        <w:rPr>
          <w:rFonts w:ascii="Times New Roman" w:hAnsi="Times New Roman"/>
          <w:bCs/>
          <w:sz w:val="28"/>
          <w:szCs w:val="28"/>
          <w:lang w:val="kk-KZ"/>
        </w:rPr>
      </w:pPr>
      <w:r w:rsidRPr="009C4ECE">
        <w:rPr>
          <w:rFonts w:ascii="Times New Roman" w:hAnsi="Times New Roman"/>
          <w:bCs/>
          <w:sz w:val="28"/>
          <w:szCs w:val="28"/>
          <w:lang w:val="kk-KZ"/>
        </w:rPr>
        <w:lastRenderedPageBreak/>
        <w:t>Егер сізде Бендамустин Аккорд препаратын қолдану бойынша қандай да бір қосымша сұрақтарыңыз болса, емдеуші дәрігерге хабарласыңыз.</w:t>
      </w:r>
    </w:p>
    <w:p w14:paraId="1C54C396" w14:textId="77777777" w:rsidR="00CA0B9D" w:rsidRPr="009C4ECE" w:rsidRDefault="00CA0B9D" w:rsidP="002B6986">
      <w:pPr>
        <w:spacing w:after="0"/>
        <w:jc w:val="both"/>
        <w:rPr>
          <w:rFonts w:ascii="Times New Roman" w:hAnsi="Times New Roman"/>
          <w:b/>
          <w:sz w:val="28"/>
          <w:szCs w:val="28"/>
          <w:lang w:val="kk-KZ"/>
        </w:rPr>
      </w:pPr>
    </w:p>
    <w:p w14:paraId="7BF0B06B" w14:textId="1610C4A6" w:rsidR="005D4100" w:rsidRPr="009C4ECE" w:rsidRDefault="005D4100" w:rsidP="002B6986">
      <w:pPr>
        <w:spacing w:after="0"/>
        <w:jc w:val="both"/>
        <w:rPr>
          <w:rFonts w:ascii="Times New Roman" w:hAnsi="Times New Roman"/>
          <w:b/>
          <w:sz w:val="28"/>
          <w:szCs w:val="28"/>
          <w:lang w:val="kk-KZ"/>
        </w:rPr>
      </w:pPr>
      <w:r w:rsidRPr="009C4ECE">
        <w:rPr>
          <w:rFonts w:ascii="Times New Roman" w:hAnsi="Times New Roman"/>
          <w:b/>
          <w:sz w:val="28"/>
          <w:szCs w:val="28"/>
          <w:lang w:val="kk-KZ"/>
        </w:rPr>
        <w:t>ДП стандартты қолдану кезінде көрініс табатын жағымсыз реакциялардың сипаттамасы және осы жағдайда қабылдануы керек шаралар (қажет болса)</w:t>
      </w:r>
    </w:p>
    <w:p w14:paraId="74A0F14C" w14:textId="13B405D9" w:rsidR="00D33A31" w:rsidRPr="009C4ECE" w:rsidRDefault="00D33A31" w:rsidP="00D33A31">
      <w:pPr>
        <w:spacing w:after="0"/>
        <w:jc w:val="both"/>
        <w:rPr>
          <w:rFonts w:ascii="Times New Roman" w:hAnsi="Times New Roman"/>
          <w:sz w:val="28"/>
          <w:szCs w:val="28"/>
          <w:lang w:val="kk-KZ"/>
        </w:rPr>
      </w:pPr>
      <w:r w:rsidRPr="009C4ECE">
        <w:rPr>
          <w:rFonts w:ascii="Times New Roman" w:hAnsi="Times New Roman"/>
          <w:sz w:val="28"/>
          <w:szCs w:val="28"/>
          <w:lang w:val="kk-KZ"/>
        </w:rPr>
        <w:t>Бендамустиннің жиілігі көбірек жағымсыз реакциялары гематологиялық қолайсыз реакциялар (лейкопения, тромбоцитопения), дерматологиялық уыттылық (аллергиялық реакциялар), жүйелік симптомдар (қызба), асқазан-ішек симптомдары (жүрек айнуы, құсу) болып табылады.</w:t>
      </w:r>
    </w:p>
    <w:p w14:paraId="5BACE5BE" w14:textId="20FBBD7C" w:rsidR="00A74412" w:rsidRPr="009C4ECE" w:rsidRDefault="00A74412" w:rsidP="002B6986">
      <w:pPr>
        <w:spacing w:after="0"/>
        <w:rPr>
          <w:rFonts w:ascii="Times New Roman" w:hAnsi="Times New Roman"/>
          <w:i/>
          <w:iCs/>
          <w:sz w:val="28"/>
          <w:szCs w:val="28"/>
          <w:lang w:val="kk-KZ"/>
        </w:rPr>
      </w:pPr>
      <w:r w:rsidRPr="009C4ECE">
        <w:rPr>
          <w:rFonts w:ascii="Times New Roman" w:hAnsi="Times New Roman"/>
          <w:i/>
          <w:iCs/>
          <w:sz w:val="28"/>
          <w:szCs w:val="28"/>
          <w:lang w:val="kk-KZ"/>
        </w:rPr>
        <w:t>Өте жиі</w:t>
      </w:r>
    </w:p>
    <w:p w14:paraId="49A0840A" w14:textId="6DC5D196" w:rsidR="009D74D0" w:rsidRPr="009C4ECE" w:rsidRDefault="00A74412"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w:t>
      </w:r>
      <w:r w:rsidR="009D74D0" w:rsidRPr="009C4ECE">
        <w:rPr>
          <w:rFonts w:ascii="Times New Roman" w:hAnsi="Times New Roman"/>
          <w:color w:val="000000"/>
          <w:spacing w:val="6"/>
          <w:sz w:val="28"/>
          <w:szCs w:val="28"/>
          <w:lang w:val="kk-KZ"/>
        </w:rPr>
        <w:t xml:space="preserve">инфекция </w:t>
      </w:r>
      <w:r w:rsidR="00DE7026" w:rsidRPr="009C4ECE">
        <w:rPr>
          <w:rFonts w:ascii="Times New Roman" w:hAnsi="Times New Roman"/>
          <w:color w:val="000000"/>
          <w:spacing w:val="6"/>
          <w:sz w:val="28"/>
          <w:szCs w:val="28"/>
          <w:lang w:val="kk-KZ"/>
        </w:rPr>
        <w:t>ҚН</w:t>
      </w:r>
      <w:r w:rsidR="009D74D0" w:rsidRPr="009C4ECE">
        <w:rPr>
          <w:rFonts w:ascii="Times New Roman" w:hAnsi="Times New Roman"/>
          <w:color w:val="000000"/>
          <w:spacing w:val="6"/>
          <w:sz w:val="28"/>
          <w:szCs w:val="28"/>
          <w:lang w:val="kk-KZ"/>
        </w:rPr>
        <w:t>, оның ішінде оппортунистік инфекциялар (мысалы, белдемелі теміреткі, цитомегаловирус, В гепатиті)</w:t>
      </w:r>
    </w:p>
    <w:p w14:paraId="2A2912FE" w14:textId="650FD17B" w:rsidR="002B6986" w:rsidRPr="009C4ECE" w:rsidRDefault="009D74D0"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noBreakHyphen/>
      </w:r>
      <w:r w:rsidR="00A74412" w:rsidRPr="009C4ECE">
        <w:rPr>
          <w:rFonts w:ascii="Times New Roman" w:hAnsi="Times New Roman"/>
          <w:color w:val="000000"/>
          <w:spacing w:val="6"/>
          <w:sz w:val="28"/>
          <w:szCs w:val="28"/>
          <w:lang w:val="kk-KZ"/>
        </w:rPr>
        <w:t xml:space="preserve">лейкопения </w:t>
      </w:r>
      <w:r w:rsidR="00DE7026" w:rsidRPr="009C4ECE">
        <w:rPr>
          <w:rFonts w:ascii="Times New Roman" w:hAnsi="Times New Roman"/>
          <w:color w:val="000000"/>
          <w:spacing w:val="6"/>
          <w:sz w:val="28"/>
          <w:szCs w:val="28"/>
          <w:lang w:val="kk-KZ"/>
        </w:rPr>
        <w:t>ҚН</w:t>
      </w:r>
      <w:r w:rsidR="00A74412" w:rsidRPr="009C4ECE">
        <w:rPr>
          <w:rFonts w:ascii="Times New Roman" w:hAnsi="Times New Roman"/>
          <w:color w:val="000000"/>
          <w:spacing w:val="6"/>
          <w:sz w:val="28"/>
          <w:szCs w:val="28"/>
          <w:lang w:val="kk-KZ"/>
        </w:rPr>
        <w:t>, лимфоцитопения, тромбоцитопения</w:t>
      </w:r>
    </w:p>
    <w:p w14:paraId="07B8CE9E" w14:textId="6DBF8D8E"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-бас ауруы</w:t>
      </w:r>
    </w:p>
    <w:p w14:paraId="57DB47A8" w14:textId="528006FB"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-жүректің айнуы, құсу</w:t>
      </w:r>
    </w:p>
    <w:p w14:paraId="1258E415" w14:textId="1498A1CE"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-шырышты қабыну, шаршау, қызба</w:t>
      </w:r>
    </w:p>
    <w:p w14:paraId="7AD6BE6B" w14:textId="3E840E6A"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-гемоглобин деңгейінің төмендеуі, креатинин деңгейінің жоғарылауы, несепнәр деңгейінің жоғарылауы</w:t>
      </w:r>
    </w:p>
    <w:p w14:paraId="5763EDF7" w14:textId="77777777" w:rsidR="00A74412" w:rsidRPr="009C4ECE" w:rsidRDefault="00A74412" w:rsidP="002B6986">
      <w:pPr>
        <w:spacing w:after="0" w:line="240" w:lineRule="auto"/>
        <w:contextualSpacing/>
        <w:jc w:val="both"/>
        <w:rPr>
          <w:rFonts w:ascii="Times New Roman" w:hAnsi="Times New Roman"/>
          <w:i/>
          <w:sz w:val="28"/>
          <w:szCs w:val="28"/>
          <w:lang w:val="kk-KZ"/>
        </w:rPr>
      </w:pPr>
      <w:r w:rsidRPr="009C4ECE">
        <w:rPr>
          <w:rFonts w:ascii="Times New Roman" w:hAnsi="Times New Roman"/>
          <w:i/>
          <w:sz w:val="28"/>
          <w:szCs w:val="28"/>
          <w:lang w:val="kk-KZ"/>
        </w:rPr>
        <w:t>Жиі</w:t>
      </w:r>
    </w:p>
    <w:p w14:paraId="3E582D39" w14:textId="71F42C71"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-ісік лизисінің синдромы</w:t>
      </w:r>
    </w:p>
    <w:p w14:paraId="57CBB30E" w14:textId="3F59D659"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-қан құйылу, анемия, нейтропения</w:t>
      </w:r>
    </w:p>
    <w:p w14:paraId="3CA107A3" w14:textId="143E954E"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 аса жоғары сезімталдығы</w:t>
      </w:r>
      <w:r w:rsidR="00DE7026" w:rsidRPr="009C4ECE">
        <w:rPr>
          <w:rFonts w:ascii="Times New Roman" w:hAnsi="Times New Roman"/>
          <w:color w:val="000000"/>
          <w:spacing w:val="6"/>
          <w:sz w:val="28"/>
          <w:szCs w:val="28"/>
          <w:lang w:val="kk-KZ"/>
        </w:rPr>
        <w:t xml:space="preserve"> ҚН</w:t>
      </w:r>
    </w:p>
    <w:p w14:paraId="08AED31B" w14:textId="7480F25D" w:rsidR="002B6986" w:rsidRPr="009C4ECE" w:rsidRDefault="002B6986" w:rsidP="002B6986">
      <w:pPr>
        <w:spacing w:after="0" w:line="240" w:lineRule="auto"/>
        <w:contextualSpacing/>
        <w:jc w:val="both"/>
        <w:rPr>
          <w:rFonts w:ascii="Times New Roman" w:hAnsi="Times New Roman"/>
          <w:color w:val="000000"/>
          <w:spacing w:val="6"/>
          <w:sz w:val="28"/>
          <w:szCs w:val="28"/>
          <w:lang w:val="kk-KZ"/>
        </w:rPr>
      </w:pPr>
      <w:r w:rsidRPr="009C4ECE">
        <w:rPr>
          <w:rFonts w:ascii="Times New Roman" w:hAnsi="Times New Roman"/>
          <w:color w:val="000000"/>
          <w:spacing w:val="6"/>
          <w:sz w:val="28"/>
          <w:szCs w:val="28"/>
          <w:lang w:val="kk-KZ"/>
        </w:rPr>
        <w:t>-ұйқысыздық, бас айналу</w:t>
      </w:r>
    </w:p>
    <w:p w14:paraId="35E572F3" w14:textId="11DED86B" w:rsidR="002B6986" w:rsidRPr="009C4ECE" w:rsidRDefault="002B6986" w:rsidP="002B6986">
      <w:pPr>
        <w:spacing w:after="0" w:line="240" w:lineRule="auto"/>
        <w:contextualSpacing/>
        <w:jc w:val="both"/>
        <w:rPr>
          <w:rFonts w:ascii="Times New Roman" w:hAnsi="Times New Roman"/>
          <w:color w:val="000000"/>
          <w:spacing w:val="6"/>
          <w:sz w:val="28"/>
          <w:szCs w:val="28"/>
        </w:rPr>
      </w:pPr>
      <w:r w:rsidRPr="009C4ECE">
        <w:rPr>
          <w:rFonts w:ascii="Times New Roman" w:hAnsi="Times New Roman"/>
          <w:color w:val="000000"/>
          <w:spacing w:val="6"/>
          <w:sz w:val="28"/>
          <w:szCs w:val="28"/>
        </w:rPr>
        <w:t>-</w:t>
      </w:r>
      <w:proofErr w:type="spellStart"/>
      <w:r w:rsidRPr="009C4ECE">
        <w:rPr>
          <w:rFonts w:ascii="Times New Roman" w:hAnsi="Times New Roman"/>
          <w:color w:val="000000"/>
          <w:spacing w:val="6"/>
          <w:sz w:val="28"/>
          <w:szCs w:val="28"/>
        </w:rPr>
        <w:t>кардиологиялық</w:t>
      </w:r>
      <w:proofErr w:type="spellEnd"/>
      <w:r w:rsidRPr="009C4ECE">
        <w:rPr>
          <w:rFonts w:ascii="Times New Roman" w:hAnsi="Times New Roman"/>
          <w:color w:val="000000"/>
          <w:spacing w:val="6"/>
          <w:sz w:val="28"/>
          <w:szCs w:val="28"/>
        </w:rPr>
        <w:t xml:space="preserve"> дисфункция, </w:t>
      </w:r>
      <w:proofErr w:type="spellStart"/>
      <w:r w:rsidRPr="009C4ECE">
        <w:rPr>
          <w:rFonts w:ascii="Times New Roman" w:hAnsi="Times New Roman"/>
          <w:color w:val="000000"/>
          <w:spacing w:val="6"/>
          <w:sz w:val="28"/>
          <w:szCs w:val="28"/>
        </w:rPr>
        <w:t>атап</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айтқанда</w:t>
      </w:r>
      <w:proofErr w:type="spellEnd"/>
      <w:r w:rsidRPr="009C4ECE">
        <w:rPr>
          <w:rFonts w:ascii="Times New Roman" w:hAnsi="Times New Roman"/>
          <w:color w:val="000000"/>
          <w:spacing w:val="6"/>
          <w:sz w:val="28"/>
          <w:szCs w:val="28"/>
        </w:rPr>
        <w:t xml:space="preserve"> пальпитация, стенокардия, аритмия</w:t>
      </w:r>
    </w:p>
    <w:p w14:paraId="3E779A56" w14:textId="0A348ABC"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гипотензия, гипертензия</w:t>
      </w:r>
    </w:p>
    <w:p w14:paraId="0D68A8B7" w14:textId="4E0071F0"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өкпе</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дисфункциясы</w:t>
      </w:r>
      <w:proofErr w:type="spellEnd"/>
    </w:p>
    <w:p w14:paraId="031D354C" w14:textId="1A61F20E"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 xml:space="preserve">диарея, </w:t>
      </w:r>
      <w:proofErr w:type="spellStart"/>
      <w:r w:rsidRPr="009C4ECE">
        <w:rPr>
          <w:rFonts w:ascii="Times New Roman" w:hAnsi="Times New Roman"/>
          <w:color w:val="000000"/>
          <w:spacing w:val="6"/>
          <w:sz w:val="28"/>
          <w:szCs w:val="28"/>
        </w:rPr>
        <w:t>іш</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қату</w:t>
      </w:r>
      <w:proofErr w:type="spellEnd"/>
      <w:r w:rsidRPr="009C4ECE">
        <w:rPr>
          <w:rFonts w:ascii="Times New Roman" w:hAnsi="Times New Roman"/>
          <w:color w:val="000000"/>
          <w:spacing w:val="6"/>
          <w:sz w:val="28"/>
          <w:szCs w:val="28"/>
        </w:rPr>
        <w:t>, стоматит</w:t>
      </w:r>
    </w:p>
    <w:p w14:paraId="12925CA9" w14:textId="584235B0"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алопеция</w:t>
      </w:r>
      <w:proofErr w:type="spellEnd"/>
      <w:r w:rsidRPr="009C4ECE">
        <w:rPr>
          <w:rFonts w:ascii="Times New Roman" w:hAnsi="Times New Roman"/>
          <w:color w:val="000000"/>
          <w:spacing w:val="6"/>
          <w:sz w:val="28"/>
          <w:szCs w:val="28"/>
        </w:rPr>
        <w:t>,</w:t>
      </w:r>
      <w:r w:rsidR="00CA0B9D" w:rsidRPr="009C4ECE">
        <w:rPr>
          <w:rFonts w:ascii="Times New Roman" w:hAnsi="Times New Roman"/>
          <w:color w:val="000000"/>
          <w:spacing w:val="6"/>
          <w:sz w:val="28"/>
          <w:szCs w:val="28"/>
          <w:lang w:val="kk-KZ"/>
        </w:rPr>
        <w:t xml:space="preserve"> </w:t>
      </w:r>
      <w:proofErr w:type="spellStart"/>
      <w:r w:rsidRPr="009C4ECE">
        <w:rPr>
          <w:rFonts w:ascii="Times New Roman" w:hAnsi="Times New Roman"/>
          <w:color w:val="000000"/>
          <w:spacing w:val="6"/>
          <w:sz w:val="28"/>
          <w:szCs w:val="28"/>
        </w:rPr>
        <w:t>терісінің</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бұзылуы</w:t>
      </w:r>
      <w:proofErr w:type="spellEnd"/>
      <w:r w:rsidR="00CA0B9D" w:rsidRPr="009C4ECE">
        <w:rPr>
          <w:rFonts w:ascii="Times New Roman" w:hAnsi="Times New Roman"/>
          <w:color w:val="000000"/>
          <w:spacing w:val="6"/>
          <w:sz w:val="28"/>
          <w:szCs w:val="28"/>
          <w:lang w:val="kk-KZ"/>
        </w:rPr>
        <w:t xml:space="preserve"> </w:t>
      </w:r>
      <w:r w:rsidR="00DE7026" w:rsidRPr="009C4ECE">
        <w:rPr>
          <w:rFonts w:ascii="Times New Roman" w:hAnsi="Times New Roman"/>
          <w:color w:val="000000"/>
          <w:spacing w:val="6"/>
          <w:sz w:val="28"/>
          <w:szCs w:val="28"/>
          <w:lang w:val="kk-KZ"/>
        </w:rPr>
        <w:t>ҚН</w:t>
      </w:r>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есекжем</w:t>
      </w:r>
      <w:proofErr w:type="spellEnd"/>
    </w:p>
    <w:p w14:paraId="13F96DC8" w14:textId="675EAAED"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аменорея</w:t>
      </w:r>
    </w:p>
    <w:p w14:paraId="62F5467B" w14:textId="11E68C7E"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ауырсыну</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қалтырау</w:t>
      </w:r>
      <w:proofErr w:type="spellEnd"/>
      <w:r w:rsidRPr="009C4ECE">
        <w:rPr>
          <w:rFonts w:ascii="Times New Roman" w:hAnsi="Times New Roman"/>
          <w:color w:val="000000"/>
          <w:spacing w:val="6"/>
          <w:sz w:val="28"/>
          <w:szCs w:val="28"/>
        </w:rPr>
        <w:t>, дегидратация, анорексия</w:t>
      </w:r>
    </w:p>
    <w:p w14:paraId="635EC28F" w14:textId="5F12DEA4"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 xml:space="preserve">АСТ, АЛТ, </w:t>
      </w:r>
      <w:proofErr w:type="spellStart"/>
      <w:r w:rsidRPr="009C4ECE">
        <w:rPr>
          <w:rFonts w:ascii="Times New Roman" w:hAnsi="Times New Roman"/>
          <w:color w:val="000000"/>
          <w:spacing w:val="6"/>
          <w:sz w:val="28"/>
          <w:szCs w:val="28"/>
        </w:rPr>
        <w:t>сілтілі</w:t>
      </w:r>
      <w:proofErr w:type="spellEnd"/>
      <w:r w:rsidRPr="009C4ECE">
        <w:rPr>
          <w:rFonts w:ascii="Times New Roman" w:hAnsi="Times New Roman"/>
          <w:color w:val="000000"/>
          <w:spacing w:val="6"/>
          <w:sz w:val="28"/>
          <w:szCs w:val="28"/>
        </w:rPr>
        <w:t xml:space="preserve"> фосфатаза, билирубин, </w:t>
      </w:r>
      <w:proofErr w:type="spellStart"/>
      <w:r w:rsidRPr="009C4ECE">
        <w:rPr>
          <w:rFonts w:ascii="Times New Roman" w:hAnsi="Times New Roman"/>
          <w:color w:val="000000"/>
          <w:spacing w:val="6"/>
          <w:sz w:val="28"/>
          <w:szCs w:val="28"/>
        </w:rPr>
        <w:t>гипокалиемия</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деңгейінің</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жоғарылауы</w:t>
      </w:r>
      <w:proofErr w:type="spellEnd"/>
    </w:p>
    <w:p w14:paraId="1983EAB2" w14:textId="77777777" w:rsidR="00A74412" w:rsidRPr="009C4ECE" w:rsidRDefault="00A74412" w:rsidP="002B6986">
      <w:pPr>
        <w:spacing w:after="0" w:line="240" w:lineRule="auto"/>
        <w:contextualSpacing/>
        <w:jc w:val="both"/>
        <w:rPr>
          <w:rFonts w:ascii="Times New Roman" w:hAnsi="Times New Roman"/>
          <w:i/>
          <w:sz w:val="28"/>
          <w:szCs w:val="28"/>
          <w:lang w:val="kk-KZ"/>
        </w:rPr>
      </w:pPr>
      <w:r w:rsidRPr="009C4ECE">
        <w:rPr>
          <w:rFonts w:ascii="Times New Roman" w:hAnsi="Times New Roman"/>
          <w:i/>
          <w:sz w:val="28"/>
          <w:szCs w:val="28"/>
          <w:lang w:val="kk-KZ"/>
        </w:rPr>
        <w:t xml:space="preserve">Жиі емес </w:t>
      </w:r>
    </w:p>
    <w:p w14:paraId="74CF697B" w14:textId="5971E68E" w:rsidR="00A74412" w:rsidRPr="009C4ECE" w:rsidRDefault="00A74412"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пневмоцистік</w:t>
      </w:r>
      <w:proofErr w:type="spellEnd"/>
      <w:r w:rsidRPr="009C4ECE">
        <w:rPr>
          <w:rFonts w:ascii="Times New Roman" w:hAnsi="Times New Roman"/>
          <w:color w:val="000000"/>
          <w:spacing w:val="6"/>
          <w:sz w:val="28"/>
          <w:szCs w:val="28"/>
        </w:rPr>
        <w:t xml:space="preserve"> пневмония </w:t>
      </w:r>
    </w:p>
    <w:p w14:paraId="540E8413" w14:textId="01A6CD40" w:rsidR="00A74412" w:rsidRPr="009C4ECE" w:rsidRDefault="00A74412"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миелодиспла</w:t>
      </w:r>
      <w:r w:rsidR="00490350" w:rsidRPr="009C4ECE">
        <w:rPr>
          <w:rFonts w:ascii="Times New Roman" w:hAnsi="Times New Roman"/>
          <w:color w:val="000000"/>
          <w:spacing w:val="6"/>
          <w:sz w:val="28"/>
          <w:szCs w:val="28"/>
        </w:rPr>
        <w:t>зиял</w:t>
      </w:r>
      <w:r w:rsidRPr="009C4ECE">
        <w:rPr>
          <w:rFonts w:ascii="Times New Roman" w:hAnsi="Times New Roman"/>
          <w:color w:val="000000"/>
          <w:spacing w:val="6"/>
          <w:sz w:val="28"/>
          <w:szCs w:val="28"/>
        </w:rPr>
        <w:t>ық</w:t>
      </w:r>
      <w:proofErr w:type="spellEnd"/>
      <w:r w:rsidRPr="009C4ECE">
        <w:rPr>
          <w:rFonts w:ascii="Times New Roman" w:hAnsi="Times New Roman"/>
          <w:color w:val="000000"/>
          <w:spacing w:val="6"/>
          <w:sz w:val="28"/>
          <w:szCs w:val="28"/>
        </w:rPr>
        <w:t xml:space="preserve"> синдром, </w:t>
      </w:r>
      <w:proofErr w:type="spellStart"/>
      <w:r w:rsidRPr="009C4ECE">
        <w:rPr>
          <w:rFonts w:ascii="Times New Roman" w:hAnsi="Times New Roman"/>
          <w:color w:val="000000"/>
          <w:spacing w:val="6"/>
          <w:sz w:val="28"/>
          <w:szCs w:val="28"/>
        </w:rPr>
        <w:t>жедел</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миелоидты</w:t>
      </w:r>
      <w:proofErr w:type="spellEnd"/>
      <w:r w:rsidRPr="009C4ECE">
        <w:rPr>
          <w:rFonts w:ascii="Times New Roman" w:hAnsi="Times New Roman"/>
          <w:color w:val="000000"/>
          <w:spacing w:val="6"/>
          <w:sz w:val="28"/>
          <w:szCs w:val="28"/>
        </w:rPr>
        <w:t xml:space="preserve"> лейкоз</w:t>
      </w:r>
    </w:p>
    <w:p w14:paraId="4BEDB86D" w14:textId="771CC6CB" w:rsidR="00A74412" w:rsidRPr="009C4ECE" w:rsidRDefault="00A74412"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панцитопения</w:t>
      </w:r>
      <w:proofErr w:type="spellEnd"/>
    </w:p>
    <w:p w14:paraId="79C8FA2C" w14:textId="6AF78D0B" w:rsidR="00A74412" w:rsidRPr="009C4ECE" w:rsidRDefault="00490350"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 xml:space="preserve">перикард </w:t>
      </w:r>
      <w:proofErr w:type="spellStart"/>
      <w:r w:rsidRPr="009C4ECE">
        <w:rPr>
          <w:rFonts w:ascii="Times New Roman" w:hAnsi="Times New Roman"/>
          <w:color w:val="000000"/>
          <w:spacing w:val="6"/>
          <w:sz w:val="28"/>
          <w:szCs w:val="28"/>
        </w:rPr>
        <w:t>қуысы</w:t>
      </w:r>
      <w:proofErr w:type="spellEnd"/>
      <w:r w:rsidRPr="009C4ECE">
        <w:rPr>
          <w:rFonts w:ascii="Times New Roman" w:hAnsi="Times New Roman"/>
          <w:color w:val="000000"/>
          <w:spacing w:val="6"/>
          <w:sz w:val="28"/>
          <w:szCs w:val="28"/>
        </w:rPr>
        <w:t xml:space="preserve"> </w:t>
      </w:r>
      <w:proofErr w:type="spellStart"/>
      <w:r w:rsidR="00A74412" w:rsidRPr="009C4ECE">
        <w:rPr>
          <w:rFonts w:ascii="Times New Roman" w:hAnsi="Times New Roman"/>
          <w:color w:val="000000"/>
          <w:spacing w:val="6"/>
          <w:sz w:val="28"/>
          <w:szCs w:val="28"/>
        </w:rPr>
        <w:t>жалқ</w:t>
      </w:r>
      <w:r w:rsidRPr="009C4ECE">
        <w:rPr>
          <w:rFonts w:ascii="Times New Roman" w:hAnsi="Times New Roman"/>
          <w:color w:val="000000"/>
          <w:spacing w:val="6"/>
          <w:sz w:val="28"/>
          <w:szCs w:val="28"/>
        </w:rPr>
        <w:t>ығы</w:t>
      </w:r>
      <w:proofErr w:type="spellEnd"/>
      <w:r w:rsidR="00A74412" w:rsidRPr="009C4ECE">
        <w:rPr>
          <w:rFonts w:ascii="Times New Roman" w:hAnsi="Times New Roman"/>
          <w:color w:val="000000"/>
          <w:spacing w:val="6"/>
          <w:sz w:val="28"/>
          <w:szCs w:val="28"/>
        </w:rPr>
        <w:t xml:space="preserve">, миокард </w:t>
      </w:r>
      <w:proofErr w:type="spellStart"/>
      <w:r w:rsidR="00A74412" w:rsidRPr="009C4ECE">
        <w:rPr>
          <w:rFonts w:ascii="Times New Roman" w:hAnsi="Times New Roman"/>
          <w:color w:val="000000"/>
          <w:spacing w:val="6"/>
          <w:sz w:val="28"/>
          <w:szCs w:val="28"/>
        </w:rPr>
        <w:t>инфарктісі</w:t>
      </w:r>
      <w:proofErr w:type="spellEnd"/>
      <w:r w:rsidR="00A74412" w:rsidRPr="009C4ECE">
        <w:rPr>
          <w:rFonts w:ascii="Times New Roman" w:hAnsi="Times New Roman"/>
          <w:color w:val="000000"/>
          <w:spacing w:val="6"/>
          <w:sz w:val="28"/>
          <w:szCs w:val="28"/>
        </w:rPr>
        <w:t xml:space="preserve">, </w:t>
      </w:r>
      <w:proofErr w:type="spellStart"/>
      <w:r w:rsidR="00A74412" w:rsidRPr="009C4ECE">
        <w:rPr>
          <w:rFonts w:ascii="Times New Roman" w:hAnsi="Times New Roman"/>
          <w:color w:val="000000"/>
          <w:spacing w:val="6"/>
          <w:sz w:val="28"/>
          <w:szCs w:val="28"/>
        </w:rPr>
        <w:t>жедел</w:t>
      </w:r>
      <w:proofErr w:type="spellEnd"/>
      <w:r w:rsidR="00A74412" w:rsidRPr="009C4ECE">
        <w:rPr>
          <w:rFonts w:ascii="Times New Roman" w:hAnsi="Times New Roman"/>
          <w:color w:val="000000"/>
          <w:spacing w:val="6"/>
          <w:sz w:val="28"/>
          <w:szCs w:val="28"/>
        </w:rPr>
        <w:t xml:space="preserve"> </w:t>
      </w:r>
      <w:proofErr w:type="spellStart"/>
      <w:r w:rsidR="00A74412" w:rsidRPr="009C4ECE">
        <w:rPr>
          <w:rFonts w:ascii="Times New Roman" w:hAnsi="Times New Roman"/>
          <w:color w:val="000000"/>
          <w:spacing w:val="6"/>
          <w:sz w:val="28"/>
          <w:szCs w:val="28"/>
        </w:rPr>
        <w:t>тамыр</w:t>
      </w:r>
      <w:proofErr w:type="spellEnd"/>
      <w:r w:rsidR="00A74412" w:rsidRPr="009C4ECE">
        <w:rPr>
          <w:rFonts w:ascii="Times New Roman" w:hAnsi="Times New Roman"/>
          <w:color w:val="000000"/>
          <w:spacing w:val="6"/>
          <w:sz w:val="28"/>
          <w:szCs w:val="28"/>
        </w:rPr>
        <w:t xml:space="preserve"> </w:t>
      </w:r>
      <w:proofErr w:type="spellStart"/>
      <w:r w:rsidR="00A74412" w:rsidRPr="009C4ECE">
        <w:rPr>
          <w:rFonts w:ascii="Times New Roman" w:hAnsi="Times New Roman"/>
          <w:color w:val="000000"/>
          <w:spacing w:val="6"/>
          <w:sz w:val="28"/>
          <w:szCs w:val="28"/>
        </w:rPr>
        <w:t>жеткіліксіздігі</w:t>
      </w:r>
      <w:proofErr w:type="spellEnd"/>
    </w:p>
    <w:p w14:paraId="2E325C40" w14:textId="77777777" w:rsidR="00A74412" w:rsidRPr="009C4ECE" w:rsidRDefault="00A74412" w:rsidP="002B6986">
      <w:pPr>
        <w:spacing w:after="0" w:line="240" w:lineRule="auto"/>
        <w:contextualSpacing/>
        <w:jc w:val="both"/>
        <w:rPr>
          <w:rFonts w:ascii="Times New Roman" w:hAnsi="Times New Roman"/>
          <w:i/>
          <w:iCs/>
          <w:sz w:val="28"/>
          <w:szCs w:val="28"/>
          <w:lang w:val="kk-KZ"/>
        </w:rPr>
      </w:pPr>
      <w:r w:rsidRPr="009C4ECE">
        <w:rPr>
          <w:rFonts w:ascii="Times New Roman" w:hAnsi="Times New Roman"/>
          <w:i/>
          <w:iCs/>
          <w:sz w:val="28"/>
          <w:szCs w:val="28"/>
          <w:lang w:val="kk-KZ"/>
        </w:rPr>
        <w:t>Сирек</w:t>
      </w:r>
    </w:p>
    <w:p w14:paraId="3946AC03" w14:textId="3860D230"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lastRenderedPageBreak/>
        <w:t>сепсис</w:t>
      </w:r>
    </w:p>
    <w:p w14:paraId="6741D4B1" w14:textId="0DFCDAC1"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сүйек</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кемігінің</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жеткіліксіздігі</w:t>
      </w:r>
      <w:proofErr w:type="spellEnd"/>
    </w:p>
    <w:p w14:paraId="63896FD4" w14:textId="77443046" w:rsidR="002B6986" w:rsidRPr="009C4ECE" w:rsidRDefault="002B6986" w:rsidP="002B6986">
      <w:pPr>
        <w:pStyle w:val="a3"/>
        <w:spacing w:after="0"/>
        <w:ind w:left="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анафилактикалық</w:t>
      </w:r>
      <w:proofErr w:type="spellEnd"/>
      <w:r w:rsidRPr="009C4ECE">
        <w:rPr>
          <w:rFonts w:ascii="Times New Roman" w:hAnsi="Times New Roman"/>
          <w:color w:val="000000"/>
          <w:spacing w:val="6"/>
          <w:sz w:val="28"/>
          <w:szCs w:val="28"/>
        </w:rPr>
        <w:t xml:space="preserve"> реакция, </w:t>
      </w:r>
      <w:proofErr w:type="spellStart"/>
      <w:r w:rsidRPr="009C4ECE">
        <w:rPr>
          <w:rFonts w:ascii="Times New Roman" w:hAnsi="Times New Roman"/>
          <w:color w:val="000000"/>
          <w:spacing w:val="6"/>
          <w:sz w:val="28"/>
          <w:szCs w:val="28"/>
        </w:rPr>
        <w:t>анафилактоидтық</w:t>
      </w:r>
      <w:proofErr w:type="spellEnd"/>
      <w:r w:rsidRPr="009C4ECE">
        <w:rPr>
          <w:rFonts w:ascii="Times New Roman" w:hAnsi="Times New Roman"/>
          <w:color w:val="000000"/>
          <w:spacing w:val="6"/>
          <w:sz w:val="28"/>
          <w:szCs w:val="28"/>
        </w:rPr>
        <w:t xml:space="preserve"> реакция</w:t>
      </w:r>
    </w:p>
    <w:p w14:paraId="2A93F694" w14:textId="2A96D3B2"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ұйқышылдық</w:t>
      </w:r>
      <w:proofErr w:type="spellEnd"/>
      <w:r w:rsidRPr="009C4ECE">
        <w:rPr>
          <w:rFonts w:ascii="Times New Roman" w:hAnsi="Times New Roman"/>
          <w:color w:val="000000"/>
          <w:spacing w:val="6"/>
          <w:sz w:val="28"/>
          <w:szCs w:val="28"/>
        </w:rPr>
        <w:t>, афония</w:t>
      </w:r>
    </w:p>
    <w:p w14:paraId="09674816" w14:textId="631B29EF"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қан</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айналымының</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жедел</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жеткіліксіздігі</w:t>
      </w:r>
      <w:proofErr w:type="spellEnd"/>
    </w:p>
    <w:p w14:paraId="64CB3FB3" w14:textId="242495E2"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 xml:space="preserve">эритема, дерматит, </w:t>
      </w:r>
      <w:proofErr w:type="spellStart"/>
      <w:r w:rsidRPr="009C4ECE">
        <w:rPr>
          <w:rFonts w:ascii="Times New Roman" w:hAnsi="Times New Roman"/>
          <w:color w:val="000000"/>
          <w:spacing w:val="6"/>
          <w:sz w:val="28"/>
          <w:szCs w:val="28"/>
        </w:rPr>
        <w:t>қышыну</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макулопапулезді</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бөртпе</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гипергидроз</w:t>
      </w:r>
      <w:proofErr w:type="spellEnd"/>
    </w:p>
    <w:p w14:paraId="5E37235C" w14:textId="77777777" w:rsidR="00A74412" w:rsidRPr="009C4ECE" w:rsidRDefault="00A74412" w:rsidP="002B6986">
      <w:pPr>
        <w:spacing w:after="0" w:line="240" w:lineRule="auto"/>
        <w:jc w:val="both"/>
        <w:rPr>
          <w:rFonts w:ascii="Times New Roman" w:hAnsi="Times New Roman"/>
          <w:i/>
          <w:iCs/>
          <w:sz w:val="28"/>
          <w:szCs w:val="28"/>
          <w:lang w:val="kk-KZ"/>
        </w:rPr>
      </w:pPr>
      <w:r w:rsidRPr="009C4ECE">
        <w:rPr>
          <w:rFonts w:ascii="Times New Roman" w:hAnsi="Times New Roman"/>
          <w:i/>
          <w:iCs/>
          <w:sz w:val="28"/>
          <w:szCs w:val="28"/>
          <w:lang w:val="kk-KZ"/>
        </w:rPr>
        <w:t>Өте сирек</w:t>
      </w:r>
    </w:p>
    <w:p w14:paraId="725EA80B" w14:textId="77777777"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бастапқы</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атипті</w:t>
      </w:r>
      <w:proofErr w:type="spellEnd"/>
      <w:r w:rsidRPr="009C4ECE">
        <w:rPr>
          <w:rFonts w:ascii="Times New Roman" w:hAnsi="Times New Roman"/>
          <w:color w:val="000000"/>
          <w:spacing w:val="6"/>
          <w:sz w:val="28"/>
          <w:szCs w:val="28"/>
        </w:rPr>
        <w:t xml:space="preserve"> пневмония</w:t>
      </w:r>
    </w:p>
    <w:p w14:paraId="3461A489" w14:textId="2980290D"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гемолиз</w:t>
      </w:r>
    </w:p>
    <w:p w14:paraId="20F1DD09" w14:textId="34B3A281"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анафилактикалық</w:t>
      </w:r>
      <w:proofErr w:type="spellEnd"/>
      <w:r w:rsidRPr="009C4ECE">
        <w:rPr>
          <w:rFonts w:ascii="Times New Roman" w:hAnsi="Times New Roman"/>
          <w:color w:val="000000"/>
          <w:spacing w:val="6"/>
          <w:sz w:val="28"/>
          <w:szCs w:val="28"/>
        </w:rPr>
        <w:t xml:space="preserve"> шок</w:t>
      </w:r>
    </w:p>
    <w:p w14:paraId="79B95DC2" w14:textId="2211ECAB"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дисгевзия</w:t>
      </w:r>
      <w:proofErr w:type="spellEnd"/>
      <w:r w:rsidRPr="009C4ECE">
        <w:rPr>
          <w:rFonts w:ascii="Times New Roman" w:hAnsi="Times New Roman"/>
          <w:color w:val="000000"/>
          <w:spacing w:val="6"/>
          <w:sz w:val="28"/>
          <w:szCs w:val="28"/>
        </w:rPr>
        <w:t xml:space="preserve">, парестезия, </w:t>
      </w:r>
      <w:proofErr w:type="spellStart"/>
      <w:r w:rsidRPr="009C4ECE">
        <w:rPr>
          <w:rFonts w:ascii="Times New Roman" w:hAnsi="Times New Roman"/>
          <w:color w:val="000000"/>
          <w:spacing w:val="6"/>
          <w:sz w:val="28"/>
          <w:szCs w:val="28"/>
        </w:rPr>
        <w:t>перифериялық</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сенсорлық</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нейропатия</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антихолинергиялық</w:t>
      </w:r>
      <w:proofErr w:type="spellEnd"/>
      <w:r w:rsidRPr="009C4ECE">
        <w:rPr>
          <w:rFonts w:ascii="Times New Roman" w:hAnsi="Times New Roman"/>
          <w:color w:val="000000"/>
          <w:spacing w:val="6"/>
          <w:sz w:val="28"/>
          <w:szCs w:val="28"/>
        </w:rPr>
        <w:t xml:space="preserve"> синдром, </w:t>
      </w:r>
      <w:proofErr w:type="spellStart"/>
      <w:r w:rsidRPr="009C4ECE">
        <w:rPr>
          <w:rFonts w:ascii="Times New Roman" w:hAnsi="Times New Roman"/>
          <w:color w:val="000000"/>
          <w:spacing w:val="6"/>
          <w:sz w:val="28"/>
          <w:szCs w:val="28"/>
        </w:rPr>
        <w:t>неврологиялық</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бұзылулар</w:t>
      </w:r>
      <w:proofErr w:type="spellEnd"/>
      <w:r w:rsidRPr="009C4ECE">
        <w:rPr>
          <w:rFonts w:ascii="Times New Roman" w:hAnsi="Times New Roman"/>
          <w:color w:val="000000"/>
          <w:spacing w:val="6"/>
          <w:sz w:val="28"/>
          <w:szCs w:val="28"/>
        </w:rPr>
        <w:t>, атаксия, энцефалит</w:t>
      </w:r>
    </w:p>
    <w:p w14:paraId="574EE438" w14:textId="24B11465"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тахикардия</w:t>
      </w:r>
    </w:p>
    <w:p w14:paraId="08962538" w14:textId="68CC8C8D"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r w:rsidRPr="009C4ECE">
        <w:rPr>
          <w:rFonts w:ascii="Times New Roman" w:hAnsi="Times New Roman"/>
          <w:color w:val="000000"/>
          <w:spacing w:val="6"/>
          <w:sz w:val="28"/>
          <w:szCs w:val="28"/>
        </w:rPr>
        <w:t>флебит</w:t>
      </w:r>
    </w:p>
    <w:p w14:paraId="031E85E7" w14:textId="73B123FD"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өкпе</w:t>
      </w:r>
      <w:proofErr w:type="spellEnd"/>
      <w:r w:rsidRPr="009C4ECE">
        <w:rPr>
          <w:rFonts w:ascii="Times New Roman" w:hAnsi="Times New Roman"/>
          <w:color w:val="000000"/>
          <w:spacing w:val="6"/>
          <w:sz w:val="28"/>
          <w:szCs w:val="28"/>
        </w:rPr>
        <w:t xml:space="preserve"> фиброзы</w:t>
      </w:r>
    </w:p>
    <w:p w14:paraId="45039701" w14:textId="45AD81E8"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геморрагиялық</w:t>
      </w:r>
      <w:proofErr w:type="spellEnd"/>
      <w:r w:rsidRPr="009C4ECE">
        <w:rPr>
          <w:rFonts w:ascii="Times New Roman" w:hAnsi="Times New Roman"/>
          <w:color w:val="000000"/>
          <w:spacing w:val="6"/>
          <w:sz w:val="28"/>
          <w:szCs w:val="28"/>
        </w:rPr>
        <w:t xml:space="preserve"> эзофагит, </w:t>
      </w:r>
      <w:proofErr w:type="spellStart"/>
      <w:r w:rsidRPr="009C4ECE">
        <w:rPr>
          <w:rFonts w:ascii="Times New Roman" w:hAnsi="Times New Roman"/>
          <w:color w:val="000000"/>
          <w:spacing w:val="6"/>
          <w:sz w:val="28"/>
          <w:szCs w:val="28"/>
        </w:rPr>
        <w:t>асқазан-ішек</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жолынан</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қан</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кетулер</w:t>
      </w:r>
      <w:proofErr w:type="spellEnd"/>
    </w:p>
    <w:p w14:paraId="35C4E206" w14:textId="17DE11C2"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бедеулік</w:t>
      </w:r>
      <w:proofErr w:type="spellEnd"/>
    </w:p>
    <w:p w14:paraId="23EB14AD" w14:textId="67B3F969" w:rsidR="002B6986" w:rsidRPr="009C4ECE" w:rsidRDefault="002B6986" w:rsidP="002B6986">
      <w:pPr>
        <w:pStyle w:val="a3"/>
        <w:numPr>
          <w:ilvl w:val="0"/>
          <w:numId w:val="2"/>
        </w:numPr>
        <w:spacing w:after="0"/>
        <w:ind w:left="142" w:hanging="142"/>
        <w:rPr>
          <w:rFonts w:ascii="Times New Roman" w:hAnsi="Times New Roman"/>
          <w:color w:val="000000"/>
          <w:spacing w:val="6"/>
          <w:sz w:val="28"/>
          <w:szCs w:val="28"/>
        </w:rPr>
      </w:pPr>
      <w:proofErr w:type="spellStart"/>
      <w:r w:rsidRPr="009C4ECE">
        <w:rPr>
          <w:rFonts w:ascii="Times New Roman" w:hAnsi="Times New Roman"/>
          <w:color w:val="000000"/>
          <w:spacing w:val="6"/>
          <w:sz w:val="28"/>
          <w:szCs w:val="28"/>
        </w:rPr>
        <w:t>мультиағзалық</w:t>
      </w:r>
      <w:proofErr w:type="spellEnd"/>
      <w:r w:rsidRPr="009C4ECE">
        <w:rPr>
          <w:rFonts w:ascii="Times New Roman" w:hAnsi="Times New Roman"/>
          <w:color w:val="000000"/>
          <w:spacing w:val="6"/>
          <w:sz w:val="28"/>
          <w:szCs w:val="28"/>
        </w:rPr>
        <w:t xml:space="preserve"> </w:t>
      </w:r>
      <w:proofErr w:type="spellStart"/>
      <w:r w:rsidRPr="009C4ECE">
        <w:rPr>
          <w:rFonts w:ascii="Times New Roman" w:hAnsi="Times New Roman"/>
          <w:color w:val="000000"/>
          <w:spacing w:val="6"/>
          <w:sz w:val="28"/>
          <w:szCs w:val="28"/>
        </w:rPr>
        <w:t>жеткіліксіздік</w:t>
      </w:r>
      <w:proofErr w:type="spellEnd"/>
    </w:p>
    <w:p w14:paraId="60406A94" w14:textId="77777777" w:rsidR="00A74412" w:rsidRPr="009C4ECE" w:rsidRDefault="00A74412" w:rsidP="002B6986">
      <w:pPr>
        <w:spacing w:after="0" w:line="240" w:lineRule="auto"/>
        <w:contextualSpacing/>
        <w:jc w:val="both"/>
        <w:rPr>
          <w:rFonts w:ascii="Times New Roman" w:hAnsi="Times New Roman"/>
          <w:i/>
          <w:iCs/>
          <w:sz w:val="28"/>
          <w:szCs w:val="28"/>
          <w:lang w:val="kk-KZ"/>
        </w:rPr>
      </w:pPr>
      <w:r w:rsidRPr="009C4ECE">
        <w:rPr>
          <w:rFonts w:ascii="Times New Roman" w:hAnsi="Times New Roman"/>
          <w:i/>
          <w:iCs/>
          <w:sz w:val="28"/>
          <w:szCs w:val="28"/>
          <w:lang w:val="kk-KZ"/>
        </w:rPr>
        <w:t>Жиілігі белгісіз (</w:t>
      </w:r>
      <w:r w:rsidR="004F25E4" w:rsidRPr="009C4ECE">
        <w:rPr>
          <w:rFonts w:ascii="Times New Roman" w:hAnsi="Times New Roman"/>
          <w:i/>
          <w:iCs/>
          <w:sz w:val="28"/>
          <w:szCs w:val="28"/>
          <w:lang w:val="kk-KZ"/>
        </w:rPr>
        <w:t xml:space="preserve">қолда </w:t>
      </w:r>
      <w:r w:rsidRPr="009C4ECE">
        <w:rPr>
          <w:rFonts w:ascii="Times New Roman" w:hAnsi="Times New Roman"/>
          <w:i/>
          <w:iCs/>
          <w:sz w:val="28"/>
          <w:szCs w:val="28"/>
          <w:lang w:val="kk-KZ"/>
        </w:rPr>
        <w:t>бар деректер негізінде анықталу</w:t>
      </w:r>
      <w:r w:rsidR="004F25E4" w:rsidRPr="009C4ECE">
        <w:rPr>
          <w:rFonts w:ascii="Times New Roman" w:hAnsi="Times New Roman"/>
          <w:i/>
          <w:iCs/>
          <w:sz w:val="28"/>
          <w:szCs w:val="28"/>
          <w:lang w:val="kk-KZ"/>
        </w:rPr>
        <w:t>ы</w:t>
      </w:r>
      <w:r w:rsidRPr="009C4ECE">
        <w:rPr>
          <w:rFonts w:ascii="Times New Roman" w:hAnsi="Times New Roman"/>
          <w:i/>
          <w:iCs/>
          <w:sz w:val="28"/>
          <w:szCs w:val="28"/>
          <w:lang w:val="kk-KZ"/>
        </w:rPr>
        <w:t xml:space="preserve"> мүмкін емес) </w:t>
      </w:r>
    </w:p>
    <w:p w14:paraId="224598D1" w14:textId="3B391516" w:rsidR="00A74412" w:rsidRPr="009C4ECE" w:rsidRDefault="004F25E4" w:rsidP="002B6986">
      <w:pPr>
        <w:pStyle w:val="a3"/>
        <w:numPr>
          <w:ilvl w:val="0"/>
          <w:numId w:val="2"/>
        </w:numPr>
        <w:spacing w:after="0"/>
        <w:ind w:left="142" w:hanging="142"/>
        <w:rPr>
          <w:rFonts w:ascii="Times New Roman" w:hAnsi="Times New Roman"/>
          <w:sz w:val="28"/>
          <w:szCs w:val="28"/>
          <w:lang w:val="kk-KZ"/>
        </w:rPr>
      </w:pPr>
      <w:proofErr w:type="spellStart"/>
      <w:r w:rsidRPr="009C4ECE">
        <w:rPr>
          <w:rFonts w:ascii="Times New Roman" w:hAnsi="Times New Roman"/>
          <w:color w:val="000000"/>
          <w:spacing w:val="6"/>
          <w:sz w:val="28"/>
          <w:szCs w:val="28"/>
        </w:rPr>
        <w:t>жыпылы</w:t>
      </w:r>
      <w:proofErr w:type="spellEnd"/>
      <w:r w:rsidRPr="009C4ECE">
        <w:rPr>
          <w:rFonts w:ascii="Times New Roman" w:hAnsi="Times New Roman"/>
          <w:color w:val="000000"/>
          <w:spacing w:val="6"/>
          <w:sz w:val="28"/>
          <w:szCs w:val="28"/>
          <w:lang w:val="kk-KZ"/>
        </w:rPr>
        <w:t>қ</w:t>
      </w:r>
      <w:r w:rsidRPr="009C4ECE">
        <w:rPr>
          <w:rFonts w:ascii="Times New Roman" w:hAnsi="Times New Roman"/>
          <w:color w:val="000000"/>
          <w:spacing w:val="6"/>
          <w:sz w:val="28"/>
          <w:szCs w:val="28"/>
        </w:rPr>
        <w:t>та</w:t>
      </w:r>
      <w:r w:rsidRPr="009C4ECE">
        <w:rPr>
          <w:rFonts w:ascii="Times New Roman" w:hAnsi="Times New Roman"/>
          <w:color w:val="000000"/>
          <w:spacing w:val="6"/>
          <w:sz w:val="28"/>
          <w:szCs w:val="28"/>
          <w:lang w:val="kk-KZ"/>
        </w:rPr>
        <w:t>ғ</w:t>
      </w:r>
      <w:proofErr w:type="spellStart"/>
      <w:r w:rsidRPr="009C4ECE">
        <w:rPr>
          <w:rFonts w:ascii="Times New Roman" w:hAnsi="Times New Roman"/>
          <w:color w:val="000000"/>
          <w:spacing w:val="6"/>
          <w:sz w:val="28"/>
          <w:szCs w:val="28"/>
        </w:rPr>
        <w:t>ыш</w:t>
      </w:r>
      <w:proofErr w:type="spellEnd"/>
      <w:r w:rsidR="00A74412" w:rsidRPr="009C4ECE">
        <w:rPr>
          <w:rFonts w:ascii="Times New Roman" w:hAnsi="Times New Roman"/>
          <w:sz w:val="28"/>
          <w:szCs w:val="28"/>
          <w:lang w:val="kk-KZ"/>
        </w:rPr>
        <w:t xml:space="preserve"> аритмия</w:t>
      </w:r>
    </w:p>
    <w:p w14:paraId="17EAAFFB" w14:textId="11FCC277" w:rsidR="002B6986" w:rsidRPr="009C4ECE" w:rsidRDefault="002B6986" w:rsidP="002B6986">
      <w:pPr>
        <w:pStyle w:val="a3"/>
        <w:numPr>
          <w:ilvl w:val="0"/>
          <w:numId w:val="2"/>
        </w:numPr>
        <w:spacing w:after="0"/>
        <w:ind w:left="142" w:hanging="142"/>
        <w:rPr>
          <w:rFonts w:ascii="Times New Roman" w:hAnsi="Times New Roman"/>
          <w:sz w:val="28"/>
          <w:szCs w:val="28"/>
          <w:lang w:val="kk-KZ"/>
        </w:rPr>
      </w:pPr>
      <w:r w:rsidRPr="009C4ECE">
        <w:rPr>
          <w:rFonts w:ascii="Times New Roman" w:hAnsi="Times New Roman"/>
          <w:sz w:val="28"/>
          <w:szCs w:val="28"/>
          <w:lang w:val="kk-KZ"/>
        </w:rPr>
        <w:t>пневмония, диффузды альвеолярлы қан кету</w:t>
      </w:r>
    </w:p>
    <w:p w14:paraId="630456BA" w14:textId="77777777" w:rsidR="00A74412" w:rsidRPr="009C4ECE" w:rsidRDefault="00A74412" w:rsidP="002B6986">
      <w:pPr>
        <w:pStyle w:val="a3"/>
        <w:numPr>
          <w:ilvl w:val="0"/>
          <w:numId w:val="2"/>
        </w:numPr>
        <w:spacing w:after="0"/>
        <w:ind w:left="142" w:hanging="142"/>
        <w:rPr>
          <w:rFonts w:ascii="Times New Roman" w:hAnsi="Times New Roman"/>
          <w:sz w:val="28"/>
          <w:szCs w:val="28"/>
          <w:lang w:val="kk-KZ"/>
        </w:rPr>
      </w:pPr>
      <w:r w:rsidRPr="009C4ECE">
        <w:rPr>
          <w:rFonts w:ascii="Times New Roman" w:hAnsi="Times New Roman"/>
          <w:sz w:val="28"/>
          <w:szCs w:val="28"/>
          <w:lang w:val="kk-KZ"/>
        </w:rPr>
        <w:t xml:space="preserve">Стивенс-Джонсон синдромы, </w:t>
      </w:r>
      <w:r w:rsidR="004F25E4" w:rsidRPr="009C4ECE">
        <w:rPr>
          <w:rFonts w:ascii="Times New Roman" w:hAnsi="Times New Roman"/>
          <w:sz w:val="28"/>
          <w:szCs w:val="28"/>
          <w:lang w:val="kk-KZ"/>
        </w:rPr>
        <w:t xml:space="preserve">уытты эпидермальді некролиз </w:t>
      </w:r>
      <w:r w:rsidRPr="009C4ECE">
        <w:rPr>
          <w:rFonts w:ascii="Times New Roman" w:hAnsi="Times New Roman"/>
          <w:sz w:val="28"/>
          <w:szCs w:val="28"/>
          <w:lang w:val="kk-KZ"/>
        </w:rPr>
        <w:t xml:space="preserve">( </w:t>
      </w:r>
      <w:r w:rsidR="004F25E4" w:rsidRPr="009C4ECE">
        <w:rPr>
          <w:rFonts w:ascii="Times New Roman" w:hAnsi="Times New Roman"/>
          <w:sz w:val="28"/>
          <w:szCs w:val="28"/>
          <w:lang w:val="kk-KZ"/>
        </w:rPr>
        <w:t>У</w:t>
      </w:r>
      <w:r w:rsidRPr="009C4ECE">
        <w:rPr>
          <w:rFonts w:ascii="Times New Roman" w:hAnsi="Times New Roman"/>
          <w:sz w:val="28"/>
          <w:szCs w:val="28"/>
          <w:lang w:val="kk-KZ"/>
        </w:rPr>
        <w:t>ЭН), эозинофилиямен және жүйелік симптомдармен дәрілік реакция (DRESS-синдром)*</w:t>
      </w:r>
    </w:p>
    <w:p w14:paraId="387FFE61" w14:textId="12B1CC7C" w:rsidR="00A74412" w:rsidRPr="009C4ECE" w:rsidRDefault="00A74412" w:rsidP="002B6986">
      <w:pPr>
        <w:pStyle w:val="a3"/>
        <w:numPr>
          <w:ilvl w:val="0"/>
          <w:numId w:val="2"/>
        </w:numPr>
        <w:spacing w:after="0"/>
        <w:ind w:left="142" w:hanging="142"/>
        <w:rPr>
          <w:rFonts w:ascii="Times New Roman" w:hAnsi="Times New Roman"/>
          <w:sz w:val="28"/>
          <w:szCs w:val="28"/>
          <w:lang w:val="kk-KZ"/>
        </w:rPr>
      </w:pPr>
      <w:r w:rsidRPr="009C4ECE">
        <w:rPr>
          <w:rFonts w:ascii="Times New Roman" w:hAnsi="Times New Roman"/>
          <w:sz w:val="28"/>
          <w:szCs w:val="28"/>
          <w:lang w:val="kk-KZ"/>
        </w:rPr>
        <w:t>бүйрек жеткіліксіздігі</w:t>
      </w:r>
    </w:p>
    <w:p w14:paraId="49FE759B" w14:textId="7C19926D" w:rsidR="002B6986" w:rsidRPr="009C4ECE" w:rsidRDefault="002B6986" w:rsidP="002B6986">
      <w:pPr>
        <w:pStyle w:val="a3"/>
        <w:numPr>
          <w:ilvl w:val="0"/>
          <w:numId w:val="2"/>
        </w:numPr>
        <w:spacing w:after="0"/>
        <w:ind w:left="142" w:hanging="142"/>
        <w:rPr>
          <w:rFonts w:ascii="Times New Roman" w:hAnsi="Times New Roman"/>
          <w:sz w:val="28"/>
          <w:szCs w:val="28"/>
          <w:lang w:val="kk-KZ"/>
        </w:rPr>
      </w:pPr>
      <w:r w:rsidRPr="009C4ECE">
        <w:rPr>
          <w:rFonts w:ascii="Times New Roman" w:hAnsi="Times New Roman"/>
          <w:sz w:val="28"/>
          <w:szCs w:val="28"/>
          <w:lang w:val="kk-KZ"/>
        </w:rPr>
        <w:t>бауыр жеткіліксіздігі</w:t>
      </w:r>
    </w:p>
    <w:p w14:paraId="214E9CCB" w14:textId="768FE714" w:rsidR="00A74412" w:rsidRPr="009C4ECE" w:rsidRDefault="00DE7026" w:rsidP="002B6986">
      <w:pPr>
        <w:spacing w:after="0"/>
        <w:rPr>
          <w:rFonts w:ascii="Times New Roman" w:hAnsi="Times New Roman"/>
          <w:sz w:val="28"/>
          <w:szCs w:val="28"/>
          <w:lang w:val="kk-KZ"/>
        </w:rPr>
      </w:pPr>
      <w:bookmarkStart w:id="6" w:name="_Hlk70003912"/>
      <w:r w:rsidRPr="009C4ECE">
        <w:rPr>
          <w:rFonts w:ascii="Times New Roman" w:hAnsi="Times New Roman"/>
          <w:sz w:val="28"/>
          <w:szCs w:val="28"/>
          <w:lang w:val="kk-KZ"/>
        </w:rPr>
        <w:t>ҚН</w:t>
      </w:r>
      <w:r w:rsidR="00A74412" w:rsidRPr="009C4ECE">
        <w:rPr>
          <w:rFonts w:ascii="Times New Roman" w:hAnsi="Times New Roman"/>
          <w:sz w:val="28"/>
          <w:szCs w:val="28"/>
          <w:lang w:val="kk-KZ"/>
        </w:rPr>
        <w:t xml:space="preserve"> </w:t>
      </w:r>
      <w:r w:rsidR="00A74412" w:rsidRPr="009C4ECE">
        <w:rPr>
          <w:rFonts w:ascii="Times New Roman" w:hAnsi="Times New Roman"/>
          <w:sz w:val="28"/>
          <w:szCs w:val="28"/>
        </w:rPr>
        <w:t xml:space="preserve">= </w:t>
      </w:r>
      <w:r w:rsidR="00EE7DB1" w:rsidRPr="009C4ECE">
        <w:rPr>
          <w:rStyle w:val="hps"/>
          <w:rFonts w:ascii="Times New Roman" w:hAnsi="Times New Roman"/>
          <w:color w:val="222222"/>
          <w:sz w:val="28"/>
          <w:szCs w:val="28"/>
          <w:lang w:val="kk-KZ"/>
        </w:rPr>
        <w:t>қ</w:t>
      </w:r>
      <w:proofErr w:type="spellStart"/>
      <w:r w:rsidR="00EE7DB1" w:rsidRPr="009C4ECE">
        <w:rPr>
          <w:rStyle w:val="hps"/>
          <w:rFonts w:ascii="Times New Roman" w:hAnsi="Times New Roman"/>
          <w:color w:val="222222"/>
          <w:sz w:val="28"/>
          <w:szCs w:val="28"/>
        </w:rPr>
        <w:t>осымша</w:t>
      </w:r>
      <w:proofErr w:type="spellEnd"/>
      <w:r w:rsidR="00EE7DB1" w:rsidRPr="009C4ECE">
        <w:rPr>
          <w:rStyle w:val="hps"/>
          <w:rFonts w:ascii="Times New Roman" w:hAnsi="Times New Roman"/>
          <w:color w:val="222222"/>
          <w:sz w:val="28"/>
          <w:szCs w:val="28"/>
        </w:rPr>
        <w:t xml:space="preserve"> на</w:t>
      </w:r>
      <w:r w:rsidR="00EE7DB1" w:rsidRPr="009C4ECE">
        <w:rPr>
          <w:rStyle w:val="hps"/>
          <w:rFonts w:ascii="Times New Roman" w:hAnsi="Times New Roman"/>
          <w:color w:val="222222"/>
          <w:sz w:val="28"/>
          <w:szCs w:val="28"/>
          <w:lang w:val="kk-KZ"/>
        </w:rPr>
        <w:t>қ</w:t>
      </w:r>
      <w:r w:rsidR="00EE7DB1" w:rsidRPr="009C4ECE">
        <w:rPr>
          <w:rStyle w:val="hps"/>
          <w:rFonts w:ascii="Times New Roman" w:hAnsi="Times New Roman"/>
          <w:color w:val="222222"/>
          <w:sz w:val="28"/>
          <w:szCs w:val="28"/>
        </w:rPr>
        <w:t>ты</w:t>
      </w:r>
      <w:r w:rsidRPr="009C4ECE">
        <w:rPr>
          <w:rStyle w:val="hps"/>
          <w:rFonts w:ascii="Times New Roman" w:hAnsi="Times New Roman"/>
          <w:color w:val="222222"/>
          <w:sz w:val="28"/>
          <w:szCs w:val="28"/>
          <w:lang w:val="kk-KZ"/>
        </w:rPr>
        <w:t>лаусыз</w:t>
      </w:r>
    </w:p>
    <w:bookmarkEnd w:id="6"/>
    <w:p w14:paraId="5FE1CB25" w14:textId="77777777" w:rsidR="00EE7DB1" w:rsidRPr="009C4ECE" w:rsidRDefault="00EE7DB1" w:rsidP="002B6986">
      <w:pPr>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(*=ритуксимабты қолданумен біріктірілген ем)</w:t>
      </w:r>
    </w:p>
    <w:p w14:paraId="743B3B81" w14:textId="77777777" w:rsidR="00A74412" w:rsidRPr="009C4ECE" w:rsidRDefault="00A74412" w:rsidP="002B6986">
      <w:pPr>
        <w:spacing w:after="0"/>
        <w:rPr>
          <w:rFonts w:ascii="Times New Roman" w:hAnsi="Times New Roman"/>
          <w:i/>
          <w:iCs/>
          <w:sz w:val="28"/>
          <w:szCs w:val="28"/>
          <w:lang w:val="kk-KZ"/>
        </w:rPr>
      </w:pPr>
      <w:r w:rsidRPr="009C4ECE">
        <w:rPr>
          <w:rFonts w:ascii="Times New Roman" w:hAnsi="Times New Roman"/>
          <w:i/>
          <w:iCs/>
          <w:sz w:val="28"/>
          <w:szCs w:val="28"/>
          <w:lang w:val="kk-KZ"/>
        </w:rPr>
        <w:t xml:space="preserve"> </w:t>
      </w:r>
      <w:r w:rsidR="007452F6" w:rsidRPr="009C4ECE">
        <w:rPr>
          <w:rFonts w:ascii="Times New Roman" w:hAnsi="Times New Roman"/>
          <w:i/>
          <w:iCs/>
          <w:sz w:val="28"/>
          <w:szCs w:val="28"/>
          <w:lang w:val="kk-KZ"/>
        </w:rPr>
        <w:t xml:space="preserve">Іріктелген </w:t>
      </w:r>
      <w:r w:rsidRPr="009C4ECE">
        <w:rPr>
          <w:rFonts w:ascii="Times New Roman" w:hAnsi="Times New Roman"/>
          <w:i/>
          <w:iCs/>
          <w:sz w:val="28"/>
          <w:szCs w:val="28"/>
          <w:lang w:val="kk-KZ"/>
        </w:rPr>
        <w:t>жағымсыз реакциялардың сипаттамасы</w:t>
      </w:r>
    </w:p>
    <w:p w14:paraId="1F66C7BD" w14:textId="77777777" w:rsidR="00A74412" w:rsidRPr="009C4ECE" w:rsidRDefault="00A74412"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Байқаусыз</w:t>
      </w:r>
      <w:r w:rsidR="007452F6" w:rsidRPr="009C4ECE">
        <w:rPr>
          <w:rFonts w:ascii="Times New Roman" w:hAnsi="Times New Roman"/>
          <w:sz w:val="28"/>
          <w:szCs w:val="28"/>
          <w:lang w:val="kk-KZ"/>
        </w:rPr>
        <w:t>да</w:t>
      </w:r>
      <w:r w:rsidRPr="009C4ECE">
        <w:rPr>
          <w:rFonts w:ascii="Times New Roman" w:hAnsi="Times New Roman"/>
          <w:sz w:val="28"/>
          <w:szCs w:val="28"/>
          <w:lang w:val="kk-KZ"/>
        </w:rPr>
        <w:t xml:space="preserve"> тамырдан тыс енгізуден кейін некроздың жекелеген жағдайлары, сондай-ақ ісік лизисі </w:t>
      </w:r>
      <w:r w:rsidR="007452F6" w:rsidRPr="009C4ECE">
        <w:rPr>
          <w:rFonts w:ascii="Times New Roman" w:hAnsi="Times New Roman"/>
          <w:sz w:val="28"/>
          <w:szCs w:val="28"/>
          <w:lang w:val="kk-KZ"/>
        </w:rPr>
        <w:t xml:space="preserve">синдромы </w:t>
      </w:r>
      <w:r w:rsidRPr="009C4ECE">
        <w:rPr>
          <w:rFonts w:ascii="Times New Roman" w:hAnsi="Times New Roman"/>
          <w:sz w:val="28"/>
          <w:szCs w:val="28"/>
          <w:lang w:val="kk-KZ"/>
        </w:rPr>
        <w:t>және анафилаксия туралы хабарланған болатын.</w:t>
      </w:r>
    </w:p>
    <w:p w14:paraId="45096B83" w14:textId="77777777" w:rsidR="00A74412" w:rsidRPr="009C4ECE" w:rsidRDefault="007452F6"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Алкилдеуші препараттарды қолданумен ем қабылдайтын</w:t>
      </w:r>
      <w:r w:rsidR="00A74412" w:rsidRPr="009C4ECE">
        <w:rPr>
          <w:rFonts w:ascii="Times New Roman" w:hAnsi="Times New Roman"/>
          <w:sz w:val="28"/>
          <w:szCs w:val="28"/>
          <w:lang w:val="kk-KZ"/>
        </w:rPr>
        <w:t xml:space="preserve"> пациенттерде (бендамустин</w:t>
      </w:r>
      <w:r w:rsidRPr="009C4ECE">
        <w:rPr>
          <w:rFonts w:ascii="Times New Roman" w:hAnsi="Times New Roman"/>
          <w:sz w:val="28"/>
          <w:szCs w:val="28"/>
          <w:lang w:val="kk-KZ"/>
        </w:rPr>
        <w:t>ді қоса</w:t>
      </w:r>
      <w:r w:rsidR="00A74412" w:rsidRPr="009C4ECE">
        <w:rPr>
          <w:rFonts w:ascii="Times New Roman" w:hAnsi="Times New Roman"/>
          <w:sz w:val="28"/>
          <w:szCs w:val="28"/>
          <w:lang w:val="kk-KZ"/>
        </w:rPr>
        <w:t>) миелодиспла</w:t>
      </w:r>
      <w:r w:rsidR="00113B7C" w:rsidRPr="009C4ECE">
        <w:rPr>
          <w:rFonts w:ascii="Times New Roman" w:hAnsi="Times New Roman"/>
          <w:sz w:val="28"/>
          <w:szCs w:val="28"/>
          <w:lang w:val="kk-KZ"/>
        </w:rPr>
        <w:t>зиял</w:t>
      </w:r>
      <w:r w:rsidR="00A74412" w:rsidRPr="009C4ECE">
        <w:rPr>
          <w:rFonts w:ascii="Times New Roman" w:hAnsi="Times New Roman"/>
          <w:sz w:val="28"/>
          <w:szCs w:val="28"/>
          <w:lang w:val="kk-KZ"/>
        </w:rPr>
        <w:t>ық синдром мен жедел миелоидты лейкемия</w:t>
      </w:r>
      <w:r w:rsidR="00E154CF" w:rsidRPr="009C4ECE">
        <w:rPr>
          <w:rFonts w:ascii="Times New Roman" w:hAnsi="Times New Roman"/>
          <w:sz w:val="28"/>
          <w:szCs w:val="28"/>
          <w:lang w:val="kk-KZ"/>
        </w:rPr>
        <w:t>ның даму қаупі артады. Екінші қайтара</w:t>
      </w:r>
      <w:r w:rsidR="00A74412" w:rsidRPr="009C4ECE">
        <w:rPr>
          <w:rFonts w:ascii="Times New Roman" w:hAnsi="Times New Roman"/>
          <w:sz w:val="28"/>
          <w:szCs w:val="28"/>
          <w:lang w:val="kk-KZ"/>
        </w:rPr>
        <w:t xml:space="preserve"> </w:t>
      </w:r>
      <w:r w:rsidRPr="009C4ECE">
        <w:rPr>
          <w:rStyle w:val="hps"/>
          <w:rFonts w:ascii="Times New Roman" w:hAnsi="Times New Roman"/>
          <w:sz w:val="28"/>
          <w:szCs w:val="28"/>
          <w:lang w:val="kk-KZ"/>
        </w:rPr>
        <w:t>қатерлі жаңа түзілім</w:t>
      </w:r>
      <w:r w:rsidR="00E154CF" w:rsidRPr="009C4ECE">
        <w:rPr>
          <w:rStyle w:val="hps"/>
          <w:rFonts w:ascii="Times New Roman" w:hAnsi="Times New Roman"/>
          <w:sz w:val="28"/>
          <w:szCs w:val="28"/>
          <w:lang w:val="kk-KZ"/>
        </w:rPr>
        <w:t>дер</w:t>
      </w:r>
      <w:r w:rsidR="00A74412" w:rsidRPr="009C4ECE">
        <w:rPr>
          <w:rFonts w:ascii="Times New Roman" w:hAnsi="Times New Roman"/>
          <w:sz w:val="28"/>
          <w:szCs w:val="28"/>
          <w:lang w:val="kk-KZ"/>
        </w:rPr>
        <w:t xml:space="preserve"> химиотерапия аяқталғаннан кейін бірнеше жыл өткен соң пайда болуы мүмкін.</w:t>
      </w:r>
    </w:p>
    <w:p w14:paraId="156E4FDE" w14:textId="77777777" w:rsidR="00A74412" w:rsidRPr="009C4ECE" w:rsidRDefault="00A74412" w:rsidP="002B6986">
      <w:pPr>
        <w:spacing w:after="0"/>
        <w:jc w:val="both"/>
        <w:rPr>
          <w:rFonts w:ascii="Times New Roman" w:hAnsi="Times New Roman"/>
          <w:sz w:val="28"/>
          <w:szCs w:val="28"/>
          <w:lang w:val="kk-KZ"/>
        </w:rPr>
      </w:pPr>
    </w:p>
    <w:p w14:paraId="3D32F559" w14:textId="77777777" w:rsidR="00ED2D18" w:rsidRPr="009C4ECE" w:rsidRDefault="00ED2D18" w:rsidP="00ED2D18">
      <w:pPr>
        <w:spacing w:after="0" w:line="240" w:lineRule="auto"/>
        <w:jc w:val="both"/>
        <w:rPr>
          <w:rFonts w:ascii="Times New Roman" w:hAnsi="Times New Roman"/>
          <w:i/>
          <w:color w:val="000000"/>
          <w:sz w:val="28"/>
          <w:szCs w:val="28"/>
          <w:lang w:val="kk-KZ"/>
        </w:rPr>
      </w:pPr>
      <w:r w:rsidRPr="009C4ECE">
        <w:rPr>
          <w:rFonts w:ascii="Times New Roman" w:hAnsi="Times New Roman"/>
          <w:b/>
          <w:color w:val="000000"/>
          <w:sz w:val="28"/>
          <w:szCs w:val="28"/>
          <w:lang w:val="kk-KZ"/>
        </w:rPr>
        <w:lastRenderedPageBreak/>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w:t>
      </w:r>
      <w:r w:rsidRPr="009C4ECE">
        <w:rPr>
          <w:rFonts w:ascii="Times New Roman" w:hAnsi="Times New Roman"/>
          <w:i/>
          <w:color w:val="000000"/>
          <w:sz w:val="28"/>
          <w:szCs w:val="28"/>
          <w:lang w:val="kk-KZ"/>
        </w:rPr>
        <w:t xml:space="preserve"> </w:t>
      </w:r>
    </w:p>
    <w:p w14:paraId="66FB355D" w14:textId="77A616E5" w:rsidR="00ED2D18" w:rsidRPr="009C4ECE" w:rsidRDefault="00ED2D18" w:rsidP="00ED2D18">
      <w:pPr>
        <w:spacing w:after="0" w:line="240" w:lineRule="auto"/>
        <w:jc w:val="both"/>
        <w:rPr>
          <w:rFonts w:ascii="Times New Roman" w:hAnsi="Times New Roman"/>
          <w:sz w:val="28"/>
          <w:szCs w:val="28"/>
          <w:lang w:val="kk-KZ"/>
        </w:rPr>
      </w:pPr>
      <w:r w:rsidRPr="009C4ECE">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ұлттық сараптау орталығы» ШЖҚ РМК</w:t>
      </w:r>
    </w:p>
    <w:p w14:paraId="4E3B2F6A" w14:textId="77777777" w:rsidR="00ED2D18" w:rsidRPr="009C4ECE" w:rsidRDefault="00D81131" w:rsidP="00ED2D18">
      <w:pPr>
        <w:keepNext/>
        <w:spacing w:after="0" w:line="240" w:lineRule="auto"/>
        <w:jc w:val="both"/>
        <w:rPr>
          <w:rFonts w:ascii="Times New Roman" w:hAnsi="Times New Roman"/>
          <w:sz w:val="28"/>
          <w:szCs w:val="28"/>
        </w:rPr>
      </w:pPr>
      <w:hyperlink r:id="rId6" w:history="1">
        <w:r w:rsidR="00ED2D18" w:rsidRPr="009C4ECE">
          <w:rPr>
            <w:rStyle w:val="a5"/>
            <w:rFonts w:ascii="Times New Roman" w:hAnsi="Times New Roman"/>
            <w:sz w:val="28"/>
            <w:szCs w:val="28"/>
            <w:lang w:val="en-US"/>
          </w:rPr>
          <w:t>http</w:t>
        </w:r>
        <w:r w:rsidR="00ED2D18" w:rsidRPr="009C4ECE">
          <w:rPr>
            <w:rStyle w:val="a5"/>
            <w:rFonts w:ascii="Times New Roman" w:hAnsi="Times New Roman"/>
            <w:sz w:val="28"/>
            <w:szCs w:val="28"/>
          </w:rPr>
          <w:t>://</w:t>
        </w:r>
        <w:r w:rsidR="00ED2D18" w:rsidRPr="009C4ECE">
          <w:rPr>
            <w:rStyle w:val="a5"/>
            <w:rFonts w:ascii="Times New Roman" w:hAnsi="Times New Roman"/>
            <w:sz w:val="28"/>
            <w:szCs w:val="28"/>
            <w:lang w:val="en-US"/>
          </w:rPr>
          <w:t>www</w:t>
        </w:r>
        <w:r w:rsidR="00ED2D18" w:rsidRPr="009C4ECE">
          <w:rPr>
            <w:rStyle w:val="a5"/>
            <w:rFonts w:ascii="Times New Roman" w:hAnsi="Times New Roman"/>
            <w:sz w:val="28"/>
            <w:szCs w:val="28"/>
          </w:rPr>
          <w:t>.</w:t>
        </w:r>
        <w:proofErr w:type="spellStart"/>
        <w:r w:rsidR="00ED2D18" w:rsidRPr="009C4ECE">
          <w:rPr>
            <w:rStyle w:val="a5"/>
            <w:rFonts w:ascii="Times New Roman" w:hAnsi="Times New Roman"/>
            <w:sz w:val="28"/>
            <w:szCs w:val="28"/>
            <w:lang w:val="en-US"/>
          </w:rPr>
          <w:t>ndda</w:t>
        </w:r>
        <w:proofErr w:type="spellEnd"/>
        <w:r w:rsidR="00ED2D18" w:rsidRPr="009C4ECE">
          <w:rPr>
            <w:rStyle w:val="a5"/>
            <w:rFonts w:ascii="Times New Roman" w:hAnsi="Times New Roman"/>
            <w:sz w:val="28"/>
            <w:szCs w:val="28"/>
          </w:rPr>
          <w:t>.</w:t>
        </w:r>
        <w:proofErr w:type="spellStart"/>
        <w:r w:rsidR="00ED2D18" w:rsidRPr="009C4ECE">
          <w:rPr>
            <w:rStyle w:val="a5"/>
            <w:rFonts w:ascii="Times New Roman" w:hAnsi="Times New Roman"/>
            <w:sz w:val="28"/>
            <w:szCs w:val="28"/>
            <w:lang w:val="en-US"/>
          </w:rPr>
          <w:t>kz</w:t>
        </w:r>
        <w:proofErr w:type="spellEnd"/>
      </w:hyperlink>
    </w:p>
    <w:p w14:paraId="33F7C57A" w14:textId="77777777" w:rsidR="00A74412" w:rsidRPr="009C4ECE" w:rsidRDefault="00A74412" w:rsidP="002B6986">
      <w:pPr>
        <w:pStyle w:val="a4"/>
        <w:rPr>
          <w:rFonts w:ascii="Times New Roman" w:hAnsi="Times New Roman"/>
          <w:b/>
          <w:sz w:val="28"/>
          <w:szCs w:val="28"/>
          <w:lang w:val="kk-KZ" w:eastAsia="ru-RU"/>
        </w:rPr>
      </w:pPr>
    </w:p>
    <w:p w14:paraId="435F9B08" w14:textId="77777777" w:rsidR="00A74412" w:rsidRPr="009C4ECE" w:rsidRDefault="00A74412" w:rsidP="002B6986">
      <w:pPr>
        <w:pStyle w:val="a4"/>
        <w:rPr>
          <w:rFonts w:ascii="Times New Roman" w:hAnsi="Times New Roman"/>
          <w:b/>
          <w:sz w:val="28"/>
          <w:szCs w:val="28"/>
          <w:lang w:val="kk-KZ" w:eastAsia="ru-RU"/>
        </w:rPr>
      </w:pPr>
      <w:r w:rsidRPr="009C4ECE">
        <w:rPr>
          <w:rFonts w:ascii="Times New Roman" w:hAnsi="Times New Roman"/>
          <w:b/>
          <w:sz w:val="28"/>
          <w:szCs w:val="28"/>
          <w:lang w:val="kk-KZ" w:eastAsia="ru-RU"/>
        </w:rPr>
        <w:t>Қосымша мәліметтер</w:t>
      </w:r>
    </w:p>
    <w:p w14:paraId="31177817" w14:textId="77777777" w:rsidR="00ED2D18" w:rsidRPr="009C4ECE" w:rsidRDefault="00ED2D18" w:rsidP="00ED2D18">
      <w:pPr>
        <w:pStyle w:val="a4"/>
        <w:jc w:val="both"/>
        <w:rPr>
          <w:rFonts w:ascii="Times New Roman" w:eastAsia="Times New Roman" w:hAnsi="Times New Roman"/>
          <w:b/>
          <w:i/>
          <w:sz w:val="28"/>
          <w:szCs w:val="28"/>
          <w:lang w:val="kk-KZ"/>
        </w:rPr>
      </w:pPr>
      <w:r w:rsidRPr="009C4ECE">
        <w:rPr>
          <w:rFonts w:ascii="Times New Roman" w:eastAsia="Times New Roman" w:hAnsi="Times New Roman"/>
          <w:b/>
          <w:i/>
          <w:sz w:val="28"/>
          <w:szCs w:val="28"/>
          <w:lang w:val="kk-KZ"/>
        </w:rPr>
        <w:t>Дәрілік препараттың құрамы</w:t>
      </w:r>
    </w:p>
    <w:p w14:paraId="27434C46" w14:textId="77777777" w:rsidR="00A74412" w:rsidRPr="009C4ECE" w:rsidRDefault="00A74412" w:rsidP="002B6986">
      <w:pPr>
        <w:pStyle w:val="a4"/>
        <w:rPr>
          <w:rFonts w:ascii="Times New Roman" w:hAnsi="Times New Roman"/>
          <w:bCs/>
          <w:sz w:val="28"/>
          <w:szCs w:val="28"/>
          <w:lang w:val="kk-KZ" w:eastAsia="ru-RU"/>
        </w:rPr>
      </w:pPr>
      <w:r w:rsidRPr="009C4ECE">
        <w:rPr>
          <w:rFonts w:ascii="Times New Roman" w:hAnsi="Times New Roman"/>
          <w:bCs/>
          <w:sz w:val="28"/>
          <w:szCs w:val="28"/>
          <w:lang w:val="kk-KZ" w:eastAsia="ru-RU"/>
        </w:rPr>
        <w:t>Бір құтының құрамында</w:t>
      </w:r>
    </w:p>
    <w:p w14:paraId="5BD1E21C" w14:textId="44C0AC22" w:rsidR="00A74412" w:rsidRPr="009C4ECE" w:rsidRDefault="00A74412" w:rsidP="00AE31F9">
      <w:pPr>
        <w:keepNext/>
        <w:spacing w:after="0" w:line="240" w:lineRule="auto"/>
        <w:jc w:val="both"/>
        <w:rPr>
          <w:rFonts w:ascii="Times New Roman" w:hAnsi="Times New Roman"/>
          <w:sz w:val="28"/>
          <w:szCs w:val="28"/>
          <w:lang w:val="kk-KZ"/>
        </w:rPr>
      </w:pPr>
      <w:r w:rsidRPr="009C4ECE">
        <w:rPr>
          <w:rFonts w:ascii="Times New Roman" w:hAnsi="Times New Roman"/>
          <w:i/>
          <w:iCs/>
          <w:sz w:val="28"/>
          <w:szCs w:val="28"/>
          <w:lang w:val="kk-KZ"/>
        </w:rPr>
        <w:t>белсенді зат:</w:t>
      </w:r>
      <w:r w:rsidRPr="009C4ECE">
        <w:rPr>
          <w:rFonts w:ascii="Times New Roman" w:hAnsi="Times New Roman"/>
          <w:sz w:val="28"/>
          <w:szCs w:val="28"/>
          <w:lang w:val="kk-KZ"/>
        </w:rPr>
        <w:t xml:space="preserve"> </w:t>
      </w:r>
      <w:r w:rsidR="00AE31F9" w:rsidRPr="009C4ECE">
        <w:rPr>
          <w:rFonts w:ascii="Times New Roman" w:hAnsi="Times New Roman"/>
          <w:sz w:val="28"/>
          <w:szCs w:val="28"/>
          <w:lang w:val="kk-KZ"/>
        </w:rPr>
        <w:t xml:space="preserve">бендамустин гидрохлориді (бендамустин гидрохлориді моногидраты түрінде) </w:t>
      </w:r>
      <w:r w:rsidR="002455D1" w:rsidRPr="009C4ECE">
        <w:rPr>
          <w:rFonts w:ascii="Times New Roman" w:hAnsi="Times New Roman"/>
          <w:sz w:val="28"/>
          <w:szCs w:val="28"/>
          <w:lang w:val="kk-KZ"/>
        </w:rPr>
        <w:t>25 мг (26,14 мг), 100 мг (104,56 мг),</w:t>
      </w:r>
    </w:p>
    <w:p w14:paraId="1DDC2D5B" w14:textId="43E720B4" w:rsidR="00A74412" w:rsidRPr="009C4ECE" w:rsidRDefault="00A74412" w:rsidP="002B6986">
      <w:pPr>
        <w:keepNext/>
        <w:spacing w:after="0" w:line="240" w:lineRule="auto"/>
        <w:jc w:val="both"/>
        <w:rPr>
          <w:rFonts w:ascii="Times New Roman" w:hAnsi="Times New Roman"/>
          <w:sz w:val="28"/>
          <w:szCs w:val="28"/>
          <w:lang w:val="kk-KZ"/>
        </w:rPr>
      </w:pPr>
      <w:r w:rsidRPr="009C4ECE">
        <w:rPr>
          <w:rFonts w:ascii="Times New Roman" w:hAnsi="Times New Roman"/>
          <w:i/>
          <w:iCs/>
          <w:sz w:val="28"/>
          <w:szCs w:val="28"/>
          <w:lang w:val="kk-KZ"/>
        </w:rPr>
        <w:t>қосымша зат:</w:t>
      </w:r>
      <w:r w:rsidRPr="009C4ECE">
        <w:rPr>
          <w:rFonts w:ascii="Times New Roman" w:hAnsi="Times New Roman"/>
          <w:sz w:val="28"/>
          <w:szCs w:val="28"/>
          <w:lang w:val="kk-KZ"/>
        </w:rPr>
        <w:t xml:space="preserve"> маннитол</w:t>
      </w:r>
    </w:p>
    <w:p w14:paraId="22C4C617" w14:textId="77777777" w:rsidR="00A74412" w:rsidRPr="009C4ECE" w:rsidRDefault="00E154CF" w:rsidP="002B6986">
      <w:pPr>
        <w:spacing w:after="0" w:line="240" w:lineRule="auto"/>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t>Сыртқы түрінің, иісінің, дәмінің сипаттамасы</w:t>
      </w:r>
    </w:p>
    <w:bookmarkEnd w:id="5"/>
    <w:p w14:paraId="35D7A605" w14:textId="39C950D1" w:rsidR="00ED2D18" w:rsidRPr="009C4ECE" w:rsidRDefault="00ED2D18" w:rsidP="00ED2D18">
      <w:pPr>
        <w:pStyle w:val="a4"/>
        <w:jc w:val="both"/>
        <w:rPr>
          <w:rFonts w:ascii="Times New Roman" w:eastAsia="Times New Roman" w:hAnsi="Times New Roman"/>
          <w:sz w:val="28"/>
          <w:szCs w:val="28"/>
          <w:lang w:val="kk-KZ" w:eastAsia="ru-RU"/>
        </w:rPr>
      </w:pPr>
      <w:r w:rsidRPr="009C4ECE">
        <w:rPr>
          <w:rFonts w:ascii="Times New Roman" w:eastAsia="Times New Roman" w:hAnsi="Times New Roman"/>
          <w:sz w:val="28"/>
          <w:szCs w:val="28"/>
          <w:lang w:val="kk-KZ" w:eastAsia="ru-RU"/>
        </w:rPr>
        <w:t>Лиофилизацияланған масса немесе ақтан ақ түске дейін ұнтақ.</w:t>
      </w:r>
    </w:p>
    <w:p w14:paraId="24DC0588" w14:textId="77777777" w:rsidR="00992995" w:rsidRPr="009C4ECE" w:rsidRDefault="00992995" w:rsidP="002B6986">
      <w:pPr>
        <w:pStyle w:val="a4"/>
        <w:rPr>
          <w:rFonts w:ascii="Times New Roman" w:hAnsi="Times New Roman"/>
          <w:b/>
          <w:sz w:val="28"/>
          <w:szCs w:val="28"/>
          <w:lang w:val="kk-KZ" w:eastAsia="ru-RU"/>
        </w:rPr>
      </w:pPr>
    </w:p>
    <w:p w14:paraId="27CCFE76" w14:textId="77777777" w:rsidR="00A74412" w:rsidRPr="009C4ECE" w:rsidRDefault="00A74412" w:rsidP="002B6986">
      <w:pPr>
        <w:pStyle w:val="a4"/>
        <w:rPr>
          <w:rFonts w:ascii="Times New Roman" w:hAnsi="Times New Roman"/>
          <w:b/>
          <w:sz w:val="28"/>
          <w:szCs w:val="28"/>
          <w:lang w:val="kk-KZ" w:eastAsia="ru-RU"/>
        </w:rPr>
      </w:pPr>
      <w:r w:rsidRPr="009C4ECE">
        <w:rPr>
          <w:rFonts w:ascii="Times New Roman" w:hAnsi="Times New Roman"/>
          <w:b/>
          <w:sz w:val="28"/>
          <w:szCs w:val="28"/>
          <w:lang w:val="kk-KZ" w:eastAsia="ru-RU"/>
        </w:rPr>
        <w:t>Шығарылу түрі және қаптамасы</w:t>
      </w:r>
    </w:p>
    <w:p w14:paraId="4AE2EDFC" w14:textId="77777777" w:rsidR="00907D67" w:rsidRPr="009C4ECE" w:rsidRDefault="00907D67" w:rsidP="00907D67">
      <w:pPr>
        <w:spacing w:after="0" w:line="240" w:lineRule="auto"/>
        <w:jc w:val="both"/>
        <w:rPr>
          <w:rFonts w:ascii="Times New Roman" w:hAnsi="Times New Roman"/>
          <w:bCs/>
          <w:sz w:val="28"/>
          <w:szCs w:val="28"/>
          <w:lang w:val="kk-KZ"/>
        </w:rPr>
      </w:pPr>
      <w:r w:rsidRPr="009C4ECE">
        <w:rPr>
          <w:rFonts w:ascii="Times New Roman" w:hAnsi="Times New Roman"/>
          <w:bCs/>
          <w:sz w:val="28"/>
          <w:szCs w:val="28"/>
          <w:lang w:val="kk-KZ"/>
        </w:rPr>
        <w:t>25 мг препараттан сыйымдылығы 10 мл, flip off типті көк түсті пластмасса қалпақшасы бар алюминий домалатқышпен жаншылған сұр түсті силикондалған резеңке тығындармен тығындалған янтарь шыны (I тип) құтыларға салынады. Құтыға өздігінен жабысатын қағаз затбелгі жапсырылады.</w:t>
      </w:r>
    </w:p>
    <w:p w14:paraId="7ED0B03D" w14:textId="77777777" w:rsidR="00907D67" w:rsidRPr="009C4ECE" w:rsidRDefault="00907D67" w:rsidP="00907D67">
      <w:pPr>
        <w:spacing w:after="0" w:line="240" w:lineRule="auto"/>
        <w:jc w:val="both"/>
        <w:rPr>
          <w:rFonts w:ascii="Times New Roman" w:hAnsi="Times New Roman"/>
          <w:bCs/>
          <w:sz w:val="28"/>
          <w:szCs w:val="28"/>
          <w:lang w:val="kk-KZ"/>
        </w:rPr>
      </w:pPr>
      <w:r w:rsidRPr="009C4ECE">
        <w:rPr>
          <w:rFonts w:ascii="Times New Roman" w:hAnsi="Times New Roman"/>
          <w:bCs/>
          <w:sz w:val="28"/>
          <w:szCs w:val="28"/>
          <w:lang w:val="kk-KZ"/>
        </w:rPr>
        <w:t>100 мг препараттан сыйымдылығы 50 мл, flip off типті көк түсті пластмасса қалпақшасы бар алюминий домалатқышпен жаншылған , сұр түсті силикондалған резеңке тығындармен тығындалған янтарь шыны (I тип) құтыларға салынады. Құтыға өздігінен жабысатын қағаз затбелгі жапсырылады.</w:t>
      </w:r>
    </w:p>
    <w:p w14:paraId="27061EA1" w14:textId="77777777" w:rsidR="00907D67" w:rsidRPr="009C4ECE" w:rsidRDefault="00907D67" w:rsidP="00907D67">
      <w:pPr>
        <w:spacing w:after="0" w:line="240" w:lineRule="auto"/>
        <w:jc w:val="both"/>
        <w:rPr>
          <w:rFonts w:ascii="Times New Roman" w:hAnsi="Times New Roman"/>
          <w:bCs/>
          <w:sz w:val="28"/>
          <w:szCs w:val="28"/>
          <w:lang w:val="kk-KZ"/>
        </w:rPr>
      </w:pPr>
      <w:r w:rsidRPr="009C4ECE">
        <w:rPr>
          <w:rFonts w:ascii="Times New Roman" w:hAnsi="Times New Roman"/>
          <w:bCs/>
          <w:sz w:val="28"/>
          <w:szCs w:val="28"/>
          <w:lang w:val="kk-KZ"/>
        </w:rPr>
        <w:t>5 құтыдан медициналық қолдану жөніндегі қазақ және орыс тілдеріндегі нұсқаулықпен бірге алғашқы ашылуды бақылауға арналған стикер</w:t>
      </w:r>
      <w:r w:rsidRPr="009C4ECE">
        <w:rPr>
          <w:rFonts w:ascii="Times New Roman" w:hAnsi="Times New Roman"/>
          <w:bCs/>
          <w:sz w:val="28"/>
          <w:szCs w:val="28"/>
          <w:lang w:val="kk-KZ"/>
        </w:rPr>
        <w:noBreakHyphen/>
        <w:t>голограммамен картон қорапқа салынады.</w:t>
      </w:r>
    </w:p>
    <w:p w14:paraId="6A70BB1B" w14:textId="77777777" w:rsidR="00A74412" w:rsidRPr="009C4ECE" w:rsidRDefault="00A74412" w:rsidP="002B6986">
      <w:pPr>
        <w:spacing w:after="0" w:line="240" w:lineRule="auto"/>
        <w:contextualSpacing/>
        <w:jc w:val="both"/>
        <w:rPr>
          <w:rFonts w:ascii="Times New Roman" w:hAnsi="Times New Roman"/>
          <w:sz w:val="28"/>
          <w:szCs w:val="28"/>
          <w:lang w:val="kk-KZ"/>
        </w:rPr>
      </w:pPr>
    </w:p>
    <w:p w14:paraId="01C6E270" w14:textId="77777777" w:rsidR="00122EE3" w:rsidRPr="009C4ECE" w:rsidRDefault="00122EE3" w:rsidP="002B6986">
      <w:pPr>
        <w:spacing w:after="0" w:line="240" w:lineRule="auto"/>
        <w:jc w:val="both"/>
        <w:rPr>
          <w:rFonts w:ascii="Times New Roman" w:hAnsi="Times New Roman"/>
          <w:b/>
          <w:sz w:val="28"/>
          <w:szCs w:val="28"/>
          <w:lang w:val="kk-KZ"/>
        </w:rPr>
      </w:pPr>
      <w:r w:rsidRPr="009C4ECE">
        <w:rPr>
          <w:rFonts w:ascii="Times New Roman" w:hAnsi="Times New Roman"/>
          <w:b/>
          <w:sz w:val="28"/>
          <w:szCs w:val="28"/>
          <w:lang w:val="kk-KZ"/>
        </w:rPr>
        <w:t>Сақтау мерзімі</w:t>
      </w:r>
    </w:p>
    <w:p w14:paraId="45E99E2E" w14:textId="2B9CC1FB" w:rsidR="00A74412" w:rsidRPr="009C4ECE" w:rsidRDefault="00ED2D18" w:rsidP="002B6986">
      <w:pPr>
        <w:spacing w:after="0"/>
        <w:jc w:val="both"/>
        <w:rPr>
          <w:rFonts w:ascii="Times New Roman" w:hAnsi="Times New Roman"/>
          <w:sz w:val="28"/>
          <w:szCs w:val="28"/>
          <w:lang w:val="kk-KZ"/>
        </w:rPr>
      </w:pPr>
      <w:r w:rsidRPr="009C4ECE">
        <w:rPr>
          <w:rFonts w:ascii="Times New Roman" w:hAnsi="Times New Roman"/>
          <w:sz w:val="28"/>
          <w:szCs w:val="28"/>
          <w:lang w:val="kk-KZ"/>
        </w:rPr>
        <w:t xml:space="preserve">3 </w:t>
      </w:r>
      <w:r w:rsidR="00A74412" w:rsidRPr="009C4ECE">
        <w:rPr>
          <w:rFonts w:ascii="Times New Roman" w:hAnsi="Times New Roman"/>
          <w:sz w:val="28"/>
          <w:szCs w:val="28"/>
          <w:lang w:val="kk-KZ"/>
        </w:rPr>
        <w:t>жыл</w:t>
      </w:r>
    </w:p>
    <w:p w14:paraId="2E662D18" w14:textId="77777777" w:rsidR="00A74412" w:rsidRPr="009C4ECE" w:rsidRDefault="00C3766B" w:rsidP="002B6986">
      <w:pPr>
        <w:spacing w:after="0" w:line="240" w:lineRule="auto"/>
        <w:contextualSpacing/>
        <w:jc w:val="both"/>
        <w:rPr>
          <w:rFonts w:ascii="Times New Roman" w:hAnsi="Times New Roman"/>
          <w:sz w:val="28"/>
          <w:szCs w:val="28"/>
          <w:lang w:val="bg-BG"/>
        </w:rPr>
      </w:pPr>
      <w:r w:rsidRPr="009C4ECE">
        <w:rPr>
          <w:rFonts w:ascii="Times New Roman" w:hAnsi="Times New Roman"/>
          <w:sz w:val="28"/>
          <w:szCs w:val="28"/>
          <w:lang w:val="kk-KZ"/>
        </w:rPr>
        <w:t>Жарамдылық мерзімі өткеннен кейін қолдануға болмайды</w:t>
      </w:r>
      <w:r w:rsidR="00A74412" w:rsidRPr="009C4ECE">
        <w:rPr>
          <w:rFonts w:ascii="Times New Roman" w:hAnsi="Times New Roman"/>
          <w:sz w:val="28"/>
          <w:szCs w:val="28"/>
          <w:lang w:val="bg-BG"/>
        </w:rPr>
        <w:t>.</w:t>
      </w:r>
    </w:p>
    <w:p w14:paraId="20DCCF28" w14:textId="77777777" w:rsidR="00A74412" w:rsidRPr="009C4ECE" w:rsidRDefault="00A74412" w:rsidP="002B6986">
      <w:pPr>
        <w:spacing w:after="0" w:line="240" w:lineRule="auto"/>
        <w:jc w:val="both"/>
        <w:rPr>
          <w:rFonts w:ascii="Times New Roman" w:eastAsia="Times New Roman" w:hAnsi="Times New Roman"/>
          <w:b/>
          <w:i/>
          <w:iCs/>
          <w:sz w:val="28"/>
          <w:szCs w:val="28"/>
          <w:lang w:val="kk-KZ" w:eastAsia="ru-RU"/>
        </w:rPr>
      </w:pPr>
      <w:r w:rsidRPr="009C4ECE">
        <w:rPr>
          <w:rFonts w:ascii="Times New Roman" w:hAnsi="Times New Roman"/>
          <w:b/>
          <w:i/>
          <w:iCs/>
          <w:sz w:val="28"/>
          <w:szCs w:val="28"/>
          <w:lang w:val="kk-KZ" w:bidi="ru-RU"/>
        </w:rPr>
        <w:t>Сақтау шарттары</w:t>
      </w:r>
    </w:p>
    <w:p w14:paraId="7E4675D0" w14:textId="2EA8D1E2" w:rsidR="00ED2D18" w:rsidRPr="009C4ECE" w:rsidRDefault="00ED2D18" w:rsidP="00ED2D18">
      <w:pPr>
        <w:pStyle w:val="a4"/>
        <w:jc w:val="both"/>
        <w:rPr>
          <w:rFonts w:ascii="Times New Roman" w:hAnsi="Times New Roman"/>
          <w:sz w:val="28"/>
          <w:szCs w:val="28"/>
          <w:lang w:val="kk-KZ"/>
        </w:rPr>
      </w:pPr>
      <w:r w:rsidRPr="009C4ECE">
        <w:rPr>
          <w:rFonts w:ascii="Times New Roman" w:hAnsi="Times New Roman"/>
          <w:sz w:val="28"/>
          <w:szCs w:val="28"/>
          <w:lang w:val="kk-KZ"/>
        </w:rPr>
        <w:t>Жарықтан қорғалған жерде</w:t>
      </w:r>
      <w:r w:rsidR="008722BC" w:rsidRPr="009C4ECE">
        <w:rPr>
          <w:rFonts w:ascii="Times New Roman" w:hAnsi="Times New Roman"/>
          <w:sz w:val="28"/>
          <w:szCs w:val="28"/>
          <w:lang w:val="kk-KZ"/>
        </w:rPr>
        <w:t xml:space="preserve">, </w:t>
      </w:r>
      <w:r w:rsidRPr="009C4ECE">
        <w:rPr>
          <w:rFonts w:ascii="Times New Roman" w:hAnsi="Times New Roman"/>
          <w:sz w:val="28"/>
          <w:szCs w:val="28"/>
          <w:lang w:val="kk-KZ"/>
        </w:rPr>
        <w:t>25 °С</w:t>
      </w:r>
      <w:r w:rsidR="00907D67" w:rsidRPr="009C4ECE">
        <w:rPr>
          <w:rFonts w:ascii="Times New Roman" w:hAnsi="Times New Roman"/>
          <w:sz w:val="28"/>
          <w:szCs w:val="28"/>
          <w:lang w:val="kk-KZ"/>
        </w:rPr>
        <w:noBreakHyphen/>
        <w:t>ден</w:t>
      </w:r>
      <w:r w:rsidRPr="009C4ECE">
        <w:rPr>
          <w:rFonts w:ascii="Times New Roman" w:hAnsi="Times New Roman"/>
          <w:sz w:val="28"/>
          <w:szCs w:val="28"/>
          <w:lang w:val="kk-KZ"/>
        </w:rPr>
        <w:t xml:space="preserve"> аспайтын температурада сақтау керек.</w:t>
      </w:r>
    </w:p>
    <w:p w14:paraId="7C8FD56D" w14:textId="77777777" w:rsidR="00ED2D18" w:rsidRPr="009C4ECE" w:rsidRDefault="00ED2D18" w:rsidP="00ED2D18">
      <w:pPr>
        <w:pStyle w:val="a4"/>
        <w:jc w:val="both"/>
        <w:rPr>
          <w:rFonts w:ascii="Times New Roman" w:hAnsi="Times New Roman"/>
          <w:sz w:val="28"/>
          <w:szCs w:val="28"/>
          <w:lang w:val="kk-KZ"/>
        </w:rPr>
      </w:pPr>
      <w:r w:rsidRPr="009C4ECE">
        <w:rPr>
          <w:rFonts w:ascii="Times New Roman" w:hAnsi="Times New Roman"/>
          <w:sz w:val="28"/>
          <w:szCs w:val="28"/>
          <w:lang w:val="kk-KZ"/>
        </w:rPr>
        <w:t>Балалардың қолы жетпейтін жерде сақтау керек!</w:t>
      </w:r>
    </w:p>
    <w:p w14:paraId="12B0F721" w14:textId="77777777" w:rsidR="00A74412" w:rsidRPr="009C4ECE" w:rsidRDefault="00A74412" w:rsidP="002B6986">
      <w:pPr>
        <w:shd w:val="clear" w:color="auto" w:fill="FFFFFF"/>
        <w:spacing w:after="0" w:line="240" w:lineRule="auto"/>
        <w:contextualSpacing/>
        <w:rPr>
          <w:rFonts w:ascii="Times New Roman" w:hAnsi="Times New Roman"/>
          <w:sz w:val="28"/>
          <w:szCs w:val="28"/>
          <w:lang w:val="kk-KZ"/>
        </w:rPr>
      </w:pPr>
    </w:p>
    <w:p w14:paraId="2A056928" w14:textId="77777777" w:rsidR="00A74412" w:rsidRPr="009C4ECE" w:rsidRDefault="00A74412" w:rsidP="002B6986">
      <w:pPr>
        <w:autoSpaceDE w:val="0"/>
        <w:autoSpaceDN w:val="0"/>
        <w:adjustRightInd w:val="0"/>
        <w:spacing w:after="0" w:line="240" w:lineRule="auto"/>
        <w:rPr>
          <w:rFonts w:ascii="Times New Roman" w:hAnsi="Times New Roman"/>
          <w:b/>
          <w:bCs/>
          <w:sz w:val="28"/>
          <w:szCs w:val="28"/>
          <w:lang w:val="kk-KZ"/>
        </w:rPr>
      </w:pPr>
      <w:r w:rsidRPr="009C4ECE">
        <w:rPr>
          <w:rFonts w:ascii="Times New Roman" w:hAnsi="Times New Roman"/>
          <w:b/>
          <w:bCs/>
          <w:sz w:val="28"/>
          <w:szCs w:val="28"/>
          <w:lang w:val="kk-KZ"/>
        </w:rPr>
        <w:t xml:space="preserve">Дәріханалардан босатылу шарттары </w:t>
      </w:r>
    </w:p>
    <w:p w14:paraId="2C9FF7E7" w14:textId="398F11FA" w:rsidR="00557CD8" w:rsidRPr="009C4ECE" w:rsidRDefault="00ED2D18" w:rsidP="002B6986">
      <w:pPr>
        <w:autoSpaceDE w:val="0"/>
        <w:autoSpaceDN w:val="0"/>
        <w:adjustRightInd w:val="0"/>
        <w:spacing w:after="0" w:line="240" w:lineRule="auto"/>
        <w:rPr>
          <w:rFonts w:ascii="Times New Roman" w:hAnsi="Times New Roman"/>
          <w:bCs/>
          <w:sz w:val="28"/>
          <w:szCs w:val="28"/>
          <w:lang w:val="kk-KZ"/>
        </w:rPr>
      </w:pPr>
      <w:r w:rsidRPr="009C4ECE">
        <w:rPr>
          <w:rFonts w:ascii="Times New Roman" w:hAnsi="Times New Roman"/>
          <w:bCs/>
          <w:sz w:val="28"/>
          <w:szCs w:val="28"/>
          <w:lang w:val="kk-KZ"/>
        </w:rPr>
        <w:t>Р</w:t>
      </w:r>
      <w:r w:rsidR="00A74412" w:rsidRPr="009C4ECE">
        <w:rPr>
          <w:rFonts w:ascii="Times New Roman" w:hAnsi="Times New Roman"/>
          <w:bCs/>
          <w:sz w:val="28"/>
          <w:szCs w:val="28"/>
          <w:lang w:val="kk-KZ"/>
        </w:rPr>
        <w:t xml:space="preserve">ецепт арқылы </w:t>
      </w:r>
    </w:p>
    <w:p w14:paraId="0FF620A1" w14:textId="77777777" w:rsidR="00557CD8" w:rsidRPr="009C4ECE" w:rsidRDefault="00557CD8" w:rsidP="002B6986">
      <w:pPr>
        <w:autoSpaceDE w:val="0"/>
        <w:autoSpaceDN w:val="0"/>
        <w:adjustRightInd w:val="0"/>
        <w:spacing w:after="0" w:line="240" w:lineRule="auto"/>
        <w:rPr>
          <w:rFonts w:ascii="Times New Roman" w:hAnsi="Times New Roman"/>
          <w:bCs/>
          <w:sz w:val="28"/>
          <w:szCs w:val="28"/>
          <w:lang w:val="kk-KZ"/>
        </w:rPr>
      </w:pPr>
    </w:p>
    <w:p w14:paraId="704E6D71" w14:textId="77777777" w:rsidR="00122EE3" w:rsidRPr="009C4ECE" w:rsidRDefault="00122EE3" w:rsidP="002B6986">
      <w:pPr>
        <w:spacing w:after="0" w:line="240" w:lineRule="auto"/>
        <w:contextualSpacing/>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lastRenderedPageBreak/>
        <w:t>Өндіруші туралы мәлімет</w:t>
      </w:r>
    </w:p>
    <w:p w14:paraId="2BC6CFBD" w14:textId="77777777" w:rsidR="00ED2D18" w:rsidRPr="009C4ECE" w:rsidRDefault="00ED2D18" w:rsidP="00ED2D18">
      <w:pPr>
        <w:spacing w:after="0" w:line="240" w:lineRule="auto"/>
        <w:jc w:val="both"/>
        <w:rPr>
          <w:rFonts w:ascii="Times New Roman" w:eastAsia="Times New Roman" w:hAnsi="Times New Roman"/>
          <w:sz w:val="28"/>
          <w:szCs w:val="28"/>
          <w:lang w:val="en-US"/>
        </w:rPr>
      </w:pPr>
      <w:proofErr w:type="spellStart"/>
      <w:r w:rsidRPr="009C4ECE">
        <w:rPr>
          <w:rFonts w:ascii="Times New Roman" w:eastAsia="Times New Roman" w:hAnsi="Times New Roman"/>
          <w:sz w:val="28"/>
          <w:szCs w:val="28"/>
          <w:lang w:val="en-US"/>
        </w:rPr>
        <w:t>Intas</w:t>
      </w:r>
      <w:proofErr w:type="spellEnd"/>
      <w:r w:rsidRPr="009C4ECE">
        <w:rPr>
          <w:rFonts w:ascii="Times New Roman" w:eastAsia="Times New Roman" w:hAnsi="Times New Roman"/>
          <w:sz w:val="28"/>
          <w:szCs w:val="28"/>
          <w:lang w:val="en-US"/>
        </w:rPr>
        <w:t xml:space="preserve"> Pharmaceuticals Limited</w:t>
      </w:r>
    </w:p>
    <w:p w14:paraId="051C5E28" w14:textId="77777777" w:rsidR="00ED2D18" w:rsidRPr="009C4ECE" w:rsidRDefault="00ED2D18" w:rsidP="00ED2D18">
      <w:pPr>
        <w:spacing w:after="0" w:line="240" w:lineRule="auto"/>
        <w:jc w:val="both"/>
        <w:rPr>
          <w:rFonts w:ascii="Times New Roman" w:eastAsia="Times New Roman" w:hAnsi="Times New Roman"/>
          <w:bCs/>
          <w:sz w:val="28"/>
          <w:szCs w:val="28"/>
          <w:lang w:val="kk-KZ" w:eastAsia="ru-RU"/>
        </w:rPr>
      </w:pPr>
      <w:r w:rsidRPr="009C4ECE">
        <w:rPr>
          <w:rFonts w:ascii="Times New Roman" w:eastAsia="Times New Roman" w:hAnsi="Times New Roman"/>
          <w:bCs/>
          <w:sz w:val="28"/>
          <w:szCs w:val="28"/>
          <w:lang w:val="en-US" w:eastAsia="ru-RU"/>
        </w:rPr>
        <w:t xml:space="preserve">Plot no 5-14, </w:t>
      </w:r>
      <w:proofErr w:type="spellStart"/>
      <w:r w:rsidRPr="009C4ECE">
        <w:rPr>
          <w:rFonts w:ascii="Times New Roman" w:eastAsia="Times New Roman" w:hAnsi="Times New Roman"/>
          <w:bCs/>
          <w:sz w:val="28"/>
          <w:szCs w:val="28"/>
          <w:lang w:val="en-US" w:eastAsia="ru-RU"/>
        </w:rPr>
        <w:t>Pharmez</w:t>
      </w:r>
      <w:proofErr w:type="spellEnd"/>
      <w:r w:rsidRPr="009C4ECE">
        <w:rPr>
          <w:rFonts w:ascii="Times New Roman" w:eastAsia="Times New Roman" w:hAnsi="Times New Roman"/>
          <w:bCs/>
          <w:sz w:val="28"/>
          <w:szCs w:val="28"/>
          <w:lang w:val="en-US" w:eastAsia="ru-RU"/>
        </w:rPr>
        <w:t xml:space="preserve">, near village </w:t>
      </w:r>
      <w:proofErr w:type="spellStart"/>
      <w:r w:rsidRPr="009C4ECE">
        <w:rPr>
          <w:rFonts w:ascii="Times New Roman" w:eastAsia="Times New Roman" w:hAnsi="Times New Roman"/>
          <w:bCs/>
          <w:sz w:val="28"/>
          <w:szCs w:val="28"/>
          <w:lang w:val="en-US" w:eastAsia="ru-RU"/>
        </w:rPr>
        <w:t>Matoda</w:t>
      </w:r>
      <w:proofErr w:type="spellEnd"/>
      <w:r w:rsidRPr="009C4ECE">
        <w:rPr>
          <w:rFonts w:ascii="Times New Roman" w:eastAsia="Times New Roman" w:hAnsi="Times New Roman"/>
          <w:bCs/>
          <w:sz w:val="28"/>
          <w:szCs w:val="28"/>
          <w:lang w:val="en-US" w:eastAsia="ru-RU"/>
        </w:rPr>
        <w:t xml:space="preserve">, </w:t>
      </w:r>
      <w:proofErr w:type="spellStart"/>
      <w:r w:rsidRPr="009C4ECE">
        <w:rPr>
          <w:rFonts w:ascii="Times New Roman" w:eastAsia="Times New Roman" w:hAnsi="Times New Roman"/>
          <w:bCs/>
          <w:sz w:val="28"/>
          <w:szCs w:val="28"/>
          <w:lang w:val="en-US" w:eastAsia="ru-RU"/>
        </w:rPr>
        <w:t>Sarkhej-bavla</w:t>
      </w:r>
      <w:proofErr w:type="spellEnd"/>
      <w:r w:rsidRPr="009C4ECE">
        <w:rPr>
          <w:rFonts w:ascii="Times New Roman" w:eastAsia="Times New Roman" w:hAnsi="Times New Roman"/>
          <w:bCs/>
          <w:sz w:val="28"/>
          <w:szCs w:val="28"/>
          <w:lang w:val="en-US" w:eastAsia="ru-RU"/>
        </w:rPr>
        <w:t xml:space="preserve"> national highway, No. 8-a, </w:t>
      </w:r>
      <w:proofErr w:type="spellStart"/>
      <w:r w:rsidRPr="009C4ECE">
        <w:rPr>
          <w:rFonts w:ascii="Times New Roman" w:eastAsia="Times New Roman" w:hAnsi="Times New Roman"/>
          <w:bCs/>
          <w:sz w:val="28"/>
          <w:szCs w:val="28"/>
          <w:lang w:val="en-US" w:eastAsia="ru-RU"/>
        </w:rPr>
        <w:t>Sanand</w:t>
      </w:r>
      <w:proofErr w:type="spellEnd"/>
      <w:r w:rsidRPr="009C4ECE">
        <w:rPr>
          <w:rFonts w:ascii="Times New Roman" w:eastAsia="Times New Roman" w:hAnsi="Times New Roman"/>
          <w:bCs/>
          <w:sz w:val="28"/>
          <w:szCs w:val="28"/>
          <w:lang w:val="en-US" w:eastAsia="ru-RU"/>
        </w:rPr>
        <w:t xml:space="preserve"> taluka, Ahmedabad, in 382213,</w:t>
      </w:r>
      <w:r w:rsidRPr="009C4ECE">
        <w:rPr>
          <w:rFonts w:ascii="Times New Roman" w:eastAsia="Times New Roman" w:hAnsi="Times New Roman"/>
          <w:bCs/>
          <w:sz w:val="28"/>
          <w:szCs w:val="28"/>
          <w:lang w:val="kk-KZ" w:eastAsia="ru-RU"/>
        </w:rPr>
        <w:t xml:space="preserve"> Үндістан</w:t>
      </w:r>
    </w:p>
    <w:p w14:paraId="2C54C580" w14:textId="77777777" w:rsidR="00ED2D18" w:rsidRPr="009C4ECE" w:rsidRDefault="00ED2D18" w:rsidP="00ED2D18">
      <w:pPr>
        <w:spacing w:after="0" w:line="240" w:lineRule="auto"/>
        <w:jc w:val="both"/>
        <w:outlineLvl w:val="0"/>
        <w:rPr>
          <w:rFonts w:ascii="Times New Roman" w:eastAsia="Times New Roman" w:hAnsi="Times New Roman"/>
          <w:sz w:val="28"/>
          <w:szCs w:val="28"/>
          <w:lang w:val="kk-KZ" w:eastAsia="ru-RU"/>
        </w:rPr>
      </w:pPr>
      <w:r w:rsidRPr="009C4ECE">
        <w:rPr>
          <w:rFonts w:ascii="Times New Roman" w:eastAsia="Times New Roman" w:hAnsi="Times New Roman"/>
          <w:sz w:val="28"/>
          <w:szCs w:val="28"/>
          <w:lang w:val="kk-KZ" w:eastAsia="ru-RU"/>
        </w:rPr>
        <w:t>телефон:</w:t>
      </w:r>
      <w:r w:rsidRPr="009C4ECE">
        <w:t xml:space="preserve"> </w:t>
      </w:r>
      <w:r w:rsidRPr="009C4ECE">
        <w:rPr>
          <w:rFonts w:ascii="Times New Roman" w:eastAsia="Times New Roman" w:hAnsi="Times New Roman"/>
          <w:sz w:val="28"/>
          <w:szCs w:val="28"/>
          <w:lang w:val="kk-KZ" w:eastAsia="ru-RU"/>
        </w:rPr>
        <w:t>+ 91 2717-661298</w:t>
      </w:r>
    </w:p>
    <w:p w14:paraId="4B299657" w14:textId="126EAB91" w:rsidR="00ED2D18" w:rsidRPr="009C4ECE" w:rsidRDefault="00ED2D18" w:rsidP="00ED2D18">
      <w:pPr>
        <w:shd w:val="clear" w:color="auto" w:fill="FFFFFF" w:themeFill="background1"/>
        <w:autoSpaceDE w:val="0"/>
        <w:autoSpaceDN w:val="0"/>
        <w:spacing w:after="0" w:line="240" w:lineRule="auto"/>
        <w:jc w:val="both"/>
        <w:rPr>
          <w:rFonts w:ascii="Times New Roman" w:eastAsia="Times New Roman" w:hAnsi="Times New Roman"/>
          <w:sz w:val="28"/>
          <w:szCs w:val="28"/>
          <w:lang w:eastAsia="ru-RU"/>
        </w:rPr>
      </w:pPr>
      <w:r w:rsidRPr="009C4ECE">
        <w:rPr>
          <w:rFonts w:ascii="Times New Roman" w:eastAsia="Times New Roman" w:hAnsi="Times New Roman"/>
          <w:sz w:val="28"/>
          <w:szCs w:val="28"/>
          <w:lang w:val="kk-KZ" w:eastAsia="ru-RU"/>
        </w:rPr>
        <w:t>Электронды пошта:</w:t>
      </w:r>
      <w:r w:rsidRPr="009C4ECE">
        <w:rPr>
          <w:rFonts w:ascii="Times New Roman" w:eastAsia="Times New Roman" w:hAnsi="Times New Roman"/>
          <w:sz w:val="28"/>
          <w:szCs w:val="28"/>
          <w:lang w:eastAsia="ru-RU"/>
        </w:rPr>
        <w:t xml:space="preserve"> </w:t>
      </w:r>
      <w:hyperlink r:id="rId7" w:history="1">
        <w:r w:rsidRPr="009C4ECE">
          <w:rPr>
            <w:rStyle w:val="a5"/>
            <w:rFonts w:ascii="Times New Roman" w:eastAsia="Times New Roman" w:hAnsi="Times New Roman"/>
            <w:sz w:val="28"/>
            <w:szCs w:val="28"/>
            <w:lang w:val="en-US" w:eastAsia="ru-RU"/>
          </w:rPr>
          <w:t>Birendra</w:t>
        </w:r>
        <w:r w:rsidRPr="009C4ECE">
          <w:rPr>
            <w:rStyle w:val="a5"/>
            <w:rFonts w:ascii="Times New Roman" w:eastAsia="Times New Roman" w:hAnsi="Times New Roman"/>
            <w:sz w:val="28"/>
            <w:szCs w:val="28"/>
            <w:lang w:eastAsia="ru-RU"/>
          </w:rPr>
          <w:t>_</w:t>
        </w:r>
        <w:r w:rsidRPr="009C4ECE">
          <w:rPr>
            <w:rStyle w:val="a5"/>
            <w:rFonts w:ascii="Times New Roman" w:eastAsia="Times New Roman" w:hAnsi="Times New Roman"/>
            <w:sz w:val="28"/>
            <w:szCs w:val="28"/>
            <w:lang w:val="en-US" w:eastAsia="ru-RU"/>
          </w:rPr>
          <w:t>Singh</w:t>
        </w:r>
        <w:r w:rsidRPr="009C4ECE">
          <w:rPr>
            <w:rStyle w:val="a5"/>
            <w:rFonts w:ascii="Times New Roman" w:eastAsia="Times New Roman" w:hAnsi="Times New Roman"/>
            <w:sz w:val="28"/>
            <w:szCs w:val="28"/>
            <w:lang w:eastAsia="ru-RU"/>
          </w:rPr>
          <w:t>@</w:t>
        </w:r>
        <w:r w:rsidRPr="009C4ECE">
          <w:rPr>
            <w:rStyle w:val="a5"/>
            <w:rFonts w:ascii="Times New Roman" w:eastAsia="Times New Roman" w:hAnsi="Times New Roman"/>
            <w:sz w:val="28"/>
            <w:szCs w:val="28"/>
            <w:lang w:val="en-US" w:eastAsia="ru-RU"/>
          </w:rPr>
          <w:t>intaspharma</w:t>
        </w:r>
        <w:r w:rsidRPr="009C4ECE">
          <w:rPr>
            <w:rStyle w:val="a5"/>
            <w:rFonts w:ascii="Times New Roman" w:eastAsia="Times New Roman" w:hAnsi="Times New Roman"/>
            <w:sz w:val="28"/>
            <w:szCs w:val="28"/>
            <w:lang w:eastAsia="ru-RU"/>
          </w:rPr>
          <w:t>.</w:t>
        </w:r>
        <w:r w:rsidRPr="009C4ECE">
          <w:rPr>
            <w:rStyle w:val="a5"/>
            <w:rFonts w:ascii="Times New Roman" w:eastAsia="Times New Roman" w:hAnsi="Times New Roman"/>
            <w:sz w:val="28"/>
            <w:szCs w:val="28"/>
            <w:lang w:val="en-US" w:eastAsia="ru-RU"/>
          </w:rPr>
          <w:t>com</w:t>
        </w:r>
      </w:hyperlink>
    </w:p>
    <w:p w14:paraId="31069524" w14:textId="77777777" w:rsidR="00C3766B" w:rsidRPr="009C4ECE" w:rsidRDefault="00C3766B" w:rsidP="002B6986">
      <w:pPr>
        <w:spacing w:after="0"/>
        <w:rPr>
          <w:rFonts w:ascii="Times New Roman" w:hAnsi="Times New Roman"/>
          <w:b/>
          <w:bCs/>
          <w:sz w:val="28"/>
          <w:szCs w:val="28"/>
        </w:rPr>
      </w:pPr>
    </w:p>
    <w:p w14:paraId="64944803" w14:textId="77777777" w:rsidR="00FE58CB" w:rsidRPr="009C4ECE" w:rsidRDefault="00FE58CB" w:rsidP="002B6986">
      <w:pPr>
        <w:spacing w:after="0"/>
        <w:rPr>
          <w:rFonts w:ascii="Times New Roman" w:hAnsi="Times New Roman"/>
          <w:b/>
          <w:bCs/>
          <w:sz w:val="28"/>
          <w:szCs w:val="28"/>
          <w:lang w:val="kk-KZ"/>
        </w:rPr>
      </w:pPr>
      <w:r w:rsidRPr="009C4ECE">
        <w:rPr>
          <w:rFonts w:ascii="Times New Roman" w:hAnsi="Times New Roman"/>
          <w:b/>
          <w:bCs/>
          <w:sz w:val="28"/>
          <w:szCs w:val="28"/>
          <w:lang w:val="kk-KZ"/>
        </w:rPr>
        <w:t>Тіркеу куәлігінің ұстаушысы</w:t>
      </w:r>
    </w:p>
    <w:p w14:paraId="25CA249B" w14:textId="77777777" w:rsidR="00ED2D18" w:rsidRPr="00EF3D9C" w:rsidRDefault="00ED2D18" w:rsidP="00ED2D18">
      <w:pPr>
        <w:autoSpaceDE w:val="0"/>
        <w:autoSpaceDN w:val="0"/>
        <w:spacing w:after="0" w:line="240" w:lineRule="auto"/>
        <w:jc w:val="both"/>
        <w:rPr>
          <w:rFonts w:ascii="Times New Roman" w:hAnsi="Times New Roman"/>
          <w:color w:val="000000"/>
          <w:sz w:val="28"/>
          <w:szCs w:val="28"/>
        </w:rPr>
      </w:pPr>
      <w:bookmarkStart w:id="7" w:name="_Hlk57639554"/>
      <w:r w:rsidRPr="009C4ECE">
        <w:rPr>
          <w:rFonts w:ascii="Times New Roman" w:hAnsi="Times New Roman"/>
          <w:color w:val="000000"/>
          <w:sz w:val="28"/>
          <w:szCs w:val="28"/>
          <w:lang w:val="en-US"/>
        </w:rPr>
        <w:t>Accord</w:t>
      </w:r>
      <w:r w:rsidRPr="00EF3D9C">
        <w:rPr>
          <w:rFonts w:ascii="Times New Roman" w:hAnsi="Times New Roman"/>
          <w:color w:val="000000"/>
          <w:sz w:val="28"/>
          <w:szCs w:val="28"/>
        </w:rPr>
        <w:t xml:space="preserve"> </w:t>
      </w:r>
      <w:r w:rsidRPr="009C4ECE">
        <w:rPr>
          <w:rFonts w:ascii="Times New Roman" w:hAnsi="Times New Roman"/>
          <w:color w:val="000000"/>
          <w:sz w:val="28"/>
          <w:szCs w:val="28"/>
          <w:lang w:val="en-US"/>
        </w:rPr>
        <w:t>Healthcare</w:t>
      </w:r>
      <w:r w:rsidRPr="00EF3D9C">
        <w:rPr>
          <w:rFonts w:ascii="Times New Roman" w:hAnsi="Times New Roman"/>
          <w:color w:val="000000"/>
          <w:sz w:val="28"/>
          <w:szCs w:val="28"/>
        </w:rPr>
        <w:t xml:space="preserve"> </w:t>
      </w:r>
      <w:proofErr w:type="spellStart"/>
      <w:r w:rsidRPr="009C4ECE">
        <w:rPr>
          <w:rFonts w:ascii="Times New Roman" w:hAnsi="Times New Roman"/>
          <w:color w:val="000000"/>
          <w:sz w:val="28"/>
          <w:szCs w:val="28"/>
          <w:lang w:val="en-US"/>
        </w:rPr>
        <w:t>Polska</w:t>
      </w:r>
      <w:proofErr w:type="spellEnd"/>
      <w:r w:rsidRPr="00EF3D9C">
        <w:rPr>
          <w:rFonts w:ascii="Times New Roman" w:hAnsi="Times New Roman"/>
          <w:color w:val="000000"/>
          <w:sz w:val="28"/>
          <w:szCs w:val="28"/>
        </w:rPr>
        <w:t xml:space="preserve"> </w:t>
      </w:r>
      <w:proofErr w:type="spellStart"/>
      <w:r w:rsidRPr="009C4ECE">
        <w:rPr>
          <w:rFonts w:ascii="Times New Roman" w:hAnsi="Times New Roman"/>
          <w:color w:val="000000"/>
          <w:sz w:val="28"/>
          <w:szCs w:val="28"/>
          <w:lang w:val="en-US"/>
        </w:rPr>
        <w:t>Sp</w:t>
      </w:r>
      <w:proofErr w:type="spellEnd"/>
      <w:r w:rsidRPr="00EF3D9C">
        <w:rPr>
          <w:rFonts w:ascii="Times New Roman" w:hAnsi="Times New Roman"/>
          <w:color w:val="000000"/>
          <w:sz w:val="28"/>
          <w:szCs w:val="28"/>
        </w:rPr>
        <w:t xml:space="preserve">. </w:t>
      </w:r>
      <w:r w:rsidRPr="009C4ECE">
        <w:rPr>
          <w:rFonts w:ascii="Times New Roman" w:hAnsi="Times New Roman"/>
          <w:color w:val="000000"/>
          <w:sz w:val="28"/>
          <w:szCs w:val="28"/>
          <w:lang w:val="en-US"/>
        </w:rPr>
        <w:t>z</w:t>
      </w:r>
      <w:r w:rsidRPr="00EF3D9C">
        <w:rPr>
          <w:rFonts w:ascii="Times New Roman" w:hAnsi="Times New Roman"/>
          <w:color w:val="000000"/>
          <w:sz w:val="28"/>
          <w:szCs w:val="28"/>
        </w:rPr>
        <w:t xml:space="preserve"> </w:t>
      </w:r>
      <w:r w:rsidRPr="009C4ECE">
        <w:rPr>
          <w:rFonts w:ascii="Times New Roman" w:hAnsi="Times New Roman"/>
          <w:color w:val="000000"/>
          <w:sz w:val="28"/>
          <w:szCs w:val="28"/>
          <w:lang w:val="en-US"/>
        </w:rPr>
        <w:t>o</w:t>
      </w:r>
      <w:r w:rsidRPr="00EF3D9C">
        <w:rPr>
          <w:rFonts w:ascii="Times New Roman" w:hAnsi="Times New Roman"/>
          <w:color w:val="000000"/>
          <w:sz w:val="28"/>
          <w:szCs w:val="28"/>
        </w:rPr>
        <w:t>.</w:t>
      </w:r>
      <w:r w:rsidRPr="009C4ECE">
        <w:rPr>
          <w:rFonts w:ascii="Times New Roman" w:hAnsi="Times New Roman"/>
          <w:color w:val="000000"/>
          <w:sz w:val="28"/>
          <w:szCs w:val="28"/>
          <w:lang w:val="en-US"/>
        </w:rPr>
        <w:t>o</w:t>
      </w:r>
      <w:r w:rsidRPr="00EF3D9C">
        <w:rPr>
          <w:rFonts w:ascii="Times New Roman" w:hAnsi="Times New Roman"/>
          <w:color w:val="000000"/>
          <w:sz w:val="28"/>
          <w:szCs w:val="28"/>
        </w:rPr>
        <w:t>.</w:t>
      </w:r>
    </w:p>
    <w:p w14:paraId="56EB1171" w14:textId="77777777" w:rsidR="00ED2D18" w:rsidRPr="009C4ECE" w:rsidRDefault="00ED2D18" w:rsidP="00ED2D18">
      <w:pPr>
        <w:autoSpaceDE w:val="0"/>
        <w:autoSpaceDN w:val="0"/>
        <w:spacing w:after="0" w:line="240" w:lineRule="auto"/>
        <w:jc w:val="both"/>
        <w:rPr>
          <w:rFonts w:ascii="Times New Roman" w:hAnsi="Times New Roman"/>
          <w:color w:val="000000"/>
          <w:sz w:val="28"/>
          <w:szCs w:val="28"/>
        </w:rPr>
      </w:pPr>
      <w:r w:rsidRPr="009C4ECE">
        <w:rPr>
          <w:rFonts w:ascii="Times New Roman" w:hAnsi="Times New Roman"/>
          <w:color w:val="000000"/>
          <w:sz w:val="28"/>
          <w:szCs w:val="28"/>
        </w:rPr>
        <w:t xml:space="preserve">7 </w:t>
      </w:r>
      <w:proofErr w:type="spellStart"/>
      <w:r w:rsidRPr="009C4ECE">
        <w:rPr>
          <w:rFonts w:ascii="Times New Roman" w:hAnsi="Times New Roman"/>
          <w:color w:val="000000"/>
          <w:sz w:val="28"/>
          <w:szCs w:val="28"/>
          <w:lang w:val="en-US"/>
        </w:rPr>
        <w:t>Tasmowa</w:t>
      </w:r>
      <w:proofErr w:type="spellEnd"/>
      <w:r w:rsidRPr="009C4ECE">
        <w:rPr>
          <w:rFonts w:ascii="Times New Roman" w:hAnsi="Times New Roman"/>
          <w:color w:val="000000"/>
          <w:sz w:val="28"/>
          <w:szCs w:val="28"/>
        </w:rPr>
        <w:t xml:space="preserve"> </w:t>
      </w:r>
      <w:proofErr w:type="spellStart"/>
      <w:r w:rsidRPr="009C4ECE">
        <w:rPr>
          <w:rFonts w:ascii="Times New Roman" w:hAnsi="Times New Roman"/>
          <w:color w:val="000000"/>
          <w:sz w:val="28"/>
          <w:szCs w:val="28"/>
          <w:lang w:val="en-US"/>
        </w:rPr>
        <w:t>st</w:t>
      </w:r>
      <w:proofErr w:type="spellEnd"/>
      <w:r w:rsidRPr="009C4ECE">
        <w:rPr>
          <w:rFonts w:ascii="Times New Roman" w:hAnsi="Times New Roman"/>
          <w:color w:val="000000"/>
          <w:sz w:val="28"/>
          <w:szCs w:val="28"/>
        </w:rPr>
        <w:t xml:space="preserve">., </w:t>
      </w:r>
      <w:r w:rsidRPr="009C4ECE">
        <w:rPr>
          <w:rFonts w:ascii="Times New Roman" w:hAnsi="Times New Roman"/>
          <w:color w:val="000000"/>
          <w:sz w:val="28"/>
          <w:szCs w:val="28"/>
          <w:lang w:val="en-US"/>
        </w:rPr>
        <w:t>Warsaw</w:t>
      </w:r>
      <w:r w:rsidRPr="009C4ECE">
        <w:rPr>
          <w:rFonts w:ascii="Times New Roman" w:hAnsi="Times New Roman"/>
          <w:color w:val="000000"/>
          <w:sz w:val="28"/>
          <w:szCs w:val="28"/>
        </w:rPr>
        <w:t>, 02-677, Польша</w:t>
      </w:r>
    </w:p>
    <w:p w14:paraId="130912AA" w14:textId="77777777" w:rsidR="00ED2D18" w:rsidRPr="009C4ECE" w:rsidRDefault="00ED2D18" w:rsidP="00ED2D18">
      <w:pPr>
        <w:autoSpaceDE w:val="0"/>
        <w:autoSpaceDN w:val="0"/>
        <w:spacing w:after="0" w:line="240" w:lineRule="auto"/>
        <w:jc w:val="both"/>
        <w:rPr>
          <w:rFonts w:ascii="Times New Roman" w:hAnsi="Times New Roman"/>
          <w:color w:val="000000"/>
          <w:sz w:val="28"/>
          <w:szCs w:val="28"/>
        </w:rPr>
      </w:pPr>
      <w:r w:rsidRPr="009C4ECE">
        <w:rPr>
          <w:rFonts w:ascii="Times New Roman" w:hAnsi="Times New Roman"/>
          <w:color w:val="000000"/>
          <w:sz w:val="28"/>
          <w:szCs w:val="28"/>
        </w:rPr>
        <w:t>телефон</w:t>
      </w:r>
      <w:r w:rsidRPr="009C4ECE">
        <w:rPr>
          <w:rFonts w:ascii="Times New Roman" w:hAnsi="Times New Roman"/>
          <w:color w:val="000000"/>
          <w:sz w:val="28"/>
          <w:szCs w:val="28"/>
          <w:lang w:val="kk-KZ"/>
        </w:rPr>
        <w:t>/факс</w:t>
      </w:r>
      <w:r w:rsidRPr="009C4ECE">
        <w:rPr>
          <w:rFonts w:ascii="Times New Roman" w:hAnsi="Times New Roman"/>
          <w:color w:val="000000"/>
          <w:sz w:val="28"/>
          <w:szCs w:val="28"/>
        </w:rPr>
        <w:t xml:space="preserve">: +48 22 577 28 00 </w:t>
      </w:r>
    </w:p>
    <w:p w14:paraId="5E1DCBD6" w14:textId="77777777" w:rsidR="00ED2D18" w:rsidRPr="009C4ECE" w:rsidRDefault="00ED2D18" w:rsidP="00ED2D18">
      <w:pPr>
        <w:autoSpaceDE w:val="0"/>
        <w:autoSpaceDN w:val="0"/>
        <w:spacing w:after="0" w:line="240" w:lineRule="auto"/>
        <w:jc w:val="both"/>
        <w:rPr>
          <w:rFonts w:ascii="Times New Roman" w:hAnsi="Times New Roman"/>
          <w:color w:val="000000"/>
          <w:sz w:val="28"/>
          <w:szCs w:val="28"/>
        </w:rPr>
      </w:pPr>
      <w:r w:rsidRPr="009C4ECE">
        <w:rPr>
          <w:rFonts w:ascii="Times New Roman" w:hAnsi="Times New Roman"/>
          <w:color w:val="000000"/>
          <w:sz w:val="28"/>
          <w:szCs w:val="28"/>
          <w:lang w:val="kk-KZ"/>
        </w:rPr>
        <w:t xml:space="preserve">электронды поштасы: </w:t>
      </w:r>
      <w:hyperlink r:id="rId8" w:history="1">
        <w:r w:rsidRPr="009C4ECE">
          <w:rPr>
            <w:rStyle w:val="a5"/>
            <w:rFonts w:ascii="Times New Roman" w:hAnsi="Times New Roman"/>
            <w:sz w:val="28"/>
            <w:szCs w:val="28"/>
            <w:lang w:val="en-US"/>
          </w:rPr>
          <w:t>ra</w:t>
        </w:r>
        <w:r w:rsidRPr="009C4ECE">
          <w:rPr>
            <w:rStyle w:val="a5"/>
            <w:rFonts w:ascii="Times New Roman" w:hAnsi="Times New Roman"/>
            <w:sz w:val="28"/>
            <w:szCs w:val="28"/>
          </w:rPr>
          <w:t>_</w:t>
        </w:r>
        <w:r w:rsidRPr="009C4ECE">
          <w:rPr>
            <w:rStyle w:val="a5"/>
            <w:rFonts w:ascii="Times New Roman" w:hAnsi="Times New Roman"/>
            <w:sz w:val="28"/>
            <w:szCs w:val="28"/>
            <w:lang w:val="en-US"/>
          </w:rPr>
          <w:t>query</w:t>
        </w:r>
        <w:r w:rsidRPr="009C4ECE">
          <w:rPr>
            <w:rStyle w:val="a5"/>
            <w:rFonts w:ascii="Times New Roman" w:hAnsi="Times New Roman"/>
            <w:sz w:val="28"/>
            <w:szCs w:val="28"/>
          </w:rPr>
          <w:t>@</w:t>
        </w:r>
        <w:r w:rsidRPr="009C4ECE">
          <w:rPr>
            <w:rStyle w:val="a5"/>
            <w:rFonts w:ascii="Times New Roman" w:hAnsi="Times New Roman"/>
            <w:sz w:val="28"/>
            <w:szCs w:val="28"/>
            <w:lang w:val="en-US"/>
          </w:rPr>
          <w:t>accord</w:t>
        </w:r>
        <w:r w:rsidRPr="009C4ECE">
          <w:rPr>
            <w:rStyle w:val="a5"/>
            <w:rFonts w:ascii="Times New Roman" w:hAnsi="Times New Roman"/>
            <w:sz w:val="28"/>
            <w:szCs w:val="28"/>
          </w:rPr>
          <w:t>-</w:t>
        </w:r>
        <w:r w:rsidRPr="009C4ECE">
          <w:rPr>
            <w:rStyle w:val="a5"/>
            <w:rFonts w:ascii="Times New Roman" w:hAnsi="Times New Roman"/>
            <w:sz w:val="28"/>
            <w:szCs w:val="28"/>
            <w:lang w:val="en-US"/>
          </w:rPr>
          <w:t>healthcare</w:t>
        </w:r>
        <w:r w:rsidRPr="009C4ECE">
          <w:rPr>
            <w:rStyle w:val="a5"/>
            <w:rFonts w:ascii="Times New Roman" w:hAnsi="Times New Roman"/>
            <w:sz w:val="28"/>
            <w:szCs w:val="28"/>
          </w:rPr>
          <w:t>.</w:t>
        </w:r>
        <w:r w:rsidRPr="009C4ECE">
          <w:rPr>
            <w:rStyle w:val="a5"/>
            <w:rFonts w:ascii="Times New Roman" w:hAnsi="Times New Roman"/>
            <w:sz w:val="28"/>
            <w:szCs w:val="28"/>
            <w:lang w:val="en-US"/>
          </w:rPr>
          <w:t>com</w:t>
        </w:r>
      </w:hyperlink>
    </w:p>
    <w:bookmarkEnd w:id="7"/>
    <w:p w14:paraId="2881CBD8" w14:textId="77777777" w:rsidR="00F94F13" w:rsidRPr="009C4ECE" w:rsidRDefault="00F94F13" w:rsidP="002B6986">
      <w:pPr>
        <w:pStyle w:val="Default"/>
        <w:jc w:val="both"/>
        <w:rPr>
          <w:rFonts w:eastAsia="Calibri"/>
          <w:b/>
          <w:bCs/>
          <w:color w:val="auto"/>
          <w:sz w:val="28"/>
          <w:szCs w:val="28"/>
          <w:lang w:eastAsia="ru-RU"/>
        </w:rPr>
      </w:pPr>
    </w:p>
    <w:p w14:paraId="1675F669" w14:textId="77777777" w:rsidR="00F94F13" w:rsidRPr="009C4ECE" w:rsidRDefault="00F94F13" w:rsidP="002B6986">
      <w:pPr>
        <w:autoSpaceDE w:val="0"/>
        <w:autoSpaceDN w:val="0"/>
        <w:spacing w:after="0" w:line="240" w:lineRule="auto"/>
        <w:jc w:val="both"/>
        <w:rPr>
          <w:rFonts w:ascii="Times New Roman" w:hAnsi="Times New Roman"/>
          <w:b/>
          <w:bCs/>
          <w:iCs/>
          <w:sz w:val="28"/>
          <w:szCs w:val="28"/>
          <w:lang w:val="kk-KZ"/>
        </w:rPr>
      </w:pPr>
      <w:r w:rsidRPr="009C4ECE">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 жауапты ұйымның атауы, мекенжайы және байланыс деректері (телефон, факс, электронды пошта)</w:t>
      </w:r>
    </w:p>
    <w:p w14:paraId="6AFABA7A" w14:textId="77777777" w:rsidR="00ED2D18" w:rsidRPr="009C4ECE" w:rsidRDefault="00ED2D18" w:rsidP="00ED2D18">
      <w:pPr>
        <w:pStyle w:val="Default"/>
        <w:jc w:val="both"/>
        <w:rPr>
          <w:color w:val="auto"/>
          <w:sz w:val="28"/>
          <w:szCs w:val="28"/>
          <w:lang w:val="uk-UA"/>
        </w:rPr>
      </w:pPr>
      <w:r w:rsidRPr="009C4ECE">
        <w:rPr>
          <w:color w:val="auto"/>
          <w:sz w:val="28"/>
          <w:szCs w:val="28"/>
          <w:lang w:val="uk-UA"/>
        </w:rPr>
        <w:t>«</w:t>
      </w:r>
      <w:r w:rsidRPr="009C4ECE">
        <w:rPr>
          <w:color w:val="auto"/>
          <w:sz w:val="28"/>
          <w:szCs w:val="28"/>
          <w:lang w:val="kk-KZ"/>
        </w:rPr>
        <w:t>Saa</w:t>
      </w:r>
      <w:r w:rsidRPr="009C4ECE">
        <w:rPr>
          <w:color w:val="auto"/>
          <w:sz w:val="28"/>
          <w:szCs w:val="28"/>
          <w:lang w:val="uk-UA"/>
        </w:rPr>
        <w:t xml:space="preserve"> </w:t>
      </w:r>
      <w:r w:rsidRPr="009C4ECE">
        <w:rPr>
          <w:color w:val="auto"/>
          <w:sz w:val="28"/>
          <w:szCs w:val="28"/>
          <w:lang w:val="kk-KZ"/>
        </w:rPr>
        <w:t>Pharma</w:t>
      </w:r>
      <w:r w:rsidRPr="009C4ECE">
        <w:rPr>
          <w:color w:val="auto"/>
          <w:sz w:val="28"/>
          <w:szCs w:val="28"/>
          <w:lang w:val="uk-UA"/>
        </w:rPr>
        <w:t>» ЖШС</w:t>
      </w:r>
    </w:p>
    <w:p w14:paraId="2FD0C2B2" w14:textId="77777777" w:rsidR="00ED2D18" w:rsidRPr="009C4ECE" w:rsidRDefault="00ED2D18" w:rsidP="00ED2D18">
      <w:pPr>
        <w:pStyle w:val="Default"/>
        <w:jc w:val="both"/>
        <w:rPr>
          <w:color w:val="auto"/>
          <w:sz w:val="28"/>
          <w:szCs w:val="28"/>
          <w:lang w:val="kk-KZ"/>
        </w:rPr>
      </w:pPr>
      <w:r w:rsidRPr="009C4ECE">
        <w:rPr>
          <w:color w:val="auto"/>
          <w:sz w:val="28"/>
          <w:szCs w:val="28"/>
          <w:lang w:val="uk-UA"/>
        </w:rPr>
        <w:t xml:space="preserve">050010, </w:t>
      </w:r>
      <w:proofErr w:type="spellStart"/>
      <w:r w:rsidRPr="009C4ECE">
        <w:rPr>
          <w:color w:val="auto"/>
          <w:sz w:val="28"/>
          <w:szCs w:val="28"/>
          <w:lang w:val="uk-UA"/>
        </w:rPr>
        <w:t>Алматы</w:t>
      </w:r>
      <w:proofErr w:type="spellEnd"/>
      <w:r w:rsidRPr="009C4ECE">
        <w:rPr>
          <w:color w:val="auto"/>
          <w:sz w:val="28"/>
          <w:szCs w:val="28"/>
          <w:lang w:val="uk-UA"/>
        </w:rPr>
        <w:t xml:space="preserve"> қ., </w:t>
      </w:r>
      <w:proofErr w:type="spellStart"/>
      <w:r w:rsidRPr="009C4ECE">
        <w:rPr>
          <w:color w:val="auto"/>
          <w:sz w:val="28"/>
          <w:szCs w:val="28"/>
          <w:lang w:val="uk-UA"/>
        </w:rPr>
        <w:t>Досты</w:t>
      </w:r>
      <w:proofErr w:type="spellEnd"/>
      <w:r w:rsidRPr="009C4ECE">
        <w:rPr>
          <w:color w:val="auto"/>
          <w:sz w:val="28"/>
          <w:szCs w:val="28"/>
          <w:lang w:val="kk-KZ"/>
        </w:rPr>
        <w:t>қ д.</w:t>
      </w:r>
      <w:r w:rsidRPr="009C4ECE">
        <w:rPr>
          <w:color w:val="auto"/>
          <w:sz w:val="28"/>
          <w:szCs w:val="28"/>
          <w:lang w:val="uk-UA"/>
        </w:rPr>
        <w:t>, 38, № 705</w:t>
      </w:r>
      <w:r w:rsidRPr="009C4ECE">
        <w:rPr>
          <w:color w:val="auto"/>
          <w:sz w:val="28"/>
          <w:szCs w:val="28"/>
          <w:lang w:val="kk-KZ"/>
        </w:rPr>
        <w:t xml:space="preserve"> кеңсе,</w:t>
      </w:r>
      <w:r w:rsidRPr="009C4ECE">
        <w:rPr>
          <w:color w:val="auto"/>
          <w:sz w:val="28"/>
          <w:szCs w:val="28"/>
          <w:lang w:val="uk-UA"/>
        </w:rPr>
        <w:t xml:space="preserve"> </w:t>
      </w:r>
      <w:r w:rsidRPr="009C4ECE">
        <w:rPr>
          <w:color w:val="auto"/>
          <w:sz w:val="28"/>
          <w:szCs w:val="28"/>
          <w:lang w:val="kk-KZ"/>
        </w:rPr>
        <w:t>KDC бизнес орталығы</w:t>
      </w:r>
    </w:p>
    <w:p w14:paraId="76CA018D" w14:textId="77777777" w:rsidR="00ED2D18" w:rsidRPr="009C4ECE" w:rsidRDefault="00ED2D18" w:rsidP="00ED2D18">
      <w:pPr>
        <w:pStyle w:val="Default"/>
        <w:jc w:val="both"/>
        <w:rPr>
          <w:color w:val="auto"/>
          <w:sz w:val="28"/>
          <w:szCs w:val="28"/>
        </w:rPr>
      </w:pPr>
      <w:r w:rsidRPr="009C4ECE">
        <w:rPr>
          <w:color w:val="auto"/>
          <w:sz w:val="28"/>
          <w:szCs w:val="28"/>
          <w:lang w:val="kk-KZ"/>
        </w:rPr>
        <w:t>Тел</w:t>
      </w:r>
      <w:r w:rsidRPr="009C4ECE">
        <w:rPr>
          <w:color w:val="auto"/>
          <w:sz w:val="28"/>
          <w:szCs w:val="28"/>
        </w:rPr>
        <w:t>.: +7 (727) 345 10 12</w:t>
      </w:r>
    </w:p>
    <w:p w14:paraId="3EAA64BA" w14:textId="77777777" w:rsidR="00ED2D18" w:rsidRPr="00ED2D18" w:rsidRDefault="00ED2D18" w:rsidP="00ED2D18">
      <w:pPr>
        <w:autoSpaceDE w:val="0"/>
        <w:autoSpaceDN w:val="0"/>
        <w:spacing w:after="0" w:line="240" w:lineRule="auto"/>
        <w:jc w:val="both"/>
        <w:rPr>
          <w:rFonts w:ascii="Times New Roman" w:hAnsi="Times New Roman"/>
          <w:sz w:val="28"/>
          <w:szCs w:val="28"/>
        </w:rPr>
      </w:pPr>
      <w:r w:rsidRPr="009C4ECE">
        <w:rPr>
          <w:rFonts w:ascii="Times New Roman" w:hAnsi="Times New Roman"/>
          <w:color w:val="000000"/>
          <w:sz w:val="28"/>
          <w:szCs w:val="28"/>
          <w:lang w:val="kk-KZ"/>
        </w:rPr>
        <w:t>Электронды поштасы</w:t>
      </w:r>
      <w:r w:rsidRPr="009C4ECE">
        <w:rPr>
          <w:rFonts w:ascii="Times New Roman" w:hAnsi="Times New Roman"/>
          <w:sz w:val="28"/>
          <w:szCs w:val="28"/>
        </w:rPr>
        <w:t xml:space="preserve">: </w:t>
      </w:r>
      <w:hyperlink r:id="rId9" w:history="1">
        <w:r w:rsidRPr="009C4ECE">
          <w:rPr>
            <w:rStyle w:val="a5"/>
            <w:rFonts w:ascii="Times New Roman" w:hAnsi="Times New Roman"/>
            <w:sz w:val="28"/>
            <w:szCs w:val="28"/>
          </w:rPr>
          <w:t>info@saapharma.kz</w:t>
        </w:r>
      </w:hyperlink>
    </w:p>
    <w:p w14:paraId="16F9E6C5" w14:textId="77777777" w:rsidR="00F94F13" w:rsidRPr="00ED2D18" w:rsidRDefault="00F94F13" w:rsidP="002B6986">
      <w:pPr>
        <w:autoSpaceDE w:val="0"/>
        <w:autoSpaceDN w:val="0"/>
        <w:spacing w:after="0" w:line="240" w:lineRule="auto"/>
        <w:jc w:val="both"/>
        <w:rPr>
          <w:rFonts w:ascii="Times New Roman" w:eastAsia="Times New Roman" w:hAnsi="Times New Roman"/>
          <w:b/>
          <w:i/>
          <w:sz w:val="28"/>
          <w:szCs w:val="28"/>
          <w:lang w:eastAsia="ru-RU"/>
        </w:rPr>
      </w:pPr>
    </w:p>
    <w:sectPr w:rsidR="00F94F13" w:rsidRPr="00ED2D18" w:rsidSect="00AA1B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514D"/>
    <w:multiLevelType w:val="multilevel"/>
    <w:tmpl w:val="3B2EC5F8"/>
    <w:lvl w:ilvl="0">
      <w:start w:val="1"/>
      <w:numFmt w:val="decimal"/>
      <w:lvlText w:val="%1."/>
      <w:lvlJc w:val="left"/>
      <w:pPr>
        <w:ind w:left="-1831" w:hanging="360"/>
      </w:pPr>
      <w:rPr>
        <w:rFonts w:hint="default"/>
      </w:rPr>
    </w:lvl>
    <w:lvl w:ilvl="1">
      <w:start w:val="1"/>
      <w:numFmt w:val="decimal"/>
      <w:isLgl/>
      <w:lvlText w:val="%1.%2"/>
      <w:lvlJc w:val="left"/>
      <w:pPr>
        <w:ind w:left="-1831" w:hanging="360"/>
      </w:pPr>
      <w:rPr>
        <w:rFonts w:hint="default"/>
      </w:rPr>
    </w:lvl>
    <w:lvl w:ilvl="2">
      <w:start w:val="1"/>
      <w:numFmt w:val="decimal"/>
      <w:isLgl/>
      <w:lvlText w:val="%1.%2.%3"/>
      <w:lvlJc w:val="left"/>
      <w:pPr>
        <w:ind w:left="-1471"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1111" w:hanging="1080"/>
      </w:pPr>
      <w:rPr>
        <w:rFonts w:hint="default"/>
      </w:rPr>
    </w:lvl>
    <w:lvl w:ilvl="5">
      <w:start w:val="1"/>
      <w:numFmt w:val="decimal"/>
      <w:isLgl/>
      <w:lvlText w:val="%1.%2.%3.%4.%5.%6"/>
      <w:lvlJc w:val="left"/>
      <w:pPr>
        <w:ind w:left="-1111" w:hanging="1080"/>
      </w:pPr>
      <w:rPr>
        <w:rFonts w:hint="default"/>
      </w:rPr>
    </w:lvl>
    <w:lvl w:ilvl="6">
      <w:start w:val="1"/>
      <w:numFmt w:val="decimal"/>
      <w:isLgl/>
      <w:lvlText w:val="%1.%2.%3.%4.%5.%6.%7"/>
      <w:lvlJc w:val="left"/>
      <w:pPr>
        <w:ind w:left="-751" w:hanging="1440"/>
      </w:pPr>
      <w:rPr>
        <w:rFonts w:hint="default"/>
      </w:rPr>
    </w:lvl>
    <w:lvl w:ilvl="7">
      <w:start w:val="1"/>
      <w:numFmt w:val="decimal"/>
      <w:isLgl/>
      <w:lvlText w:val="%1.%2.%3.%4.%5.%6.%7.%8"/>
      <w:lvlJc w:val="left"/>
      <w:pPr>
        <w:ind w:left="-751" w:hanging="1440"/>
      </w:pPr>
      <w:rPr>
        <w:rFonts w:hint="default"/>
      </w:rPr>
    </w:lvl>
    <w:lvl w:ilvl="8">
      <w:start w:val="1"/>
      <w:numFmt w:val="decimal"/>
      <w:isLgl/>
      <w:lvlText w:val="%1.%2.%3.%4.%5.%6.%7.%8.%9"/>
      <w:lvlJc w:val="left"/>
      <w:pPr>
        <w:ind w:left="-391" w:hanging="1800"/>
      </w:pPr>
      <w:rPr>
        <w:rFonts w:hint="default"/>
      </w:rPr>
    </w:lvl>
  </w:abstractNum>
  <w:abstractNum w:abstractNumId="1">
    <w:nsid w:val="75616538"/>
    <w:multiLevelType w:val="hybridMultilevel"/>
    <w:tmpl w:val="67441FCE"/>
    <w:lvl w:ilvl="0" w:tplc="02EA0F62">
      <w:start w:val="4"/>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B1"/>
    <w:rsid w:val="000300EF"/>
    <w:rsid w:val="00030D13"/>
    <w:rsid w:val="00085641"/>
    <w:rsid w:val="000B044F"/>
    <w:rsid w:val="000B66E0"/>
    <w:rsid w:val="000C3C74"/>
    <w:rsid w:val="00113B7C"/>
    <w:rsid w:val="00116F40"/>
    <w:rsid w:val="001225CB"/>
    <w:rsid w:val="00122EE3"/>
    <w:rsid w:val="00190249"/>
    <w:rsid w:val="001C7284"/>
    <w:rsid w:val="001E465E"/>
    <w:rsid w:val="002118E2"/>
    <w:rsid w:val="002455D1"/>
    <w:rsid w:val="00267C4C"/>
    <w:rsid w:val="0027287E"/>
    <w:rsid w:val="002814F7"/>
    <w:rsid w:val="00292ED6"/>
    <w:rsid w:val="002B6986"/>
    <w:rsid w:val="002D25A3"/>
    <w:rsid w:val="00343078"/>
    <w:rsid w:val="00355BD2"/>
    <w:rsid w:val="004427A1"/>
    <w:rsid w:val="00480745"/>
    <w:rsid w:val="00490350"/>
    <w:rsid w:val="004B4F49"/>
    <w:rsid w:val="004E6CA7"/>
    <w:rsid w:val="004F25E4"/>
    <w:rsid w:val="005008AE"/>
    <w:rsid w:val="00507A0B"/>
    <w:rsid w:val="00540617"/>
    <w:rsid w:val="00557CD8"/>
    <w:rsid w:val="0057532B"/>
    <w:rsid w:val="00576A3C"/>
    <w:rsid w:val="00580A8E"/>
    <w:rsid w:val="005852E8"/>
    <w:rsid w:val="0058629E"/>
    <w:rsid w:val="005D4100"/>
    <w:rsid w:val="005F51C0"/>
    <w:rsid w:val="00620429"/>
    <w:rsid w:val="00631B6F"/>
    <w:rsid w:val="00661BAD"/>
    <w:rsid w:val="00683C6A"/>
    <w:rsid w:val="00697859"/>
    <w:rsid w:val="006E2562"/>
    <w:rsid w:val="006E733A"/>
    <w:rsid w:val="007317C2"/>
    <w:rsid w:val="00733902"/>
    <w:rsid w:val="00737B36"/>
    <w:rsid w:val="007452F6"/>
    <w:rsid w:val="00770F9E"/>
    <w:rsid w:val="00793E91"/>
    <w:rsid w:val="007B00EB"/>
    <w:rsid w:val="007C1E13"/>
    <w:rsid w:val="007C3F9A"/>
    <w:rsid w:val="007C6250"/>
    <w:rsid w:val="007C76A0"/>
    <w:rsid w:val="007D798C"/>
    <w:rsid w:val="008002B4"/>
    <w:rsid w:val="00860309"/>
    <w:rsid w:val="008722BC"/>
    <w:rsid w:val="00881BEB"/>
    <w:rsid w:val="008E09CC"/>
    <w:rsid w:val="008E5BB4"/>
    <w:rsid w:val="008F7AC6"/>
    <w:rsid w:val="00907D67"/>
    <w:rsid w:val="0095263F"/>
    <w:rsid w:val="00960CE3"/>
    <w:rsid w:val="00972144"/>
    <w:rsid w:val="0098746C"/>
    <w:rsid w:val="00990345"/>
    <w:rsid w:val="00992995"/>
    <w:rsid w:val="009B4AD8"/>
    <w:rsid w:val="009B5CF2"/>
    <w:rsid w:val="009B6917"/>
    <w:rsid w:val="009C4ECE"/>
    <w:rsid w:val="009D74D0"/>
    <w:rsid w:val="009F6552"/>
    <w:rsid w:val="00A34077"/>
    <w:rsid w:val="00A62EC7"/>
    <w:rsid w:val="00A74412"/>
    <w:rsid w:val="00AA1B6E"/>
    <w:rsid w:val="00AB13C4"/>
    <w:rsid w:val="00AE31F9"/>
    <w:rsid w:val="00AE62C8"/>
    <w:rsid w:val="00AF16E7"/>
    <w:rsid w:val="00B253E7"/>
    <w:rsid w:val="00B81FC6"/>
    <w:rsid w:val="00B83C20"/>
    <w:rsid w:val="00BB55F8"/>
    <w:rsid w:val="00BB71D9"/>
    <w:rsid w:val="00BC02EB"/>
    <w:rsid w:val="00BD0E54"/>
    <w:rsid w:val="00BE42C3"/>
    <w:rsid w:val="00C1627E"/>
    <w:rsid w:val="00C3766B"/>
    <w:rsid w:val="00C60822"/>
    <w:rsid w:val="00C613A2"/>
    <w:rsid w:val="00C844DF"/>
    <w:rsid w:val="00C85024"/>
    <w:rsid w:val="00C911CA"/>
    <w:rsid w:val="00CA0B9D"/>
    <w:rsid w:val="00CB479D"/>
    <w:rsid w:val="00CC4B9E"/>
    <w:rsid w:val="00D25C34"/>
    <w:rsid w:val="00D33A31"/>
    <w:rsid w:val="00D43908"/>
    <w:rsid w:val="00D55222"/>
    <w:rsid w:val="00D63637"/>
    <w:rsid w:val="00D74E90"/>
    <w:rsid w:val="00D77495"/>
    <w:rsid w:val="00D800B7"/>
    <w:rsid w:val="00D81131"/>
    <w:rsid w:val="00D850DF"/>
    <w:rsid w:val="00DE7026"/>
    <w:rsid w:val="00E154CF"/>
    <w:rsid w:val="00E76E72"/>
    <w:rsid w:val="00EC19AD"/>
    <w:rsid w:val="00EC2443"/>
    <w:rsid w:val="00ED2D18"/>
    <w:rsid w:val="00ED381C"/>
    <w:rsid w:val="00EE7DB1"/>
    <w:rsid w:val="00EF3D9C"/>
    <w:rsid w:val="00F5173A"/>
    <w:rsid w:val="00F64A77"/>
    <w:rsid w:val="00F938B1"/>
    <w:rsid w:val="00F94F13"/>
    <w:rsid w:val="00FD16FB"/>
    <w:rsid w:val="00FD704E"/>
    <w:rsid w:val="00FE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562"/>
    <w:pPr>
      <w:ind w:left="720"/>
      <w:contextualSpacing/>
    </w:pPr>
  </w:style>
  <w:style w:type="paragraph" w:styleId="a4">
    <w:name w:val="No Spacing"/>
    <w:uiPriority w:val="1"/>
    <w:qFormat/>
    <w:rsid w:val="006E2562"/>
    <w:pPr>
      <w:spacing w:after="0" w:line="240" w:lineRule="auto"/>
    </w:pPr>
    <w:rPr>
      <w:rFonts w:ascii="Calibri" w:eastAsia="Calibri" w:hAnsi="Calibri" w:cs="Times New Roman"/>
    </w:rPr>
  </w:style>
  <w:style w:type="character" w:styleId="a5">
    <w:name w:val="Hyperlink"/>
    <w:rsid w:val="00557CD8"/>
    <w:rPr>
      <w:color w:val="0000FF"/>
      <w:u w:val="single"/>
    </w:rPr>
  </w:style>
  <w:style w:type="paragraph" w:customStyle="1" w:styleId="Default">
    <w:name w:val="Default"/>
    <w:rsid w:val="00557C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yle5">
    <w:name w:val="Style5"/>
    <w:basedOn w:val="a"/>
    <w:uiPriority w:val="99"/>
    <w:rsid w:val="00557CD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hps">
    <w:name w:val="hps"/>
    <w:basedOn w:val="a0"/>
    <w:rsid w:val="00EE7DB1"/>
    <w:rPr>
      <w:rFonts w:cs="Times New Roman"/>
    </w:rPr>
  </w:style>
  <w:style w:type="character" w:customStyle="1" w:styleId="FontStyle68">
    <w:name w:val="Font Style68"/>
    <w:rsid w:val="009D74D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562"/>
    <w:pPr>
      <w:ind w:left="720"/>
      <w:contextualSpacing/>
    </w:pPr>
  </w:style>
  <w:style w:type="paragraph" w:styleId="a4">
    <w:name w:val="No Spacing"/>
    <w:uiPriority w:val="1"/>
    <w:qFormat/>
    <w:rsid w:val="006E2562"/>
    <w:pPr>
      <w:spacing w:after="0" w:line="240" w:lineRule="auto"/>
    </w:pPr>
    <w:rPr>
      <w:rFonts w:ascii="Calibri" w:eastAsia="Calibri" w:hAnsi="Calibri" w:cs="Times New Roman"/>
    </w:rPr>
  </w:style>
  <w:style w:type="character" w:styleId="a5">
    <w:name w:val="Hyperlink"/>
    <w:rsid w:val="00557CD8"/>
    <w:rPr>
      <w:color w:val="0000FF"/>
      <w:u w:val="single"/>
    </w:rPr>
  </w:style>
  <w:style w:type="paragraph" w:customStyle="1" w:styleId="Default">
    <w:name w:val="Default"/>
    <w:rsid w:val="00557C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yle5">
    <w:name w:val="Style5"/>
    <w:basedOn w:val="a"/>
    <w:uiPriority w:val="99"/>
    <w:rsid w:val="00557CD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hps">
    <w:name w:val="hps"/>
    <w:basedOn w:val="a0"/>
    <w:rsid w:val="00EE7DB1"/>
    <w:rPr>
      <w:rFonts w:cs="Times New Roman"/>
    </w:rPr>
  </w:style>
  <w:style w:type="character" w:customStyle="1" w:styleId="FontStyle68">
    <w:name w:val="Font Style68"/>
    <w:rsid w:val="009D74D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_query@accord-healthcare.com" TargetMode="External"/><Relationship Id="rId3" Type="http://schemas.microsoft.com/office/2007/relationships/stylesWithEffects" Target="stylesWithEffects.xml"/><Relationship Id="rId7" Type="http://schemas.openxmlformats.org/officeDocument/2006/relationships/hyperlink" Target="mailto:Birendra_Singh@intaspha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da.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aapharm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Dauletay Bakitzhan</dc:creator>
  <cp:lastModifiedBy>Асель Д. Байтемирова</cp:lastModifiedBy>
  <cp:revision>2</cp:revision>
  <dcterms:created xsi:type="dcterms:W3CDTF">2021-07-27T05:46:00Z</dcterms:created>
  <dcterms:modified xsi:type="dcterms:W3CDTF">2021-07-27T05:46:00Z</dcterms:modified>
</cp:coreProperties>
</file>