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3" w:type="dxa"/>
        <w:tblLayout w:type="fixed"/>
        <w:tblLook w:val="04A0" w:firstRow="1" w:lastRow="0" w:firstColumn="1" w:lastColumn="0" w:noHBand="0" w:noVBand="1"/>
      </w:tblPr>
      <w:tblGrid>
        <w:gridCol w:w="5211"/>
        <w:gridCol w:w="4536"/>
        <w:gridCol w:w="4536"/>
      </w:tblGrid>
      <w:tr w:rsidR="00BE32E9" w:rsidRPr="00320E85" w14:paraId="39B6BCB4" w14:textId="77777777" w:rsidTr="00595C33">
        <w:tc>
          <w:tcPr>
            <w:tcW w:w="5211" w:type="dxa"/>
            <w:hideMark/>
          </w:tcPr>
          <w:p w14:paraId="5D535CD8" w14:textId="77777777" w:rsidR="00BE32E9" w:rsidRPr="00320E85" w:rsidRDefault="00BE32E9" w:rsidP="00E85D36">
            <w:pPr>
              <w:widowControl w:val="0"/>
              <w:spacing w:after="0" w:line="240" w:lineRule="auto"/>
              <w:contextualSpacing/>
              <w:rPr>
                <w:rFonts w:ascii="Times New Roman" w:eastAsia="Batang" w:hAnsi="Times New Roman"/>
                <w:snapToGrid w:val="0"/>
                <w:sz w:val="28"/>
                <w:szCs w:val="28"/>
              </w:rPr>
            </w:pPr>
            <w:r w:rsidRPr="00320E85">
              <w:rPr>
                <w:rFonts w:ascii="Times New Roman" w:eastAsia="Batang" w:hAnsi="Times New Roman"/>
                <w:snapToGrid w:val="0"/>
                <w:sz w:val="28"/>
                <w:szCs w:val="28"/>
              </w:rPr>
              <w:t xml:space="preserve">                                </w:t>
            </w:r>
          </w:p>
        </w:tc>
        <w:tc>
          <w:tcPr>
            <w:tcW w:w="4536" w:type="dxa"/>
            <w:hideMark/>
          </w:tcPr>
          <w:p w14:paraId="621DA01C" w14:textId="77777777" w:rsidR="00440EEF" w:rsidRPr="00320E85" w:rsidRDefault="00440EEF" w:rsidP="00E85D36">
            <w:pPr>
              <w:widowControl w:val="0"/>
              <w:spacing w:after="0" w:line="240" w:lineRule="auto"/>
              <w:jc w:val="both"/>
              <w:rPr>
                <w:rFonts w:ascii="Times New Roman" w:hAnsi="Times New Roman"/>
                <w:snapToGrid w:val="0"/>
                <w:sz w:val="28"/>
                <w:szCs w:val="28"/>
                <w:lang w:val="kk-KZ"/>
              </w:rPr>
            </w:pPr>
            <w:r w:rsidRPr="00320E85">
              <w:rPr>
                <w:rFonts w:ascii="Times New Roman" w:hAnsi="Times New Roman"/>
                <w:snapToGrid w:val="0"/>
                <w:sz w:val="28"/>
                <w:szCs w:val="28"/>
                <w:lang w:val="kk-KZ"/>
              </w:rPr>
              <w:t>«Қазақстан Республикасы</w:t>
            </w:r>
          </w:p>
          <w:p w14:paraId="2594439E" w14:textId="77777777" w:rsidR="00440EEF" w:rsidRPr="00320E85" w:rsidRDefault="00440EEF" w:rsidP="00E85D36">
            <w:pPr>
              <w:widowControl w:val="0"/>
              <w:spacing w:after="0" w:line="240" w:lineRule="auto"/>
              <w:jc w:val="both"/>
              <w:rPr>
                <w:rFonts w:ascii="Times New Roman" w:hAnsi="Times New Roman"/>
                <w:snapToGrid w:val="0"/>
                <w:sz w:val="28"/>
                <w:szCs w:val="28"/>
                <w:lang w:val="kk-KZ"/>
              </w:rPr>
            </w:pPr>
            <w:r w:rsidRPr="00320E85">
              <w:rPr>
                <w:rFonts w:ascii="Times New Roman" w:hAnsi="Times New Roman"/>
                <w:snapToGrid w:val="0"/>
                <w:sz w:val="28"/>
                <w:szCs w:val="28"/>
                <w:lang w:val="kk-KZ"/>
              </w:rPr>
              <w:t>Денсаулық сақтау министрлігі</w:t>
            </w:r>
          </w:p>
          <w:p w14:paraId="43F2B806" w14:textId="77777777" w:rsidR="00440EEF" w:rsidRPr="00320E85" w:rsidRDefault="00440EEF" w:rsidP="00E85D36">
            <w:pPr>
              <w:widowControl w:val="0"/>
              <w:spacing w:after="0" w:line="240" w:lineRule="auto"/>
              <w:jc w:val="both"/>
              <w:rPr>
                <w:rFonts w:ascii="Times New Roman" w:hAnsi="Times New Roman"/>
                <w:snapToGrid w:val="0"/>
                <w:sz w:val="28"/>
                <w:szCs w:val="28"/>
                <w:lang w:val="kk-KZ"/>
              </w:rPr>
            </w:pPr>
            <w:r w:rsidRPr="00320E85">
              <w:rPr>
                <w:rFonts w:ascii="Times New Roman" w:hAnsi="Times New Roman"/>
                <w:snapToGrid w:val="0"/>
                <w:sz w:val="28"/>
                <w:szCs w:val="28"/>
                <w:lang w:val="kk-KZ"/>
              </w:rPr>
              <w:t>Медициналық және</w:t>
            </w:r>
          </w:p>
          <w:p w14:paraId="518A9DCA" w14:textId="77777777" w:rsidR="00440EEF" w:rsidRPr="00320E85" w:rsidRDefault="00440EEF" w:rsidP="00E85D36">
            <w:pPr>
              <w:widowControl w:val="0"/>
              <w:spacing w:after="0" w:line="240" w:lineRule="auto"/>
              <w:jc w:val="both"/>
              <w:rPr>
                <w:rFonts w:ascii="Times New Roman" w:hAnsi="Times New Roman"/>
                <w:snapToGrid w:val="0"/>
                <w:sz w:val="28"/>
                <w:szCs w:val="28"/>
                <w:lang w:val="kk-KZ"/>
              </w:rPr>
            </w:pPr>
            <w:r w:rsidRPr="00320E85">
              <w:rPr>
                <w:rFonts w:ascii="Times New Roman" w:hAnsi="Times New Roman"/>
                <w:snapToGrid w:val="0"/>
                <w:sz w:val="28"/>
                <w:szCs w:val="28"/>
                <w:lang w:val="kk-KZ"/>
              </w:rPr>
              <w:t>фармацевтикалық бақылау</w:t>
            </w:r>
          </w:p>
          <w:p w14:paraId="4DD41F88" w14:textId="77777777" w:rsidR="00440EEF" w:rsidRPr="00320E85" w:rsidRDefault="00440EEF" w:rsidP="00E85D36">
            <w:pPr>
              <w:widowControl w:val="0"/>
              <w:spacing w:after="0" w:line="240" w:lineRule="auto"/>
              <w:jc w:val="both"/>
              <w:rPr>
                <w:rFonts w:ascii="Times New Roman" w:hAnsi="Times New Roman"/>
                <w:snapToGrid w:val="0"/>
                <w:sz w:val="28"/>
                <w:szCs w:val="28"/>
                <w:lang w:val="kk-KZ"/>
              </w:rPr>
            </w:pPr>
            <w:r w:rsidRPr="00320E85">
              <w:rPr>
                <w:rFonts w:ascii="Times New Roman" w:hAnsi="Times New Roman"/>
                <w:snapToGrid w:val="0"/>
                <w:sz w:val="28"/>
                <w:szCs w:val="28"/>
                <w:lang w:val="kk-KZ"/>
              </w:rPr>
              <w:t xml:space="preserve">комитеті» РММ төрағасының </w:t>
            </w:r>
          </w:p>
          <w:p w14:paraId="5DCA7361" w14:textId="77777777" w:rsidR="00440EEF" w:rsidRPr="00320E85" w:rsidRDefault="00440EEF" w:rsidP="00E85D36">
            <w:pPr>
              <w:keepNext/>
              <w:autoSpaceDE w:val="0"/>
              <w:autoSpaceDN w:val="0"/>
              <w:spacing w:after="0" w:line="240" w:lineRule="auto"/>
              <w:jc w:val="both"/>
              <w:outlineLvl w:val="3"/>
              <w:rPr>
                <w:rFonts w:ascii="Times New Roman" w:hAnsi="Times New Roman"/>
                <w:bCs/>
                <w:sz w:val="28"/>
                <w:szCs w:val="28"/>
                <w:lang w:val="uk-UA"/>
              </w:rPr>
            </w:pPr>
            <w:r w:rsidRPr="00320E85">
              <w:rPr>
                <w:rFonts w:ascii="Times New Roman" w:hAnsi="Times New Roman"/>
                <w:bCs/>
                <w:sz w:val="28"/>
                <w:szCs w:val="28"/>
                <w:lang w:val="kk-KZ"/>
              </w:rPr>
              <w:t>20__ж. «___» ___________</w:t>
            </w:r>
          </w:p>
          <w:p w14:paraId="3AB93B50" w14:textId="77777777" w:rsidR="00440EEF" w:rsidRPr="00320E85" w:rsidRDefault="00440EEF" w:rsidP="00E85D36">
            <w:pPr>
              <w:autoSpaceDE w:val="0"/>
              <w:autoSpaceDN w:val="0"/>
              <w:spacing w:after="0" w:line="240" w:lineRule="auto"/>
              <w:jc w:val="both"/>
              <w:rPr>
                <w:rFonts w:ascii="Times New Roman" w:hAnsi="Times New Roman"/>
                <w:sz w:val="28"/>
                <w:szCs w:val="28"/>
                <w:lang w:val="uk-UA"/>
              </w:rPr>
            </w:pPr>
            <w:r w:rsidRPr="00320E85">
              <w:rPr>
                <w:rFonts w:ascii="Times New Roman" w:hAnsi="Times New Roman"/>
                <w:sz w:val="28"/>
                <w:szCs w:val="28"/>
                <w:lang w:val="kk-KZ"/>
              </w:rPr>
              <w:t>№ ____________ </w:t>
            </w:r>
            <w:r w:rsidRPr="00320E85">
              <w:rPr>
                <w:rFonts w:ascii="Times New Roman" w:hAnsi="Times New Roman"/>
                <w:sz w:val="28"/>
                <w:szCs w:val="28"/>
                <w:u w:val="single"/>
                <w:lang w:val="kk-KZ"/>
              </w:rPr>
              <w:t xml:space="preserve"> </w:t>
            </w:r>
            <w:r w:rsidRPr="00320E85">
              <w:rPr>
                <w:rFonts w:ascii="Times New Roman" w:hAnsi="Times New Roman"/>
                <w:sz w:val="28"/>
                <w:szCs w:val="28"/>
                <w:lang w:val="kk-KZ"/>
              </w:rPr>
              <w:t>бұйрығымен</w:t>
            </w:r>
          </w:p>
          <w:p w14:paraId="6F253531" w14:textId="77777777" w:rsidR="00BE32E9" w:rsidRPr="00320E85" w:rsidRDefault="00440EEF" w:rsidP="00E85D36">
            <w:pPr>
              <w:widowControl w:val="0"/>
              <w:spacing w:after="0" w:line="240" w:lineRule="auto"/>
              <w:contextualSpacing/>
              <w:rPr>
                <w:rFonts w:ascii="Times New Roman" w:eastAsia="Batang" w:hAnsi="Times New Roman"/>
                <w:snapToGrid w:val="0"/>
                <w:sz w:val="28"/>
                <w:szCs w:val="28"/>
              </w:rPr>
            </w:pPr>
            <w:r w:rsidRPr="00320E85">
              <w:rPr>
                <w:rFonts w:ascii="Times New Roman" w:hAnsi="Times New Roman"/>
                <w:b/>
                <w:snapToGrid w:val="0"/>
                <w:sz w:val="28"/>
                <w:szCs w:val="28"/>
                <w:lang w:val="kk-KZ"/>
              </w:rPr>
              <w:t>БЕКІТІЛГЕН</w:t>
            </w:r>
          </w:p>
        </w:tc>
        <w:tc>
          <w:tcPr>
            <w:tcW w:w="4536" w:type="dxa"/>
          </w:tcPr>
          <w:p w14:paraId="01767D6F" w14:textId="77777777" w:rsidR="00BE32E9" w:rsidRPr="00320E85" w:rsidRDefault="00BE32E9" w:rsidP="00E85D36">
            <w:pPr>
              <w:widowControl w:val="0"/>
              <w:spacing w:after="0" w:line="240" w:lineRule="auto"/>
              <w:contextualSpacing/>
              <w:jc w:val="center"/>
              <w:rPr>
                <w:rFonts w:ascii="Times New Roman" w:hAnsi="Times New Roman"/>
                <w:b/>
                <w:snapToGrid w:val="0"/>
                <w:sz w:val="28"/>
                <w:szCs w:val="28"/>
              </w:rPr>
            </w:pPr>
            <w:r w:rsidRPr="00320E85">
              <w:rPr>
                <w:rFonts w:ascii="Times New Roman" w:hAnsi="Times New Roman"/>
                <w:b/>
                <w:snapToGrid w:val="0"/>
                <w:sz w:val="28"/>
                <w:szCs w:val="28"/>
              </w:rPr>
              <w:t xml:space="preserve"> </w:t>
            </w:r>
          </w:p>
        </w:tc>
      </w:tr>
      <w:tr w:rsidR="00BE32E9" w:rsidRPr="00320E85" w14:paraId="6BE84A00" w14:textId="77777777" w:rsidTr="00595C33">
        <w:tc>
          <w:tcPr>
            <w:tcW w:w="5211" w:type="dxa"/>
          </w:tcPr>
          <w:p w14:paraId="327213C5" w14:textId="77777777" w:rsidR="00BE32E9" w:rsidRPr="00320E85" w:rsidRDefault="00BE32E9" w:rsidP="00E85D36">
            <w:pPr>
              <w:widowControl w:val="0"/>
              <w:spacing w:after="0" w:line="240" w:lineRule="auto"/>
              <w:contextualSpacing/>
              <w:rPr>
                <w:rFonts w:ascii="Times New Roman" w:eastAsia="Batang" w:hAnsi="Times New Roman"/>
                <w:sz w:val="28"/>
                <w:szCs w:val="28"/>
              </w:rPr>
            </w:pPr>
          </w:p>
        </w:tc>
        <w:tc>
          <w:tcPr>
            <w:tcW w:w="4536" w:type="dxa"/>
          </w:tcPr>
          <w:p w14:paraId="5D6D2B5B" w14:textId="77777777" w:rsidR="00BE32E9" w:rsidRPr="00320E85" w:rsidRDefault="00BE32E9" w:rsidP="00E85D36">
            <w:pPr>
              <w:autoSpaceDE w:val="0"/>
              <w:autoSpaceDN w:val="0"/>
              <w:spacing w:after="0" w:line="240" w:lineRule="auto"/>
              <w:contextualSpacing/>
              <w:rPr>
                <w:rFonts w:ascii="Times New Roman" w:eastAsia="Batang" w:hAnsi="Times New Roman"/>
                <w:sz w:val="28"/>
                <w:szCs w:val="28"/>
              </w:rPr>
            </w:pPr>
          </w:p>
        </w:tc>
        <w:tc>
          <w:tcPr>
            <w:tcW w:w="4536" w:type="dxa"/>
          </w:tcPr>
          <w:p w14:paraId="40252424" w14:textId="77777777" w:rsidR="00BE32E9" w:rsidRPr="00320E85" w:rsidRDefault="00BE32E9" w:rsidP="00E85D36">
            <w:pPr>
              <w:autoSpaceDE w:val="0"/>
              <w:autoSpaceDN w:val="0"/>
              <w:spacing w:after="0" w:line="240" w:lineRule="auto"/>
              <w:contextualSpacing/>
              <w:jc w:val="center"/>
              <w:rPr>
                <w:rFonts w:ascii="Times New Roman" w:eastAsia="Batang" w:hAnsi="Times New Roman"/>
                <w:sz w:val="28"/>
                <w:szCs w:val="28"/>
              </w:rPr>
            </w:pPr>
          </w:p>
        </w:tc>
      </w:tr>
      <w:tr w:rsidR="00BE32E9" w:rsidRPr="00320E85" w14:paraId="66BEDA88" w14:textId="77777777" w:rsidTr="00595C33">
        <w:trPr>
          <w:trHeight w:val="80"/>
        </w:trPr>
        <w:tc>
          <w:tcPr>
            <w:tcW w:w="5211" w:type="dxa"/>
          </w:tcPr>
          <w:p w14:paraId="496BC26F" w14:textId="77777777" w:rsidR="00BE32E9" w:rsidRPr="00320E85" w:rsidRDefault="00BE32E9" w:rsidP="00E85D36">
            <w:pPr>
              <w:widowControl w:val="0"/>
              <w:spacing w:after="0" w:line="240" w:lineRule="auto"/>
              <w:contextualSpacing/>
              <w:rPr>
                <w:rFonts w:ascii="Times New Roman" w:eastAsia="Batang" w:hAnsi="Times New Roman"/>
                <w:sz w:val="28"/>
                <w:szCs w:val="28"/>
                <w:lang w:val="kk-KZ"/>
              </w:rPr>
            </w:pPr>
          </w:p>
        </w:tc>
        <w:tc>
          <w:tcPr>
            <w:tcW w:w="4536" w:type="dxa"/>
          </w:tcPr>
          <w:p w14:paraId="460EED79" w14:textId="77777777" w:rsidR="00BE32E9" w:rsidRPr="00320E85" w:rsidRDefault="00BE32E9" w:rsidP="00E85D36">
            <w:pPr>
              <w:widowControl w:val="0"/>
              <w:spacing w:after="0" w:line="240" w:lineRule="auto"/>
              <w:contextualSpacing/>
              <w:rPr>
                <w:rFonts w:ascii="Times New Roman" w:hAnsi="Times New Roman"/>
                <w:sz w:val="28"/>
                <w:szCs w:val="28"/>
                <w:lang w:val="kk-KZ"/>
              </w:rPr>
            </w:pPr>
          </w:p>
        </w:tc>
        <w:tc>
          <w:tcPr>
            <w:tcW w:w="4536" w:type="dxa"/>
          </w:tcPr>
          <w:p w14:paraId="45B909EE" w14:textId="77777777" w:rsidR="00BE32E9" w:rsidRPr="00320E85" w:rsidRDefault="00BE32E9" w:rsidP="00E85D36">
            <w:pPr>
              <w:widowControl w:val="0"/>
              <w:spacing w:after="0" w:line="240" w:lineRule="auto"/>
              <w:contextualSpacing/>
              <w:jc w:val="right"/>
              <w:rPr>
                <w:rFonts w:ascii="Times New Roman" w:hAnsi="Times New Roman"/>
                <w:sz w:val="28"/>
                <w:szCs w:val="28"/>
              </w:rPr>
            </w:pPr>
          </w:p>
        </w:tc>
      </w:tr>
    </w:tbl>
    <w:p w14:paraId="42D282E6" w14:textId="77777777" w:rsidR="00BE32E9" w:rsidRPr="00320E85" w:rsidRDefault="00BE32E9" w:rsidP="00E85D36">
      <w:pPr>
        <w:autoSpaceDE w:val="0"/>
        <w:autoSpaceDN w:val="0"/>
        <w:spacing w:after="0" w:line="240" w:lineRule="auto"/>
        <w:jc w:val="center"/>
        <w:rPr>
          <w:rFonts w:ascii="Times New Roman" w:hAnsi="Times New Roman"/>
          <w:b/>
          <w:sz w:val="28"/>
          <w:szCs w:val="28"/>
          <w:lang w:val="kk-KZ"/>
        </w:rPr>
      </w:pPr>
      <w:r w:rsidRPr="00320E85">
        <w:rPr>
          <w:rFonts w:ascii="Times New Roman" w:hAnsi="Times New Roman"/>
          <w:b/>
          <w:sz w:val="28"/>
          <w:szCs w:val="28"/>
          <w:lang w:val="kk-KZ"/>
        </w:rPr>
        <w:t xml:space="preserve">Дәрілік </w:t>
      </w:r>
      <w:r w:rsidRPr="00320E85">
        <w:rPr>
          <w:rFonts w:ascii="Times New Roman" w:hAnsi="Times New Roman"/>
          <w:b/>
          <w:sz w:val="28"/>
          <w:szCs w:val="28"/>
        </w:rPr>
        <w:t>препарат</w:t>
      </w:r>
      <w:r w:rsidRPr="00320E85">
        <w:rPr>
          <w:rFonts w:ascii="Times New Roman" w:hAnsi="Times New Roman"/>
          <w:b/>
          <w:sz w:val="28"/>
          <w:szCs w:val="28"/>
          <w:lang w:val="kk-KZ"/>
        </w:rPr>
        <w:t>ты</w:t>
      </w:r>
      <w:r w:rsidRPr="00320E85">
        <w:rPr>
          <w:rFonts w:ascii="Times New Roman" w:hAnsi="Times New Roman"/>
          <w:b/>
          <w:sz w:val="28"/>
          <w:szCs w:val="28"/>
        </w:rPr>
        <w:t xml:space="preserve"> медицин</w:t>
      </w:r>
      <w:r w:rsidRPr="00320E85">
        <w:rPr>
          <w:rFonts w:ascii="Times New Roman" w:hAnsi="Times New Roman"/>
          <w:b/>
          <w:sz w:val="28"/>
          <w:szCs w:val="28"/>
          <w:lang w:val="kk-KZ"/>
        </w:rPr>
        <w:t>алық қолдану</w:t>
      </w:r>
    </w:p>
    <w:p w14:paraId="20F49630" w14:textId="77777777" w:rsidR="00BE32E9" w:rsidRPr="00320E85" w:rsidRDefault="00BE32E9" w:rsidP="00E85D36">
      <w:pPr>
        <w:autoSpaceDE w:val="0"/>
        <w:autoSpaceDN w:val="0"/>
        <w:spacing w:after="0" w:line="240" w:lineRule="auto"/>
        <w:jc w:val="center"/>
        <w:rPr>
          <w:rFonts w:ascii="Times New Roman" w:hAnsi="Times New Roman"/>
          <w:b/>
          <w:sz w:val="28"/>
          <w:szCs w:val="28"/>
          <w:lang w:val="kk-KZ"/>
        </w:rPr>
      </w:pPr>
      <w:r w:rsidRPr="00320E85">
        <w:rPr>
          <w:rFonts w:ascii="Times New Roman" w:hAnsi="Times New Roman"/>
          <w:b/>
          <w:sz w:val="28"/>
          <w:szCs w:val="28"/>
          <w:lang w:val="kk-KZ"/>
        </w:rPr>
        <w:t>жөніндегі нұсқаулық (Қосымша парақ)</w:t>
      </w:r>
    </w:p>
    <w:p w14:paraId="623260BD" w14:textId="77777777" w:rsidR="00BE32E9" w:rsidRPr="00320E85" w:rsidRDefault="00BE32E9" w:rsidP="00E85D36">
      <w:pPr>
        <w:autoSpaceDE w:val="0"/>
        <w:autoSpaceDN w:val="0"/>
        <w:spacing w:after="0" w:line="240" w:lineRule="auto"/>
        <w:jc w:val="center"/>
        <w:rPr>
          <w:rFonts w:ascii="Times New Roman" w:hAnsi="Times New Roman"/>
          <w:b/>
          <w:sz w:val="28"/>
          <w:szCs w:val="28"/>
        </w:rPr>
      </w:pPr>
    </w:p>
    <w:p w14:paraId="41B6206E" w14:textId="77777777" w:rsidR="00C54B39" w:rsidRPr="00320E85" w:rsidRDefault="00BE32E9" w:rsidP="00E85D36">
      <w:pPr>
        <w:autoSpaceDE w:val="0"/>
        <w:autoSpaceDN w:val="0"/>
        <w:spacing w:after="0" w:line="240" w:lineRule="auto"/>
        <w:jc w:val="both"/>
        <w:rPr>
          <w:rFonts w:ascii="Times New Roman" w:eastAsia="Times New Roman" w:hAnsi="Times New Roman"/>
          <w:b/>
          <w:sz w:val="28"/>
          <w:szCs w:val="28"/>
          <w:lang w:eastAsia="ru-RU"/>
        </w:rPr>
      </w:pPr>
      <w:r w:rsidRPr="00320E85">
        <w:rPr>
          <w:rFonts w:ascii="Times New Roman" w:hAnsi="Times New Roman"/>
          <w:b/>
          <w:sz w:val="28"/>
          <w:szCs w:val="28"/>
          <w:lang w:val="kk-KZ"/>
        </w:rPr>
        <w:t>Саудалық атауы</w:t>
      </w:r>
      <w:r w:rsidR="00C54B39" w:rsidRPr="00320E85">
        <w:rPr>
          <w:rFonts w:ascii="Times New Roman" w:eastAsia="Times New Roman" w:hAnsi="Times New Roman"/>
          <w:b/>
          <w:sz w:val="28"/>
          <w:szCs w:val="28"/>
          <w:lang w:eastAsia="ru-RU"/>
        </w:rPr>
        <w:t xml:space="preserve"> </w:t>
      </w:r>
    </w:p>
    <w:p w14:paraId="3DA8E44A" w14:textId="208BA971" w:rsidR="00C54B39" w:rsidRPr="00320E85" w:rsidRDefault="00580B23" w:rsidP="00E85D36">
      <w:pPr>
        <w:autoSpaceDE w:val="0"/>
        <w:autoSpaceDN w:val="0"/>
        <w:spacing w:after="0" w:line="240" w:lineRule="auto"/>
        <w:jc w:val="both"/>
        <w:rPr>
          <w:rFonts w:ascii="Times New Roman" w:eastAsia="Times New Roman" w:hAnsi="Times New Roman"/>
          <w:bCs/>
          <w:sz w:val="28"/>
          <w:szCs w:val="28"/>
          <w:lang w:val="kk-KZ" w:eastAsia="ru-RU"/>
        </w:rPr>
      </w:pPr>
      <w:r w:rsidRPr="00320E85">
        <w:rPr>
          <w:rFonts w:ascii="Times New Roman" w:eastAsia="Times New Roman" w:hAnsi="Times New Roman"/>
          <w:bCs/>
          <w:sz w:val="28"/>
          <w:szCs w:val="28"/>
          <w:lang w:val="kk-KZ" w:eastAsia="ru-RU"/>
        </w:rPr>
        <w:t>СинноПар</w:t>
      </w:r>
    </w:p>
    <w:p w14:paraId="28F021C1" w14:textId="77777777" w:rsidR="00580B23" w:rsidRPr="00320E85" w:rsidRDefault="00580B23" w:rsidP="00E85D36">
      <w:pPr>
        <w:autoSpaceDE w:val="0"/>
        <w:autoSpaceDN w:val="0"/>
        <w:spacing w:after="0" w:line="240" w:lineRule="auto"/>
        <w:jc w:val="both"/>
        <w:rPr>
          <w:rFonts w:ascii="Times New Roman" w:eastAsia="Times New Roman" w:hAnsi="Times New Roman"/>
          <w:b/>
          <w:sz w:val="28"/>
          <w:szCs w:val="28"/>
          <w:lang w:eastAsia="ru-RU"/>
        </w:rPr>
      </w:pPr>
    </w:p>
    <w:p w14:paraId="134AD00B" w14:textId="77777777" w:rsidR="00BE32E9" w:rsidRPr="00320E85" w:rsidRDefault="00BE32E9" w:rsidP="00E85D36">
      <w:pPr>
        <w:autoSpaceDE w:val="0"/>
        <w:autoSpaceDN w:val="0"/>
        <w:spacing w:after="0" w:line="240" w:lineRule="auto"/>
        <w:jc w:val="both"/>
        <w:rPr>
          <w:rFonts w:ascii="Times New Roman" w:eastAsia="Times New Roman" w:hAnsi="Times New Roman"/>
          <w:sz w:val="28"/>
          <w:szCs w:val="28"/>
          <w:lang w:eastAsia="ru-RU"/>
        </w:rPr>
      </w:pPr>
      <w:r w:rsidRPr="00320E85">
        <w:rPr>
          <w:rFonts w:ascii="Times New Roman" w:hAnsi="Times New Roman"/>
          <w:b/>
          <w:bCs/>
          <w:sz w:val="28"/>
          <w:szCs w:val="28"/>
          <w:lang w:val="kk-KZ"/>
        </w:rPr>
        <w:t xml:space="preserve">Халықаралық </w:t>
      </w:r>
      <w:r w:rsidRPr="00320E85">
        <w:rPr>
          <w:rFonts w:ascii="Times New Roman" w:hAnsi="Times New Roman"/>
          <w:b/>
          <w:bCs/>
          <w:sz w:val="28"/>
          <w:szCs w:val="28"/>
        </w:rPr>
        <w:t>патент</w:t>
      </w:r>
      <w:r w:rsidRPr="00320E85">
        <w:rPr>
          <w:rFonts w:ascii="Times New Roman" w:hAnsi="Times New Roman"/>
          <w:b/>
          <w:bCs/>
          <w:sz w:val="28"/>
          <w:szCs w:val="28"/>
          <w:lang w:val="kk-KZ"/>
        </w:rPr>
        <w:t>телмеген атауы</w:t>
      </w:r>
      <w:r w:rsidRPr="00320E85">
        <w:rPr>
          <w:rFonts w:ascii="Times New Roman" w:eastAsia="Times New Roman" w:hAnsi="Times New Roman"/>
          <w:b/>
          <w:sz w:val="28"/>
          <w:szCs w:val="28"/>
          <w:lang w:eastAsia="ru-RU"/>
        </w:rPr>
        <w:t xml:space="preserve"> </w:t>
      </w:r>
    </w:p>
    <w:p w14:paraId="381BE25B" w14:textId="0B983811" w:rsidR="00C54B39" w:rsidRPr="00320E85" w:rsidRDefault="00580B23" w:rsidP="00E85D36">
      <w:pPr>
        <w:spacing w:after="0" w:line="240" w:lineRule="auto"/>
        <w:jc w:val="both"/>
        <w:rPr>
          <w:rFonts w:ascii="Times New Roman" w:eastAsia="Times New Roman" w:hAnsi="Times New Roman"/>
          <w:color w:val="000000"/>
          <w:sz w:val="28"/>
          <w:szCs w:val="28"/>
          <w:lang w:eastAsia="ru-RU"/>
        </w:rPr>
      </w:pPr>
      <w:proofErr w:type="spellStart"/>
      <w:r w:rsidRPr="00320E85">
        <w:rPr>
          <w:rFonts w:ascii="Times New Roman" w:eastAsia="Times New Roman" w:hAnsi="Times New Roman"/>
          <w:sz w:val="28"/>
          <w:szCs w:val="28"/>
          <w:lang w:eastAsia="ru-RU"/>
        </w:rPr>
        <w:t>Терипаратид</w:t>
      </w:r>
      <w:proofErr w:type="spellEnd"/>
      <w:r w:rsidR="00C54B39" w:rsidRPr="00320E85">
        <w:rPr>
          <w:rFonts w:ascii="Times New Roman" w:eastAsia="Times New Roman" w:hAnsi="Times New Roman"/>
          <w:color w:val="000000"/>
          <w:sz w:val="28"/>
          <w:szCs w:val="28"/>
          <w:lang w:eastAsia="ru-RU"/>
        </w:rPr>
        <w:t xml:space="preserve"> </w:t>
      </w:r>
    </w:p>
    <w:p w14:paraId="20C784EB" w14:textId="77777777" w:rsidR="00C54B39" w:rsidRPr="00320E85" w:rsidRDefault="00C54B39" w:rsidP="00E85D36">
      <w:pPr>
        <w:spacing w:after="0" w:line="240" w:lineRule="auto"/>
        <w:jc w:val="both"/>
        <w:rPr>
          <w:rFonts w:ascii="Times New Roman" w:eastAsia="Times New Roman" w:hAnsi="Times New Roman"/>
          <w:b/>
          <w:sz w:val="28"/>
          <w:szCs w:val="28"/>
          <w:lang w:eastAsia="ru-RU"/>
        </w:rPr>
      </w:pPr>
    </w:p>
    <w:p w14:paraId="2142E644" w14:textId="77777777" w:rsidR="00BE32E9" w:rsidRPr="00320E85" w:rsidRDefault="00BE32E9" w:rsidP="00E85D36">
      <w:pPr>
        <w:autoSpaceDE w:val="0"/>
        <w:autoSpaceDN w:val="0"/>
        <w:spacing w:after="0" w:line="240" w:lineRule="auto"/>
        <w:jc w:val="both"/>
        <w:rPr>
          <w:rFonts w:ascii="Times New Roman" w:eastAsia="Times New Roman" w:hAnsi="Times New Roman"/>
          <w:b/>
          <w:sz w:val="28"/>
          <w:szCs w:val="28"/>
          <w:lang w:val="kk-KZ" w:eastAsia="ru-RU"/>
        </w:rPr>
      </w:pPr>
      <w:bookmarkStart w:id="0" w:name="_Hlk33634304"/>
      <w:r w:rsidRPr="00320E85">
        <w:rPr>
          <w:rFonts w:ascii="Times New Roman" w:hAnsi="Times New Roman"/>
          <w:b/>
          <w:spacing w:val="-1"/>
          <w:sz w:val="28"/>
          <w:szCs w:val="28"/>
          <w:lang w:val="kk-KZ"/>
        </w:rPr>
        <w:t>Дәрілік түрі</w:t>
      </w:r>
      <w:r w:rsidRPr="00320E85">
        <w:rPr>
          <w:rFonts w:ascii="Times New Roman" w:hAnsi="Times New Roman"/>
          <w:b/>
          <w:sz w:val="28"/>
          <w:szCs w:val="28"/>
          <w:lang w:val="kk-KZ" w:eastAsia="ru-RU"/>
        </w:rPr>
        <w:t xml:space="preserve">, </w:t>
      </w:r>
      <w:r w:rsidRPr="00320E85">
        <w:rPr>
          <w:rFonts w:ascii="Times New Roman" w:hAnsi="Times New Roman"/>
          <w:b/>
          <w:sz w:val="28"/>
          <w:szCs w:val="28"/>
          <w:lang w:eastAsia="ru-RU"/>
        </w:rPr>
        <w:t>доз</w:t>
      </w:r>
      <w:r w:rsidRPr="00320E85">
        <w:rPr>
          <w:rFonts w:ascii="Times New Roman" w:hAnsi="Times New Roman"/>
          <w:b/>
          <w:sz w:val="28"/>
          <w:szCs w:val="28"/>
          <w:lang w:val="kk-KZ" w:eastAsia="ru-RU"/>
        </w:rPr>
        <w:t>асы</w:t>
      </w:r>
      <w:r w:rsidRPr="00320E85">
        <w:rPr>
          <w:rFonts w:ascii="Times New Roman" w:eastAsia="Times New Roman" w:hAnsi="Times New Roman"/>
          <w:b/>
          <w:sz w:val="28"/>
          <w:szCs w:val="28"/>
          <w:lang w:eastAsia="ru-RU"/>
        </w:rPr>
        <w:t xml:space="preserve"> </w:t>
      </w:r>
    </w:p>
    <w:bookmarkEnd w:id="0"/>
    <w:p w14:paraId="77FDAD6D" w14:textId="26A0FF14" w:rsidR="00C54B39" w:rsidRPr="00320E85" w:rsidRDefault="00F06CD3" w:rsidP="00E85D36">
      <w:pPr>
        <w:spacing w:after="0" w:line="240" w:lineRule="auto"/>
        <w:jc w:val="both"/>
        <w:rPr>
          <w:rFonts w:ascii="Times New Roman" w:eastAsia="Times New Roman" w:hAnsi="Times New Roman"/>
          <w:color w:val="000000"/>
          <w:sz w:val="28"/>
          <w:szCs w:val="28"/>
          <w:lang w:val="kk-KZ" w:eastAsia="ru-RU"/>
        </w:rPr>
      </w:pPr>
      <w:r w:rsidRPr="00320E85">
        <w:rPr>
          <w:rFonts w:ascii="Times New Roman" w:eastAsia="Times New Roman" w:hAnsi="Times New Roman"/>
          <w:sz w:val="28"/>
          <w:szCs w:val="28"/>
          <w:lang w:val="kk-KZ" w:eastAsia="ru-RU"/>
        </w:rPr>
        <w:t>Картридж ішіндегі тері астына енгізуге арналған ерітінді</w:t>
      </w:r>
      <w:r w:rsidR="00580B23" w:rsidRPr="00320E85">
        <w:rPr>
          <w:rFonts w:ascii="Times New Roman" w:eastAsia="Times New Roman" w:hAnsi="Times New Roman"/>
          <w:color w:val="000000"/>
          <w:sz w:val="28"/>
          <w:szCs w:val="28"/>
          <w:lang w:val="kk-KZ" w:eastAsia="ru-RU"/>
        </w:rPr>
        <w:t xml:space="preserve">, </w:t>
      </w:r>
      <w:r w:rsidR="00580B23" w:rsidRPr="00320E85">
        <w:rPr>
          <w:rFonts w:ascii="Times New Roman" w:eastAsia="Times New Roman" w:hAnsi="Times New Roman"/>
          <w:bCs/>
          <w:sz w:val="28"/>
          <w:szCs w:val="28"/>
          <w:lang w:val="kk-KZ" w:eastAsia="ru-RU"/>
        </w:rPr>
        <w:t>250 мкг/мл, 2.4 мл</w:t>
      </w:r>
    </w:p>
    <w:p w14:paraId="2B6F449A" w14:textId="77777777" w:rsidR="00580B23" w:rsidRPr="00320E85" w:rsidRDefault="00580B23" w:rsidP="00E85D36">
      <w:pPr>
        <w:spacing w:after="0" w:line="240" w:lineRule="auto"/>
        <w:jc w:val="both"/>
        <w:rPr>
          <w:rFonts w:ascii="Times New Roman" w:eastAsia="Times New Roman" w:hAnsi="Times New Roman"/>
          <w:color w:val="000000"/>
          <w:sz w:val="28"/>
          <w:szCs w:val="28"/>
          <w:lang w:val="kk-KZ" w:eastAsia="ru-RU"/>
        </w:rPr>
      </w:pPr>
    </w:p>
    <w:p w14:paraId="59F321E9" w14:textId="77777777" w:rsidR="00C54B39" w:rsidRPr="00320E85" w:rsidRDefault="00C54B39" w:rsidP="00E85D36">
      <w:pPr>
        <w:widowControl w:val="0"/>
        <w:autoSpaceDE w:val="0"/>
        <w:autoSpaceDN w:val="0"/>
        <w:spacing w:after="0" w:line="240" w:lineRule="auto"/>
        <w:jc w:val="both"/>
        <w:rPr>
          <w:rFonts w:ascii="Times New Roman" w:eastAsia="Times New Roman" w:hAnsi="Times New Roman"/>
          <w:bCs/>
          <w:snapToGrid w:val="0"/>
          <w:sz w:val="28"/>
          <w:szCs w:val="28"/>
          <w:lang w:val="kk-KZ" w:eastAsia="ru-RU"/>
        </w:rPr>
      </w:pPr>
      <w:bookmarkStart w:id="1" w:name="OCRUncertain022"/>
      <w:r w:rsidRPr="00320E85">
        <w:rPr>
          <w:rFonts w:ascii="Times New Roman" w:eastAsia="Times New Roman" w:hAnsi="Times New Roman"/>
          <w:b/>
          <w:bCs/>
          <w:snapToGrid w:val="0"/>
          <w:sz w:val="28"/>
          <w:szCs w:val="28"/>
          <w:lang w:val="kk-KZ" w:eastAsia="ru-RU"/>
        </w:rPr>
        <w:t>Фармакотерап</w:t>
      </w:r>
      <w:r w:rsidR="00BE32E9" w:rsidRPr="00320E85">
        <w:rPr>
          <w:rFonts w:ascii="Times New Roman" w:eastAsia="Times New Roman" w:hAnsi="Times New Roman"/>
          <w:b/>
          <w:bCs/>
          <w:snapToGrid w:val="0"/>
          <w:sz w:val="28"/>
          <w:szCs w:val="28"/>
          <w:lang w:val="kk-KZ" w:eastAsia="ru-RU"/>
        </w:rPr>
        <w:t xml:space="preserve">иялық тобы </w:t>
      </w:r>
      <w:bookmarkEnd w:id="1"/>
    </w:p>
    <w:p w14:paraId="68D175B4" w14:textId="57F71B03" w:rsidR="00E87299" w:rsidRPr="00320E85" w:rsidRDefault="003C56A2" w:rsidP="00327780">
      <w:pPr>
        <w:widowControl w:val="0"/>
        <w:spacing w:after="0" w:line="240" w:lineRule="auto"/>
        <w:jc w:val="both"/>
        <w:rPr>
          <w:rFonts w:ascii="Times New Roman" w:eastAsia="Times New Roman" w:hAnsi="Times New Roman"/>
          <w:sz w:val="28"/>
          <w:szCs w:val="28"/>
          <w:lang w:val="kk-KZ" w:eastAsia="ru-RU"/>
        </w:rPr>
      </w:pPr>
      <w:r w:rsidRPr="003C56A2">
        <w:rPr>
          <w:rFonts w:ascii="Times New Roman" w:eastAsia="Times New Roman" w:hAnsi="Times New Roman"/>
          <w:sz w:val="28"/>
          <w:szCs w:val="28"/>
          <w:lang w:val="kk-KZ" w:eastAsia="ru-RU"/>
        </w:rPr>
        <w:t>Жүйелі әсер ететін гормональді  препараттар, жыныс гормондарын және  инсулиндерді қоспағанда.</w:t>
      </w:r>
      <w:r w:rsidR="00E87299" w:rsidRPr="00320E85">
        <w:rPr>
          <w:rFonts w:ascii="Times New Roman" w:eastAsia="Times New Roman" w:hAnsi="Times New Roman"/>
          <w:sz w:val="28"/>
          <w:szCs w:val="28"/>
          <w:lang w:val="kk-KZ" w:eastAsia="ru-RU"/>
        </w:rPr>
        <w:t xml:space="preserve"> </w:t>
      </w:r>
      <w:r w:rsidRPr="00320E85">
        <w:rPr>
          <w:rFonts w:ascii="Times New Roman" w:eastAsia="Times New Roman" w:hAnsi="Times New Roman"/>
          <w:sz w:val="28"/>
          <w:szCs w:val="28"/>
          <w:lang w:val="kk-KZ" w:eastAsia="ru-RU"/>
        </w:rPr>
        <w:t xml:space="preserve">Қалқансерік </w:t>
      </w:r>
      <w:r w:rsidRPr="003C56A2">
        <w:rPr>
          <w:rFonts w:ascii="Times New Roman" w:hAnsi="Times New Roman"/>
          <w:sz w:val="28"/>
          <w:szCs w:val="28"/>
          <w:lang w:val="kk"/>
        </w:rPr>
        <w:t xml:space="preserve">безінің ауруларын емдеуге арналған препараттар. </w:t>
      </w:r>
      <w:r w:rsidR="00E87299" w:rsidRPr="00320E85">
        <w:rPr>
          <w:rFonts w:ascii="Times New Roman" w:eastAsia="Times New Roman" w:hAnsi="Times New Roman"/>
          <w:sz w:val="28"/>
          <w:szCs w:val="28"/>
          <w:lang w:val="kk-KZ" w:eastAsia="ru-RU"/>
        </w:rPr>
        <w:t xml:space="preserve">Паратиреоидты гормондар. Терипаратид. </w:t>
      </w:r>
    </w:p>
    <w:p w14:paraId="38205418" w14:textId="514896E3" w:rsidR="00580B23" w:rsidRPr="00320E85" w:rsidRDefault="00580B23" w:rsidP="00E85D36">
      <w:pPr>
        <w:spacing w:after="0" w:line="240" w:lineRule="auto"/>
        <w:jc w:val="both"/>
        <w:rPr>
          <w:rFonts w:ascii="Times New Roman" w:eastAsia="Times New Roman" w:hAnsi="Times New Roman"/>
          <w:sz w:val="28"/>
          <w:szCs w:val="28"/>
          <w:lang w:val="kk-KZ" w:eastAsia="ru-RU"/>
        </w:rPr>
      </w:pPr>
      <w:r w:rsidRPr="00320E85">
        <w:rPr>
          <w:rFonts w:ascii="Times New Roman" w:eastAsia="Times New Roman" w:hAnsi="Times New Roman"/>
          <w:sz w:val="28"/>
          <w:szCs w:val="28"/>
          <w:lang w:val="kk-KZ" w:eastAsia="ru-RU"/>
        </w:rPr>
        <w:t>АТХ коды H05AA02</w:t>
      </w:r>
    </w:p>
    <w:p w14:paraId="7A74D49E" w14:textId="77777777" w:rsidR="00C54B39" w:rsidRPr="00320E85" w:rsidRDefault="00C54B39" w:rsidP="00E85D36">
      <w:pPr>
        <w:keepNext/>
        <w:widowControl w:val="0"/>
        <w:autoSpaceDE w:val="0"/>
        <w:autoSpaceDN w:val="0"/>
        <w:spacing w:after="0" w:line="240" w:lineRule="auto"/>
        <w:jc w:val="both"/>
        <w:outlineLvl w:val="0"/>
        <w:rPr>
          <w:rFonts w:ascii="Times New Roman" w:eastAsia="Times New Roman" w:hAnsi="Times New Roman"/>
          <w:sz w:val="28"/>
          <w:szCs w:val="28"/>
          <w:lang w:val="kk-KZ" w:eastAsia="ru-RU"/>
        </w:rPr>
      </w:pPr>
    </w:p>
    <w:p w14:paraId="035D5E70" w14:textId="77777777" w:rsidR="00E87299" w:rsidRPr="00320E85" w:rsidRDefault="00BE32E9" w:rsidP="00E87299">
      <w:pPr>
        <w:keepNext/>
        <w:widowControl w:val="0"/>
        <w:autoSpaceDE w:val="0"/>
        <w:autoSpaceDN w:val="0"/>
        <w:spacing w:after="0" w:line="240" w:lineRule="auto"/>
        <w:jc w:val="both"/>
        <w:outlineLvl w:val="0"/>
        <w:rPr>
          <w:rFonts w:ascii="Times New Roman" w:eastAsia="Times New Roman" w:hAnsi="Times New Roman"/>
          <w:b/>
          <w:bCs/>
          <w:sz w:val="28"/>
          <w:szCs w:val="28"/>
          <w:lang w:val="kk-KZ" w:eastAsia="ru-RU"/>
        </w:rPr>
      </w:pPr>
      <w:r w:rsidRPr="00320E85">
        <w:rPr>
          <w:rFonts w:ascii="Times New Roman" w:eastAsia="Times New Roman" w:hAnsi="Times New Roman"/>
          <w:b/>
          <w:bCs/>
          <w:sz w:val="28"/>
          <w:szCs w:val="28"/>
          <w:lang w:val="kk-KZ" w:eastAsia="ru-RU"/>
        </w:rPr>
        <w:t>Қолданылуы</w:t>
      </w:r>
    </w:p>
    <w:p w14:paraId="5575832D" w14:textId="75240EEC" w:rsidR="00E87299" w:rsidRPr="00320E85" w:rsidRDefault="00E87299" w:rsidP="00E87299">
      <w:pPr>
        <w:keepNext/>
        <w:widowControl w:val="0"/>
        <w:autoSpaceDE w:val="0"/>
        <w:autoSpaceDN w:val="0"/>
        <w:spacing w:after="0" w:line="240" w:lineRule="auto"/>
        <w:jc w:val="both"/>
        <w:outlineLvl w:val="0"/>
        <w:rPr>
          <w:rFonts w:ascii="Times New Roman" w:hAnsi="Times New Roman"/>
          <w:color w:val="000000"/>
          <w:sz w:val="28"/>
          <w:szCs w:val="28"/>
          <w:lang w:val="kk-KZ"/>
        </w:rPr>
      </w:pPr>
      <w:r w:rsidRPr="00320E85">
        <w:rPr>
          <w:rFonts w:ascii="Times New Roman" w:eastAsia="Times New Roman" w:hAnsi="Times New Roman"/>
          <w:sz w:val="28"/>
          <w:szCs w:val="28"/>
          <w:lang w:val="kk-KZ" w:eastAsia="ru-RU"/>
        </w:rPr>
        <w:t xml:space="preserve">СинноПар ересектерге арналған: </w:t>
      </w:r>
    </w:p>
    <w:p w14:paraId="2D8CFF7B" w14:textId="77777777" w:rsidR="00E87299" w:rsidRPr="00320E85" w:rsidRDefault="00E87299" w:rsidP="00792A88">
      <w:pPr>
        <w:pStyle w:val="ab"/>
        <w:numPr>
          <w:ilvl w:val="0"/>
          <w:numId w:val="1"/>
        </w:numPr>
        <w:tabs>
          <w:tab w:val="left" w:pos="284"/>
        </w:tabs>
        <w:spacing w:after="0" w:line="240" w:lineRule="auto"/>
        <w:ind w:left="0" w:firstLine="0"/>
        <w:jc w:val="both"/>
        <w:rPr>
          <w:rFonts w:ascii="Times New Roman" w:eastAsia="Times New Roman" w:hAnsi="Times New Roman"/>
          <w:sz w:val="28"/>
          <w:szCs w:val="28"/>
          <w:lang w:val="kk-KZ" w:eastAsia="ru-RU"/>
        </w:rPr>
      </w:pPr>
      <w:r w:rsidRPr="00320E85">
        <w:rPr>
          <w:rFonts w:ascii="Times New Roman" w:eastAsia="Times New Roman" w:hAnsi="Times New Roman"/>
          <w:sz w:val="28"/>
          <w:szCs w:val="28"/>
          <w:lang w:val="kk-KZ" w:eastAsia="ru-RU"/>
        </w:rPr>
        <w:t xml:space="preserve">менопаузадан кейінгі кезеңдегі әйелдерде және сыну қаупі жоғары топтағы ерлерде остеопорозды емдеу. Менопаузадан кейінгі кезеңде әйелдерде жамбас мойнының сынуын қоспағанда, вертебральді және вертебральді емес сынықтар жиілігінің едәуір төмендеуі байқалды; </w:t>
      </w:r>
    </w:p>
    <w:p w14:paraId="27D2C66C" w14:textId="1EF4B9EA" w:rsidR="006923D5" w:rsidRPr="00320E85" w:rsidRDefault="00E87299" w:rsidP="00792A88">
      <w:pPr>
        <w:pStyle w:val="ab"/>
        <w:numPr>
          <w:ilvl w:val="0"/>
          <w:numId w:val="1"/>
        </w:numPr>
        <w:tabs>
          <w:tab w:val="left" w:pos="284"/>
        </w:tabs>
        <w:spacing w:after="0" w:line="240" w:lineRule="auto"/>
        <w:ind w:left="0" w:firstLine="0"/>
        <w:jc w:val="both"/>
        <w:rPr>
          <w:rFonts w:ascii="Times New Roman" w:eastAsia="Times New Roman" w:hAnsi="Times New Roman"/>
          <w:sz w:val="28"/>
          <w:szCs w:val="28"/>
          <w:lang w:val="kk-KZ" w:eastAsia="ru-RU"/>
        </w:rPr>
      </w:pPr>
      <w:r w:rsidRPr="00320E85">
        <w:rPr>
          <w:rFonts w:ascii="Times New Roman" w:eastAsia="Times New Roman" w:hAnsi="Times New Roman"/>
          <w:sz w:val="28"/>
          <w:szCs w:val="28"/>
          <w:lang w:val="kk-KZ" w:eastAsia="ru-RU"/>
        </w:rPr>
        <w:t>сынықтар қаупі жоғары топқа кіретін әйелдер мен ерлерде жүйелі глюкокортикоидтармен ұзақ емге байланысты остеопорозды емдеу.</w:t>
      </w:r>
    </w:p>
    <w:p w14:paraId="0C38ECC8" w14:textId="77777777" w:rsidR="00E87299" w:rsidRPr="00320E85" w:rsidRDefault="00E87299" w:rsidP="006923D5">
      <w:pPr>
        <w:pStyle w:val="ab"/>
        <w:tabs>
          <w:tab w:val="left" w:pos="284"/>
        </w:tabs>
        <w:spacing w:after="0" w:line="240" w:lineRule="auto"/>
        <w:ind w:left="0"/>
        <w:jc w:val="both"/>
        <w:rPr>
          <w:rFonts w:ascii="Times New Roman" w:eastAsia="Times New Roman" w:hAnsi="Times New Roman"/>
          <w:sz w:val="28"/>
          <w:szCs w:val="28"/>
          <w:lang w:val="kk-KZ" w:eastAsia="ru-RU"/>
        </w:rPr>
      </w:pPr>
    </w:p>
    <w:p w14:paraId="317724E5" w14:textId="77777777" w:rsidR="00C54B39" w:rsidRPr="00320E85" w:rsidRDefault="00943E30" w:rsidP="00E85D36">
      <w:pPr>
        <w:spacing w:after="0" w:line="240" w:lineRule="auto"/>
        <w:jc w:val="both"/>
        <w:rPr>
          <w:rFonts w:ascii="Times New Roman" w:eastAsia="Times New Roman" w:hAnsi="Times New Roman"/>
          <w:b/>
          <w:sz w:val="28"/>
          <w:szCs w:val="28"/>
          <w:lang w:val="kk-KZ" w:eastAsia="ru-RU"/>
        </w:rPr>
      </w:pPr>
      <w:r w:rsidRPr="00320E85">
        <w:rPr>
          <w:rFonts w:ascii="Times New Roman" w:eastAsia="Times New Roman" w:hAnsi="Times New Roman"/>
          <w:b/>
          <w:sz w:val="28"/>
          <w:szCs w:val="28"/>
          <w:lang w:val="kk-KZ" w:eastAsia="ru-RU"/>
        </w:rPr>
        <w:t>Қолдануды бастағанға дейін қажетті мәліметтер тізбесі</w:t>
      </w:r>
    </w:p>
    <w:p w14:paraId="42CF3AE9" w14:textId="77777777" w:rsidR="00BE32E9" w:rsidRPr="00320E85" w:rsidRDefault="00BE32E9" w:rsidP="00E85D36">
      <w:pPr>
        <w:spacing w:after="0" w:line="240" w:lineRule="auto"/>
        <w:jc w:val="both"/>
        <w:rPr>
          <w:rFonts w:ascii="Times New Roman" w:hAnsi="Times New Roman"/>
          <w:sz w:val="28"/>
          <w:szCs w:val="28"/>
          <w:lang w:val="kk-KZ"/>
        </w:rPr>
      </w:pPr>
      <w:r w:rsidRPr="00320E85">
        <w:rPr>
          <w:rFonts w:ascii="Times New Roman" w:hAnsi="Times New Roman"/>
          <w:b/>
          <w:i/>
          <w:sz w:val="28"/>
          <w:szCs w:val="28"/>
          <w:lang w:val="kk-KZ"/>
        </w:rPr>
        <w:t>Қолдануға болмайтын жағдайлар</w:t>
      </w:r>
      <w:r w:rsidRPr="00320E85">
        <w:rPr>
          <w:rFonts w:ascii="Times New Roman" w:hAnsi="Times New Roman"/>
          <w:sz w:val="28"/>
          <w:szCs w:val="28"/>
          <w:lang w:val="kk-KZ"/>
        </w:rPr>
        <w:t xml:space="preserve"> </w:t>
      </w:r>
    </w:p>
    <w:p w14:paraId="40691A58" w14:textId="77777777" w:rsidR="007055F9" w:rsidRPr="00320E85" w:rsidRDefault="007B6E8D" w:rsidP="00792A88">
      <w:pPr>
        <w:pStyle w:val="ab"/>
        <w:numPr>
          <w:ilvl w:val="0"/>
          <w:numId w:val="2"/>
        </w:numPr>
        <w:tabs>
          <w:tab w:val="left" w:pos="284"/>
        </w:tabs>
        <w:spacing w:after="0" w:line="240" w:lineRule="auto"/>
        <w:ind w:left="0" w:firstLine="0"/>
        <w:jc w:val="both"/>
        <w:rPr>
          <w:rFonts w:ascii="Times New Roman" w:eastAsia="Times New Roman" w:hAnsi="Times New Roman"/>
          <w:sz w:val="28"/>
          <w:szCs w:val="28"/>
          <w:lang w:val="kk-KZ" w:eastAsia="ru-RU"/>
        </w:rPr>
      </w:pPr>
      <w:r w:rsidRPr="00320E85">
        <w:rPr>
          <w:rFonts w:ascii="Times New Roman" w:eastAsia="Times New Roman" w:hAnsi="Times New Roman"/>
          <w:sz w:val="28"/>
          <w:szCs w:val="28"/>
          <w:lang w:val="kk-KZ" w:eastAsia="ru-RU"/>
        </w:rPr>
        <w:t>әсер етуші затқа (заттарға) немесе қосымша заттардың кез келгеніне аса жоғары сезімталдық</w:t>
      </w:r>
    </w:p>
    <w:p w14:paraId="41C8B280" w14:textId="77777777" w:rsidR="007055F9" w:rsidRPr="00320E85" w:rsidRDefault="007055F9" w:rsidP="00792A88">
      <w:pPr>
        <w:numPr>
          <w:ilvl w:val="0"/>
          <w:numId w:val="5"/>
        </w:numPr>
        <w:tabs>
          <w:tab w:val="left" w:pos="142"/>
        </w:tabs>
        <w:spacing w:after="0" w:line="240" w:lineRule="auto"/>
        <w:ind w:left="0" w:firstLine="0"/>
        <w:jc w:val="both"/>
        <w:rPr>
          <w:rFonts w:ascii="Times New Roman" w:hAnsi="Times New Roman"/>
          <w:snapToGrid w:val="0"/>
          <w:sz w:val="28"/>
          <w:szCs w:val="28"/>
        </w:rPr>
      </w:pPr>
      <w:r w:rsidRPr="00320E85">
        <w:rPr>
          <w:rFonts w:ascii="Times New Roman" w:hAnsi="Times New Roman"/>
          <w:snapToGrid w:val="0"/>
          <w:sz w:val="28"/>
          <w:szCs w:val="28"/>
          <w:lang w:val="kk-KZ"/>
        </w:rPr>
        <w:t>алдыңғы гиперкальциемия</w:t>
      </w:r>
      <w:r w:rsidRPr="00320E85">
        <w:rPr>
          <w:rFonts w:ascii="Times New Roman" w:hAnsi="Times New Roman"/>
          <w:sz w:val="28"/>
          <w:szCs w:val="28"/>
          <w:lang w:val="kk-KZ"/>
        </w:rPr>
        <w:t xml:space="preserve"> </w:t>
      </w:r>
    </w:p>
    <w:p w14:paraId="3035D5AE" w14:textId="2E77B788" w:rsidR="007055F9" w:rsidRPr="00320E85" w:rsidRDefault="007055F9" w:rsidP="00792A88">
      <w:pPr>
        <w:numPr>
          <w:ilvl w:val="0"/>
          <w:numId w:val="5"/>
        </w:numPr>
        <w:tabs>
          <w:tab w:val="left" w:pos="142"/>
        </w:tabs>
        <w:spacing w:after="0" w:line="240" w:lineRule="auto"/>
        <w:ind w:left="0" w:firstLine="0"/>
        <w:jc w:val="both"/>
        <w:rPr>
          <w:rFonts w:ascii="Times New Roman" w:hAnsi="Times New Roman"/>
          <w:snapToGrid w:val="0"/>
          <w:sz w:val="28"/>
          <w:szCs w:val="28"/>
        </w:rPr>
      </w:pPr>
      <w:r w:rsidRPr="00320E85">
        <w:rPr>
          <w:rFonts w:ascii="Times New Roman" w:hAnsi="Times New Roman"/>
          <w:sz w:val="28"/>
          <w:szCs w:val="28"/>
          <w:lang w:val="kk-KZ"/>
        </w:rPr>
        <w:t>ауыр бүйрек жеткіліксіздігі</w:t>
      </w:r>
    </w:p>
    <w:p w14:paraId="35B6F71A" w14:textId="77777777" w:rsidR="007055F9" w:rsidRPr="00320E85" w:rsidRDefault="007055F9" w:rsidP="00792A88">
      <w:pPr>
        <w:pStyle w:val="ab"/>
        <w:numPr>
          <w:ilvl w:val="0"/>
          <w:numId w:val="2"/>
        </w:numPr>
        <w:tabs>
          <w:tab w:val="left" w:pos="284"/>
        </w:tabs>
        <w:spacing w:after="0" w:line="240" w:lineRule="auto"/>
        <w:ind w:left="0" w:firstLine="0"/>
        <w:jc w:val="both"/>
        <w:rPr>
          <w:rFonts w:ascii="Times New Roman" w:eastAsia="Times New Roman" w:hAnsi="Times New Roman"/>
          <w:sz w:val="28"/>
          <w:szCs w:val="28"/>
          <w:lang w:val="kk-KZ" w:eastAsia="ru-RU"/>
        </w:rPr>
      </w:pPr>
      <w:bookmarkStart w:id="2" w:name="_Hlk89935494"/>
      <w:r w:rsidRPr="00320E85">
        <w:rPr>
          <w:rFonts w:ascii="Times New Roman" w:hAnsi="Times New Roman"/>
          <w:sz w:val="28"/>
          <w:szCs w:val="28"/>
          <w:lang w:val="kk-KZ"/>
        </w:rPr>
        <w:lastRenderedPageBreak/>
        <w:t>бастапқы остеопорозды немесе глюкокортикоид-индукцияланған остеопорозды қоспағанда, сүйектердің метаболизмдік аурулары (гиперпаратиреоз және Педжет ауруын қоса)</w:t>
      </w:r>
      <w:bookmarkEnd w:id="2"/>
    </w:p>
    <w:p w14:paraId="77FF3045" w14:textId="77777777" w:rsidR="007055F9" w:rsidRPr="00320E85" w:rsidRDefault="007055F9" w:rsidP="00792A88">
      <w:pPr>
        <w:pStyle w:val="ab"/>
        <w:numPr>
          <w:ilvl w:val="0"/>
          <w:numId w:val="2"/>
        </w:numPr>
        <w:tabs>
          <w:tab w:val="left" w:pos="284"/>
        </w:tabs>
        <w:spacing w:after="0" w:line="240" w:lineRule="auto"/>
        <w:ind w:left="0" w:firstLine="0"/>
        <w:jc w:val="both"/>
        <w:rPr>
          <w:rFonts w:ascii="Times New Roman" w:eastAsia="Times New Roman" w:hAnsi="Times New Roman"/>
          <w:sz w:val="28"/>
          <w:szCs w:val="28"/>
          <w:lang w:val="kk-KZ" w:eastAsia="ru-RU"/>
        </w:rPr>
      </w:pPr>
      <w:r w:rsidRPr="00320E85">
        <w:rPr>
          <w:rFonts w:ascii="Times New Roman" w:hAnsi="Times New Roman"/>
          <w:sz w:val="28"/>
          <w:szCs w:val="28"/>
          <w:lang w:val="kk-KZ"/>
        </w:rPr>
        <w:t>генезі түсініксіз сілтілік фосфотаза белсенділігінің артуы</w:t>
      </w:r>
    </w:p>
    <w:p w14:paraId="02C63B47" w14:textId="77777777" w:rsidR="007055F9" w:rsidRPr="00320E85" w:rsidRDefault="007055F9" w:rsidP="00792A88">
      <w:pPr>
        <w:pStyle w:val="ab"/>
        <w:numPr>
          <w:ilvl w:val="0"/>
          <w:numId w:val="2"/>
        </w:numPr>
        <w:tabs>
          <w:tab w:val="left" w:pos="284"/>
        </w:tabs>
        <w:spacing w:after="0" w:line="240" w:lineRule="auto"/>
        <w:ind w:left="0" w:firstLine="0"/>
        <w:jc w:val="both"/>
        <w:rPr>
          <w:rFonts w:ascii="Times New Roman" w:eastAsia="Times New Roman" w:hAnsi="Times New Roman"/>
          <w:sz w:val="28"/>
          <w:szCs w:val="28"/>
          <w:lang w:val="kk-KZ" w:eastAsia="ru-RU"/>
        </w:rPr>
      </w:pPr>
      <w:r w:rsidRPr="00320E85">
        <w:rPr>
          <w:rFonts w:ascii="Times New Roman" w:hAnsi="Times New Roman"/>
          <w:snapToGrid w:val="0"/>
          <w:sz w:val="28"/>
          <w:szCs w:val="28"/>
          <w:lang w:val="kk-KZ"/>
        </w:rPr>
        <w:t>қаңқа сүйектерінің алдыңғы сыртқы немесе жанаспалы сәулелік емі</w:t>
      </w:r>
    </w:p>
    <w:p w14:paraId="3AED6E95" w14:textId="77777777" w:rsidR="007055F9" w:rsidRPr="00320E85" w:rsidRDefault="007055F9" w:rsidP="00792A88">
      <w:pPr>
        <w:pStyle w:val="ab"/>
        <w:numPr>
          <w:ilvl w:val="0"/>
          <w:numId w:val="2"/>
        </w:numPr>
        <w:tabs>
          <w:tab w:val="left" w:pos="284"/>
        </w:tabs>
        <w:spacing w:after="0" w:line="240" w:lineRule="auto"/>
        <w:ind w:left="0" w:firstLine="0"/>
        <w:jc w:val="both"/>
        <w:rPr>
          <w:rFonts w:ascii="Times New Roman" w:eastAsia="Times New Roman" w:hAnsi="Times New Roman"/>
          <w:sz w:val="28"/>
          <w:szCs w:val="28"/>
          <w:lang w:val="kk-KZ" w:eastAsia="ru-RU"/>
        </w:rPr>
      </w:pPr>
      <w:r w:rsidRPr="00320E85">
        <w:rPr>
          <w:rFonts w:ascii="Times New Roman" w:hAnsi="Times New Roman"/>
          <w:snapToGrid w:val="0"/>
          <w:sz w:val="28"/>
          <w:szCs w:val="28"/>
          <w:lang w:val="kk-KZ"/>
        </w:rPr>
        <w:t>қатерлі сүйек ісіктері немесе сүйек метастаздары бар пациенттерге</w:t>
      </w:r>
    </w:p>
    <w:p w14:paraId="0C81DE5F" w14:textId="77777777" w:rsidR="007055F9" w:rsidRPr="00320E85" w:rsidRDefault="007055F9" w:rsidP="00792A88">
      <w:pPr>
        <w:pStyle w:val="ab"/>
        <w:numPr>
          <w:ilvl w:val="0"/>
          <w:numId w:val="2"/>
        </w:numPr>
        <w:tabs>
          <w:tab w:val="left" w:pos="284"/>
        </w:tabs>
        <w:spacing w:after="0" w:line="240" w:lineRule="auto"/>
        <w:ind w:left="0" w:firstLine="0"/>
        <w:jc w:val="both"/>
        <w:rPr>
          <w:rFonts w:ascii="Times New Roman" w:eastAsia="Times New Roman" w:hAnsi="Times New Roman"/>
          <w:sz w:val="28"/>
          <w:szCs w:val="28"/>
          <w:lang w:val="kk-KZ" w:eastAsia="ru-RU"/>
        </w:rPr>
      </w:pPr>
      <w:r w:rsidRPr="00320E85">
        <w:rPr>
          <w:rFonts w:ascii="Times New Roman" w:hAnsi="Times New Roman"/>
          <w:snapToGrid w:val="0"/>
          <w:sz w:val="28"/>
          <w:szCs w:val="28"/>
          <w:lang w:val="kk-KZ"/>
        </w:rPr>
        <w:t>жүктілік және лактация кезеңі</w:t>
      </w:r>
    </w:p>
    <w:p w14:paraId="28CC9EB6" w14:textId="38D2DD55" w:rsidR="007055F9" w:rsidRPr="00320E85" w:rsidRDefault="007055F9" w:rsidP="00792A88">
      <w:pPr>
        <w:pStyle w:val="ab"/>
        <w:numPr>
          <w:ilvl w:val="0"/>
          <w:numId w:val="2"/>
        </w:numPr>
        <w:tabs>
          <w:tab w:val="left" w:pos="284"/>
        </w:tabs>
        <w:spacing w:after="0" w:line="240" w:lineRule="auto"/>
        <w:ind w:left="0" w:firstLine="0"/>
        <w:jc w:val="both"/>
        <w:rPr>
          <w:rFonts w:ascii="Times New Roman" w:eastAsia="Times New Roman" w:hAnsi="Times New Roman"/>
          <w:sz w:val="28"/>
          <w:szCs w:val="28"/>
          <w:lang w:val="kk-KZ" w:eastAsia="ru-RU"/>
        </w:rPr>
      </w:pPr>
      <w:r w:rsidRPr="00320E85">
        <w:rPr>
          <w:rFonts w:ascii="Times New Roman" w:hAnsi="Times New Roman"/>
          <w:sz w:val="28"/>
          <w:szCs w:val="28"/>
          <w:lang w:val="kk-KZ"/>
        </w:rPr>
        <w:t>18 жасқа дейінгі балалар мен жасөспірімдер</w:t>
      </w:r>
    </w:p>
    <w:p w14:paraId="2BAA7B9B" w14:textId="27400A89" w:rsidR="00BE32E9" w:rsidRPr="00320E85" w:rsidRDefault="0029572F" w:rsidP="00E85D36">
      <w:pPr>
        <w:spacing w:after="0" w:line="240" w:lineRule="auto"/>
        <w:jc w:val="both"/>
        <w:rPr>
          <w:rFonts w:ascii="Times New Roman" w:hAnsi="Times New Roman"/>
          <w:b/>
          <w:i/>
          <w:sz w:val="28"/>
          <w:szCs w:val="28"/>
          <w:lang w:val="kk-KZ"/>
        </w:rPr>
      </w:pPr>
      <w:r w:rsidRPr="00320E85">
        <w:rPr>
          <w:rFonts w:ascii="Times New Roman" w:hAnsi="Times New Roman"/>
          <w:b/>
          <w:i/>
          <w:sz w:val="28"/>
          <w:szCs w:val="28"/>
          <w:lang w:val="kk-KZ"/>
        </w:rPr>
        <w:t>Қолдану кезіндегі қажетті сақтық шаралары</w:t>
      </w:r>
    </w:p>
    <w:p w14:paraId="4137F574" w14:textId="77777777" w:rsidR="0029572F" w:rsidRPr="00320E85" w:rsidRDefault="0029572F" w:rsidP="0029572F">
      <w:pPr>
        <w:spacing w:after="0" w:line="259" w:lineRule="auto"/>
        <w:jc w:val="both"/>
        <w:rPr>
          <w:rFonts w:ascii="Times New Roman" w:eastAsia="Microsoft Sans Serif" w:hAnsi="Times New Roman"/>
          <w:sz w:val="28"/>
          <w:szCs w:val="28"/>
          <w:lang w:val="kk-KZ" w:bidi="ru-RU"/>
        </w:rPr>
      </w:pPr>
      <w:r w:rsidRPr="00320E85">
        <w:rPr>
          <w:rFonts w:ascii="Times New Roman" w:eastAsia="Microsoft Sans Serif" w:hAnsi="Times New Roman"/>
          <w:sz w:val="28"/>
          <w:szCs w:val="28"/>
          <w:lang w:val="kk-KZ" w:bidi="ru-RU"/>
        </w:rPr>
        <w:t>СинноПар алдын-ала толтырылған қаламда ұсынылған. Әр қаламды тек бір пациент қолдана алады. Пациент препаратты енгізу техникасына үйретілуі тиіс. Әр инъекцияға жаңа стерильді ине қажет. Инъекцияға арналған инелер жиынтыққа кірмейді. Қаламды инсулиндік қаламдарға арналған инелермен пайдалануға болады. Әрбір инъекциядан кейін СинноПар қаламы тоңазытқышқа салынуы тиіс.</w:t>
      </w:r>
    </w:p>
    <w:p w14:paraId="4B40DA00" w14:textId="77777777" w:rsidR="0029572F" w:rsidRPr="00320E85" w:rsidRDefault="0029572F" w:rsidP="0029572F">
      <w:pPr>
        <w:spacing w:after="0" w:line="259" w:lineRule="auto"/>
        <w:jc w:val="both"/>
        <w:rPr>
          <w:rFonts w:ascii="Times New Roman" w:eastAsia="Microsoft Sans Serif" w:hAnsi="Times New Roman"/>
          <w:sz w:val="28"/>
          <w:szCs w:val="28"/>
          <w:lang w:val="kk-KZ" w:bidi="ru-RU"/>
        </w:rPr>
      </w:pPr>
      <w:r w:rsidRPr="00320E85">
        <w:rPr>
          <w:rFonts w:ascii="Times New Roman" w:eastAsia="Microsoft Sans Serif" w:hAnsi="Times New Roman"/>
          <w:sz w:val="28"/>
          <w:szCs w:val="28"/>
          <w:lang w:val="kk-KZ" w:bidi="ru-RU"/>
        </w:rPr>
        <w:t>Егер ерітінді бұлыңғыр болса, түсі өзгерсе немесе жүзінді бөлшектер болса, СинноПарды пайдалануға болмайды. Пайдаланылмаған препаратты немесе қолданылған материалды жергілікті талаптарға сәйкес утилизациялау керек.</w:t>
      </w:r>
    </w:p>
    <w:p w14:paraId="310F53BC" w14:textId="437DC6CF" w:rsidR="001A0B9D" w:rsidRPr="00320E85" w:rsidRDefault="001A0B9D" w:rsidP="0029572F">
      <w:pPr>
        <w:spacing w:after="0" w:line="259" w:lineRule="auto"/>
        <w:jc w:val="both"/>
        <w:rPr>
          <w:rFonts w:ascii="Times New Roman" w:eastAsia="Times New Roman" w:hAnsi="Times New Roman"/>
          <w:b/>
          <w:i/>
          <w:sz w:val="28"/>
          <w:szCs w:val="28"/>
          <w:lang w:val="kk-KZ" w:eastAsia="ru-RU"/>
        </w:rPr>
      </w:pPr>
      <w:r w:rsidRPr="00320E85">
        <w:rPr>
          <w:rFonts w:ascii="Times New Roman" w:eastAsia="Times New Roman" w:hAnsi="Times New Roman"/>
          <w:b/>
          <w:i/>
          <w:sz w:val="28"/>
          <w:szCs w:val="28"/>
          <w:lang w:val="kk-KZ" w:eastAsia="ru-RU"/>
        </w:rPr>
        <w:t xml:space="preserve">Басқа дәрілік препараттармен өзара әрекеттесуі  </w:t>
      </w:r>
    </w:p>
    <w:p w14:paraId="5BA749ED" w14:textId="77777777" w:rsidR="00DC593B" w:rsidRPr="00320E85" w:rsidRDefault="00DC593B" w:rsidP="00DC593B">
      <w:pPr>
        <w:spacing w:after="0"/>
        <w:ind w:right="-19"/>
        <w:jc w:val="both"/>
        <w:rPr>
          <w:rFonts w:ascii="Times New Roman" w:hAnsi="Times New Roman"/>
          <w:sz w:val="28"/>
          <w:szCs w:val="28"/>
          <w:lang w:val="kk-KZ"/>
        </w:rPr>
      </w:pPr>
      <w:r w:rsidRPr="00320E85">
        <w:rPr>
          <w:rFonts w:ascii="Times New Roman" w:hAnsi="Times New Roman"/>
          <w:snapToGrid w:val="0"/>
          <w:color w:val="000000"/>
          <w:sz w:val="28"/>
          <w:szCs w:val="28"/>
          <w:lang w:val="kk-KZ"/>
        </w:rPr>
        <w:t>Терипаратидті</w:t>
      </w:r>
      <w:r w:rsidRPr="00320E85">
        <w:rPr>
          <w:rFonts w:ascii="Times New Roman" w:hAnsi="Times New Roman"/>
          <w:sz w:val="28"/>
          <w:szCs w:val="28"/>
          <w:lang w:val="kk-KZ"/>
        </w:rPr>
        <w:t xml:space="preserve"> бір рет енгізу </w:t>
      </w:r>
      <w:r w:rsidRPr="00320E85">
        <w:rPr>
          <w:rFonts w:ascii="Times New Roman" w:hAnsi="Times New Roman"/>
          <w:i/>
          <w:sz w:val="28"/>
          <w:szCs w:val="28"/>
          <w:lang w:val="kk-KZ"/>
        </w:rPr>
        <w:t>дигоксиннің</w:t>
      </w:r>
      <w:r w:rsidRPr="00320E85">
        <w:rPr>
          <w:rFonts w:ascii="Times New Roman" w:hAnsi="Times New Roman"/>
          <w:sz w:val="28"/>
          <w:szCs w:val="28"/>
          <w:lang w:val="kk-KZ"/>
        </w:rPr>
        <w:t xml:space="preserve"> фармакодинамикасына әсер етпейді. Гиперкальциемия дигиталис препараттарымен уланудың дамуына бейімдеуші фактор болып табылады, сондықтан </w:t>
      </w:r>
      <w:r w:rsidRPr="00320E85">
        <w:rPr>
          <w:rFonts w:ascii="Times New Roman" w:hAnsi="Times New Roman"/>
          <w:snapToGrid w:val="0"/>
          <w:color w:val="000000"/>
          <w:sz w:val="28"/>
          <w:szCs w:val="28"/>
          <w:lang w:val="kk-KZ"/>
        </w:rPr>
        <w:t xml:space="preserve">терипаратид </w:t>
      </w:r>
      <w:r w:rsidRPr="00320E85">
        <w:rPr>
          <w:rFonts w:ascii="Times New Roman" w:hAnsi="Times New Roman"/>
          <w:sz w:val="28"/>
          <w:szCs w:val="28"/>
          <w:lang w:val="kk-KZ"/>
        </w:rPr>
        <w:t>дигиталис препараттарын қабылдайтын пациенттерде сақтықпен қолданылуы тиіс.</w:t>
      </w:r>
    </w:p>
    <w:p w14:paraId="3BCBE808" w14:textId="77777777" w:rsidR="00DC593B" w:rsidRPr="00320E85" w:rsidRDefault="00DC593B" w:rsidP="00DC593B">
      <w:pPr>
        <w:spacing w:after="0"/>
        <w:jc w:val="both"/>
        <w:rPr>
          <w:rFonts w:ascii="Times New Roman" w:hAnsi="Times New Roman"/>
          <w:sz w:val="28"/>
          <w:szCs w:val="28"/>
          <w:lang w:val="kk-KZ"/>
        </w:rPr>
      </w:pPr>
      <w:r w:rsidRPr="00320E85">
        <w:rPr>
          <w:rFonts w:ascii="Times New Roman" w:hAnsi="Times New Roman"/>
          <w:snapToGrid w:val="0"/>
          <w:color w:val="000000"/>
          <w:sz w:val="28"/>
          <w:szCs w:val="28"/>
          <w:lang w:val="kk-KZ"/>
        </w:rPr>
        <w:t>Терипаратидтің</w:t>
      </w:r>
      <w:r w:rsidRPr="00320E85">
        <w:rPr>
          <w:rFonts w:ascii="Times New Roman" w:hAnsi="Times New Roman"/>
          <w:sz w:val="28"/>
          <w:szCs w:val="28"/>
          <w:lang w:val="kk-KZ"/>
        </w:rPr>
        <w:t xml:space="preserve"> </w:t>
      </w:r>
      <w:r w:rsidRPr="00320E85">
        <w:rPr>
          <w:rFonts w:ascii="Times New Roman" w:hAnsi="Times New Roman"/>
          <w:i/>
          <w:sz w:val="28"/>
          <w:szCs w:val="28"/>
          <w:lang w:val="kk-KZ"/>
        </w:rPr>
        <w:t xml:space="preserve">гидрохлортиазидпен </w:t>
      </w:r>
      <w:r w:rsidRPr="00320E85">
        <w:rPr>
          <w:rFonts w:ascii="Times New Roman" w:hAnsi="Times New Roman"/>
          <w:sz w:val="28"/>
          <w:szCs w:val="28"/>
          <w:lang w:val="kk-KZ"/>
        </w:rPr>
        <w:t xml:space="preserve">фармакодинамикалық өзара әрекеттесуі барысында клиникалық маңызды өзара әрекеттесулер анықталған жоқ. </w:t>
      </w:r>
    </w:p>
    <w:p w14:paraId="18915A11" w14:textId="77777777" w:rsidR="00DC593B" w:rsidRPr="00320E85" w:rsidRDefault="00DC593B" w:rsidP="00DC593B">
      <w:pPr>
        <w:spacing w:after="0"/>
        <w:jc w:val="both"/>
        <w:rPr>
          <w:rFonts w:ascii="Times New Roman" w:hAnsi="Times New Roman"/>
          <w:sz w:val="28"/>
          <w:szCs w:val="28"/>
          <w:lang w:val="kk-KZ"/>
        </w:rPr>
      </w:pPr>
      <w:r w:rsidRPr="00320E85">
        <w:rPr>
          <w:rFonts w:ascii="Times New Roman" w:hAnsi="Times New Roman"/>
          <w:snapToGrid w:val="0"/>
          <w:color w:val="000000"/>
          <w:sz w:val="28"/>
          <w:szCs w:val="28"/>
          <w:lang w:val="kk-KZ"/>
        </w:rPr>
        <w:t>Терипаратидті</w:t>
      </w:r>
      <w:r w:rsidRPr="00320E85">
        <w:rPr>
          <w:rFonts w:ascii="Times New Roman" w:hAnsi="Times New Roman"/>
          <w:sz w:val="28"/>
          <w:szCs w:val="28"/>
          <w:lang w:val="kk-KZ"/>
        </w:rPr>
        <w:t xml:space="preserve"> </w:t>
      </w:r>
      <w:r w:rsidRPr="00320E85">
        <w:rPr>
          <w:rFonts w:ascii="Times New Roman" w:hAnsi="Times New Roman"/>
          <w:i/>
          <w:sz w:val="28"/>
          <w:szCs w:val="28"/>
          <w:lang w:val="kk-KZ"/>
        </w:rPr>
        <w:t>ралоксифенмен</w:t>
      </w:r>
      <w:r w:rsidRPr="00320E85">
        <w:rPr>
          <w:rFonts w:ascii="Times New Roman" w:hAnsi="Times New Roman"/>
          <w:sz w:val="28"/>
          <w:szCs w:val="28"/>
          <w:lang w:val="kk-KZ"/>
        </w:rPr>
        <w:t xml:space="preserve"> немесе </w:t>
      </w:r>
      <w:r w:rsidRPr="00320E85">
        <w:rPr>
          <w:rFonts w:ascii="Times New Roman" w:hAnsi="Times New Roman"/>
          <w:i/>
          <w:sz w:val="28"/>
          <w:szCs w:val="28"/>
          <w:lang w:val="kk-KZ"/>
        </w:rPr>
        <w:t>гормон алмастыратын еммен</w:t>
      </w:r>
      <w:r w:rsidRPr="00320E85">
        <w:rPr>
          <w:rFonts w:ascii="Times New Roman" w:hAnsi="Times New Roman"/>
          <w:sz w:val="28"/>
          <w:szCs w:val="28"/>
          <w:lang w:val="kk-KZ"/>
        </w:rPr>
        <w:t xml:space="preserve"> бірге тағайындау препараттың қан сарысуындағы және несептегі кальций деңгейіне, сондай-ақ клиникалық жағымсыз реакцияларға әсерін өзгертпейді.</w:t>
      </w:r>
    </w:p>
    <w:p w14:paraId="1B390BE1" w14:textId="77777777" w:rsidR="00DC593B" w:rsidRPr="00320E85" w:rsidRDefault="00DC593B" w:rsidP="00DC593B">
      <w:pPr>
        <w:spacing w:after="0"/>
        <w:jc w:val="both"/>
        <w:rPr>
          <w:rFonts w:ascii="Times New Roman" w:hAnsi="Times New Roman"/>
          <w:sz w:val="28"/>
          <w:szCs w:val="28"/>
          <w:lang w:val="kk-KZ"/>
        </w:rPr>
      </w:pPr>
      <w:r w:rsidRPr="00320E85">
        <w:rPr>
          <w:rFonts w:ascii="Times New Roman" w:hAnsi="Times New Roman"/>
          <w:i/>
          <w:sz w:val="28"/>
          <w:szCs w:val="28"/>
          <w:lang w:val="kk-KZ"/>
        </w:rPr>
        <w:t>Үйлесімділікті</w:t>
      </w:r>
      <w:r w:rsidRPr="00320E85">
        <w:rPr>
          <w:rFonts w:ascii="Times New Roman" w:hAnsi="Times New Roman"/>
          <w:sz w:val="28"/>
          <w:szCs w:val="28"/>
          <w:lang w:val="kk-KZ"/>
        </w:rPr>
        <w:t xml:space="preserve"> зерттеу жүргізілмегендіктен, </w:t>
      </w:r>
      <w:r w:rsidRPr="00320E85">
        <w:rPr>
          <w:rFonts w:ascii="Times New Roman" w:hAnsi="Times New Roman"/>
          <w:snapToGrid w:val="0"/>
          <w:color w:val="000000"/>
          <w:sz w:val="28"/>
          <w:szCs w:val="28"/>
          <w:lang w:val="kk-KZ"/>
        </w:rPr>
        <w:t xml:space="preserve">терипаратидті </w:t>
      </w:r>
      <w:r w:rsidRPr="00320E85">
        <w:rPr>
          <w:rFonts w:ascii="Times New Roman" w:hAnsi="Times New Roman"/>
          <w:sz w:val="28"/>
          <w:szCs w:val="28"/>
          <w:lang w:val="kk-KZ"/>
        </w:rPr>
        <w:t>остеопороздың басқа дәрілік препараттарымен араластыруға болмайды.</w:t>
      </w:r>
    </w:p>
    <w:p w14:paraId="2BCBD79D" w14:textId="77777777" w:rsidR="00C54B39" w:rsidRPr="00320E85" w:rsidRDefault="00BC7FBD" w:rsidP="00E85D36">
      <w:pPr>
        <w:spacing w:after="0" w:line="240" w:lineRule="auto"/>
        <w:jc w:val="both"/>
        <w:rPr>
          <w:rFonts w:ascii="Times New Roman" w:eastAsia="Times New Roman" w:hAnsi="Times New Roman"/>
          <w:b/>
          <w:i/>
          <w:sz w:val="28"/>
          <w:szCs w:val="28"/>
          <w:lang w:val="kk-KZ" w:eastAsia="ru-RU"/>
        </w:rPr>
      </w:pPr>
      <w:r w:rsidRPr="00320E85">
        <w:rPr>
          <w:rFonts w:ascii="Times New Roman" w:eastAsia="Times New Roman" w:hAnsi="Times New Roman"/>
          <w:b/>
          <w:i/>
          <w:sz w:val="28"/>
          <w:szCs w:val="28"/>
          <w:lang w:val="kk-KZ" w:eastAsia="ru-RU"/>
        </w:rPr>
        <w:t>Арнайы ескертулер</w:t>
      </w:r>
    </w:p>
    <w:p w14:paraId="10157B02" w14:textId="77777777" w:rsidR="00DC593B" w:rsidRPr="00320E85" w:rsidRDefault="00DC593B" w:rsidP="00DC593B">
      <w:pPr>
        <w:pStyle w:val="Style7"/>
        <w:widowControl/>
        <w:spacing w:line="240" w:lineRule="auto"/>
        <w:jc w:val="both"/>
        <w:rPr>
          <w:i/>
          <w:sz w:val="28"/>
          <w:szCs w:val="28"/>
          <w:lang w:val="kk-KZ" w:bidi="ru-RU"/>
        </w:rPr>
      </w:pPr>
      <w:r w:rsidRPr="00320E85">
        <w:rPr>
          <w:i/>
          <w:sz w:val="28"/>
          <w:szCs w:val="28"/>
          <w:lang w:val="kk-KZ" w:bidi="ru-RU"/>
        </w:rPr>
        <w:t xml:space="preserve">Бүйрек жеткіліксіздігі </w:t>
      </w:r>
    </w:p>
    <w:p w14:paraId="231CA4DD" w14:textId="77777777" w:rsidR="00DC593B" w:rsidRPr="00320E85" w:rsidRDefault="00DC593B" w:rsidP="00DC593B">
      <w:pPr>
        <w:tabs>
          <w:tab w:val="left" w:pos="570"/>
        </w:tabs>
        <w:spacing w:after="0"/>
        <w:ind w:right="-19"/>
        <w:jc w:val="both"/>
        <w:rPr>
          <w:rFonts w:ascii="Times New Roman" w:hAnsi="Times New Roman"/>
          <w:sz w:val="28"/>
          <w:szCs w:val="28"/>
          <w:lang w:val="kk-KZ"/>
        </w:rPr>
      </w:pPr>
      <w:r w:rsidRPr="00320E85">
        <w:rPr>
          <w:rFonts w:ascii="Times New Roman" w:hAnsi="Times New Roman"/>
          <w:sz w:val="28"/>
          <w:szCs w:val="28"/>
          <w:lang w:val="kk-KZ"/>
        </w:rPr>
        <w:t xml:space="preserve">Орташа бүйрек жеткіліксіздігі бар пациенттерге </w:t>
      </w:r>
      <w:r w:rsidRPr="00320E85">
        <w:rPr>
          <w:rFonts w:ascii="Times New Roman" w:hAnsi="Times New Roman"/>
          <w:snapToGrid w:val="0"/>
          <w:color w:val="000000"/>
          <w:sz w:val="28"/>
          <w:szCs w:val="28"/>
          <w:lang w:val="kk-KZ"/>
        </w:rPr>
        <w:t>терипаратидті</w:t>
      </w:r>
      <w:r w:rsidRPr="00320E85">
        <w:rPr>
          <w:rFonts w:ascii="Times New Roman" w:hAnsi="Times New Roman"/>
          <w:sz w:val="28"/>
          <w:szCs w:val="28"/>
          <w:lang w:val="kk-KZ"/>
        </w:rPr>
        <w:t xml:space="preserve"> тағайындағанда сақ болу қажет.</w:t>
      </w:r>
    </w:p>
    <w:p w14:paraId="1CED8169" w14:textId="77777777" w:rsidR="00DC593B" w:rsidRPr="00320E85" w:rsidRDefault="00DC593B" w:rsidP="00DC593B">
      <w:pPr>
        <w:spacing w:after="0"/>
        <w:ind w:right="-19"/>
        <w:jc w:val="both"/>
        <w:rPr>
          <w:rFonts w:ascii="Times New Roman" w:hAnsi="Times New Roman"/>
          <w:i/>
          <w:sz w:val="28"/>
          <w:szCs w:val="28"/>
          <w:lang w:val="kk-KZ"/>
        </w:rPr>
      </w:pPr>
      <w:r w:rsidRPr="00320E85">
        <w:rPr>
          <w:rFonts w:ascii="Times New Roman" w:hAnsi="Times New Roman"/>
          <w:i/>
          <w:sz w:val="28"/>
          <w:szCs w:val="28"/>
          <w:lang w:val="kk-KZ"/>
        </w:rPr>
        <w:t>Қан сарысуындағы және несептегі кальций деңгейі</w:t>
      </w:r>
    </w:p>
    <w:p w14:paraId="5E8A6BCA" w14:textId="77777777" w:rsidR="00DC593B" w:rsidRPr="00320E85" w:rsidRDefault="00DC593B" w:rsidP="00DC593B">
      <w:pPr>
        <w:spacing w:after="0"/>
        <w:ind w:right="-19"/>
        <w:jc w:val="both"/>
        <w:rPr>
          <w:rFonts w:ascii="Times New Roman" w:hAnsi="Times New Roman"/>
          <w:sz w:val="28"/>
          <w:szCs w:val="28"/>
          <w:lang w:val="kk-KZ"/>
        </w:rPr>
      </w:pPr>
      <w:r w:rsidRPr="00320E85">
        <w:rPr>
          <w:rFonts w:ascii="Times New Roman" w:hAnsi="Times New Roman"/>
          <w:sz w:val="28"/>
          <w:szCs w:val="28"/>
          <w:lang w:val="kk-KZ"/>
        </w:rPr>
        <w:t xml:space="preserve">Қан сарысуындағы кальций деңгейі қалыпты пациенттерде терипаратид инъекциясынан кейін кальций сарысулық концентрациясының аздаған және қысқа мерзімді ұлғаюы байқалды. Қан сарысуындағы кальций </w:t>
      </w:r>
      <w:r w:rsidRPr="00320E85">
        <w:rPr>
          <w:rFonts w:ascii="Times New Roman" w:hAnsi="Times New Roman"/>
          <w:sz w:val="28"/>
          <w:szCs w:val="28"/>
          <w:lang w:val="kk-KZ"/>
        </w:rPr>
        <w:lastRenderedPageBreak/>
        <w:t xml:space="preserve">концентрациясы 4-тен 6 сағатқа дейінгі аралықта максималды мәнге жетеді және терипаратидтің әр дозасынан кейін 16-дан 24 сағатқа дейінгі кезеңде бастапқы деңгейге оралады. Сондықтан, қандағы кальций мөлшерін анықтау үшін қан алу </w:t>
      </w:r>
      <w:r w:rsidRPr="00320E85">
        <w:rPr>
          <w:rFonts w:ascii="Times New Roman" w:hAnsi="Times New Roman"/>
          <w:snapToGrid w:val="0"/>
          <w:color w:val="000000"/>
          <w:sz w:val="28"/>
          <w:szCs w:val="28"/>
          <w:lang w:val="kk-KZ"/>
        </w:rPr>
        <w:t>терипаратидті</w:t>
      </w:r>
      <w:r w:rsidRPr="00320E85">
        <w:rPr>
          <w:rFonts w:ascii="Times New Roman" w:hAnsi="Times New Roman"/>
          <w:sz w:val="28"/>
          <w:szCs w:val="28"/>
          <w:lang w:val="kk-KZ"/>
        </w:rPr>
        <w:t xml:space="preserve"> соңғы енгізілгеннен кейін 16 сағаттан ерте жүргізілмеуі керек. Қан сарысуындағы кальций концентрациясын үнемі бақылау қажет емес.</w:t>
      </w:r>
    </w:p>
    <w:p w14:paraId="7F560BA1" w14:textId="77777777" w:rsidR="00DC593B" w:rsidRPr="00320E85" w:rsidRDefault="00DC593B" w:rsidP="00DC593B">
      <w:pPr>
        <w:spacing w:after="0"/>
        <w:ind w:right="-19"/>
        <w:jc w:val="both"/>
        <w:rPr>
          <w:rFonts w:ascii="Times New Roman" w:hAnsi="Times New Roman"/>
          <w:sz w:val="28"/>
          <w:szCs w:val="28"/>
          <w:lang w:val="kk-KZ"/>
        </w:rPr>
      </w:pPr>
      <w:r w:rsidRPr="00320E85">
        <w:rPr>
          <w:rFonts w:ascii="Times New Roman" w:hAnsi="Times New Roman"/>
          <w:snapToGrid w:val="0"/>
          <w:color w:val="000000"/>
          <w:sz w:val="28"/>
          <w:szCs w:val="28"/>
          <w:lang w:val="kk-KZ"/>
        </w:rPr>
        <w:t>Терипаратидті</w:t>
      </w:r>
      <w:r w:rsidRPr="00320E85">
        <w:rPr>
          <w:rFonts w:ascii="Times New Roman" w:hAnsi="Times New Roman"/>
          <w:sz w:val="28"/>
          <w:szCs w:val="28"/>
          <w:lang w:val="kk-KZ"/>
        </w:rPr>
        <w:t xml:space="preserve"> қолдану несеппен кальций экскрециясының шамалы ұлғаюына әкелуі мүмкін, бірақ гиперкальциурия пайда болу жиілігінің плацебо қабылдаған пациенттердегіден еш айырмашылығы жоқ.</w:t>
      </w:r>
    </w:p>
    <w:p w14:paraId="23092B3B" w14:textId="77777777" w:rsidR="00DC593B" w:rsidRPr="00320E85" w:rsidRDefault="00DC593B" w:rsidP="00DC593B">
      <w:pPr>
        <w:spacing w:after="0"/>
        <w:ind w:right="-19"/>
        <w:jc w:val="both"/>
        <w:rPr>
          <w:rFonts w:ascii="Times New Roman" w:hAnsi="Times New Roman"/>
          <w:i/>
          <w:sz w:val="28"/>
          <w:szCs w:val="28"/>
          <w:lang w:val="kk-KZ"/>
        </w:rPr>
      </w:pPr>
      <w:r w:rsidRPr="00320E85">
        <w:rPr>
          <w:rFonts w:ascii="Times New Roman" w:hAnsi="Times New Roman"/>
          <w:i/>
          <w:sz w:val="28"/>
          <w:szCs w:val="28"/>
          <w:lang w:val="kk-KZ"/>
        </w:rPr>
        <w:t>Несеп-тас ауруы</w:t>
      </w:r>
    </w:p>
    <w:p w14:paraId="31CC4722" w14:textId="16D707D3" w:rsidR="00DC593B" w:rsidRPr="00320E85" w:rsidRDefault="00DC593B" w:rsidP="00DC593B">
      <w:pPr>
        <w:spacing w:after="0"/>
        <w:ind w:right="-19"/>
        <w:jc w:val="both"/>
        <w:rPr>
          <w:rFonts w:ascii="Times New Roman" w:hAnsi="Times New Roman"/>
          <w:sz w:val="28"/>
          <w:szCs w:val="28"/>
          <w:lang w:val="kk-KZ"/>
        </w:rPr>
      </w:pPr>
      <w:r w:rsidRPr="00320E85">
        <w:rPr>
          <w:rFonts w:ascii="Times New Roman" w:hAnsi="Times New Roman"/>
          <w:snapToGrid w:val="0"/>
          <w:color w:val="000000"/>
          <w:sz w:val="28"/>
          <w:szCs w:val="28"/>
          <w:lang w:val="kk-KZ"/>
        </w:rPr>
        <w:t>Терипаратидтің</w:t>
      </w:r>
      <w:r w:rsidRPr="00320E85">
        <w:rPr>
          <w:rFonts w:ascii="Times New Roman" w:hAnsi="Times New Roman"/>
          <w:sz w:val="28"/>
          <w:szCs w:val="28"/>
          <w:lang w:val="kk-KZ"/>
        </w:rPr>
        <w:t xml:space="preserve"> әсері несеп-тас ауруы белсенді пациенттерде зерттелмеген. Несеп-тас ауруы бар пациенттерде (жедел ағым немесе жақында асқыну) </w:t>
      </w:r>
      <w:r w:rsidRPr="00320E85">
        <w:rPr>
          <w:rFonts w:ascii="Times New Roman" w:hAnsi="Times New Roman"/>
          <w:snapToGrid w:val="0"/>
          <w:color w:val="000000"/>
          <w:sz w:val="28"/>
          <w:szCs w:val="28"/>
          <w:lang w:val="kk-KZ"/>
        </w:rPr>
        <w:t>терипаратидті</w:t>
      </w:r>
      <w:r w:rsidR="004E5943">
        <w:rPr>
          <w:rFonts w:ascii="Times New Roman" w:hAnsi="Times New Roman"/>
          <w:snapToGrid w:val="0"/>
          <w:color w:val="000000"/>
          <w:sz w:val="28"/>
          <w:szCs w:val="28"/>
          <w:lang w:val="kk-KZ"/>
        </w:rPr>
        <w:t xml:space="preserve"> </w:t>
      </w:r>
      <w:r w:rsidRPr="00320E85">
        <w:rPr>
          <w:rFonts w:ascii="Times New Roman" w:hAnsi="Times New Roman"/>
          <w:sz w:val="28"/>
          <w:szCs w:val="28"/>
          <w:lang w:val="kk-KZ"/>
        </w:rPr>
        <w:t>осы аурудың асқыну қаупіне байланысты сақтықпен қолдану керек.</w:t>
      </w:r>
    </w:p>
    <w:p w14:paraId="04D1AEE2" w14:textId="77777777" w:rsidR="00DC593B" w:rsidRPr="00320E85" w:rsidRDefault="00DC593B" w:rsidP="00DC593B">
      <w:pPr>
        <w:spacing w:after="0"/>
        <w:ind w:right="-19"/>
        <w:jc w:val="both"/>
        <w:rPr>
          <w:rFonts w:ascii="Times New Roman" w:hAnsi="Times New Roman"/>
          <w:i/>
          <w:sz w:val="28"/>
          <w:szCs w:val="28"/>
          <w:lang w:val="kk-KZ"/>
        </w:rPr>
      </w:pPr>
      <w:r w:rsidRPr="00320E85">
        <w:rPr>
          <w:rFonts w:ascii="Times New Roman" w:hAnsi="Times New Roman"/>
          <w:i/>
          <w:sz w:val="28"/>
          <w:szCs w:val="28"/>
          <w:lang w:val="kk-KZ"/>
        </w:rPr>
        <w:t>Ортостатикалық гипотензия</w:t>
      </w:r>
    </w:p>
    <w:p w14:paraId="7B2ECB2C" w14:textId="5253E2E6" w:rsidR="00DC593B" w:rsidRPr="00320E85" w:rsidRDefault="00DC593B" w:rsidP="00DC593B">
      <w:pPr>
        <w:spacing w:after="0"/>
        <w:ind w:right="-19"/>
        <w:jc w:val="both"/>
        <w:rPr>
          <w:rFonts w:ascii="Times New Roman" w:hAnsi="Times New Roman"/>
          <w:sz w:val="28"/>
          <w:szCs w:val="28"/>
          <w:lang w:val="kk-KZ"/>
        </w:rPr>
      </w:pPr>
      <w:r w:rsidRPr="00320E85">
        <w:rPr>
          <w:rFonts w:ascii="Times New Roman" w:hAnsi="Times New Roman"/>
          <w:snapToGrid w:val="0"/>
          <w:color w:val="000000"/>
          <w:sz w:val="28"/>
          <w:szCs w:val="28"/>
          <w:lang w:val="kk-KZ"/>
        </w:rPr>
        <w:t>Терипаратид</w:t>
      </w:r>
      <w:r w:rsidR="004E5943">
        <w:rPr>
          <w:rFonts w:ascii="Times New Roman" w:hAnsi="Times New Roman"/>
          <w:snapToGrid w:val="0"/>
          <w:color w:val="000000"/>
          <w:sz w:val="28"/>
          <w:szCs w:val="28"/>
          <w:lang w:val="kk-KZ"/>
        </w:rPr>
        <w:t xml:space="preserve"> </w:t>
      </w:r>
      <w:r w:rsidRPr="00320E85">
        <w:rPr>
          <w:rFonts w:ascii="Times New Roman" w:hAnsi="Times New Roman"/>
          <w:sz w:val="28"/>
          <w:szCs w:val="28"/>
          <w:lang w:val="kk-KZ"/>
        </w:rPr>
        <w:t>препаратын қабылдаған кезде қысқа мерзімді ортостатикалық гипотензияның сирек эпизодтары байқалуы мүмкін, олар әдетте препаратты енгізгеннен кейін 4 сағат ішінде пайда болады және бірнеше минуттан бірнеше сағатқа дейін дербес өтеді. Алғашқы бірнеше дозаны енгізген кезде пайда болған қысқа мерзімді ортостатикалық гипотензия пациентті шалқасынан жатқызған кезде бәсеңдеген және одан әрі емдеуге қарсы көрсетілім болып табылмады.</w:t>
      </w:r>
    </w:p>
    <w:p w14:paraId="4D35443B" w14:textId="77777777" w:rsidR="00DC593B" w:rsidRPr="00320E85" w:rsidRDefault="00DC593B" w:rsidP="00DC593B">
      <w:pPr>
        <w:tabs>
          <w:tab w:val="left" w:pos="570"/>
        </w:tabs>
        <w:spacing w:after="0"/>
        <w:ind w:right="-19"/>
        <w:jc w:val="both"/>
        <w:rPr>
          <w:rFonts w:ascii="Times New Roman" w:hAnsi="Times New Roman"/>
          <w:i/>
          <w:sz w:val="28"/>
          <w:szCs w:val="28"/>
          <w:lang w:val="kk-KZ"/>
        </w:rPr>
      </w:pPr>
      <w:r w:rsidRPr="00320E85">
        <w:rPr>
          <w:rFonts w:ascii="Times New Roman" w:hAnsi="Times New Roman"/>
          <w:i/>
          <w:sz w:val="28"/>
          <w:szCs w:val="28"/>
          <w:lang w:val="kk-KZ"/>
        </w:rPr>
        <w:t>Препаратты жастау ересектерде қолдану</w:t>
      </w:r>
    </w:p>
    <w:p w14:paraId="0F875EFB" w14:textId="77777777" w:rsidR="00DC593B" w:rsidRPr="00320E85" w:rsidRDefault="00DC593B" w:rsidP="00DC593B">
      <w:pPr>
        <w:tabs>
          <w:tab w:val="left" w:pos="570"/>
        </w:tabs>
        <w:spacing w:after="0"/>
        <w:ind w:right="-19"/>
        <w:jc w:val="both"/>
        <w:rPr>
          <w:rFonts w:ascii="Times New Roman" w:hAnsi="Times New Roman"/>
          <w:sz w:val="28"/>
          <w:szCs w:val="28"/>
          <w:lang w:val="kk-KZ"/>
        </w:rPr>
      </w:pPr>
      <w:r w:rsidRPr="00320E85">
        <w:rPr>
          <w:rFonts w:ascii="Times New Roman" w:hAnsi="Times New Roman"/>
          <w:sz w:val="28"/>
          <w:szCs w:val="28"/>
          <w:lang w:val="kk-KZ"/>
        </w:rPr>
        <w:t>Препаратты жастау ересектерде, оның ішінде менопаузаға дейінгі әйелдерде қолдану тәжірибесі шектеулі. Пациенттердің осы тобын емдеуді, препаратты қабылдаудың артықшылықтары қауіптен асып кеткен жағдайда ғана бастау керек.</w:t>
      </w:r>
    </w:p>
    <w:p w14:paraId="57538AF7" w14:textId="77777777" w:rsidR="00DC593B" w:rsidRPr="00320E85" w:rsidRDefault="00DC593B" w:rsidP="00DC593B">
      <w:pPr>
        <w:tabs>
          <w:tab w:val="left" w:pos="570"/>
        </w:tabs>
        <w:spacing w:after="0"/>
        <w:ind w:right="-19"/>
        <w:jc w:val="both"/>
        <w:rPr>
          <w:rFonts w:ascii="Times New Roman" w:hAnsi="Times New Roman"/>
          <w:i/>
          <w:sz w:val="28"/>
          <w:szCs w:val="28"/>
          <w:lang w:val="kk-KZ"/>
        </w:rPr>
      </w:pPr>
      <w:r w:rsidRPr="00320E85">
        <w:rPr>
          <w:rFonts w:ascii="Times New Roman" w:hAnsi="Times New Roman"/>
          <w:i/>
          <w:sz w:val="28"/>
          <w:szCs w:val="28"/>
          <w:lang w:val="kk-KZ"/>
        </w:rPr>
        <w:t>Натрий мөлшері</w:t>
      </w:r>
    </w:p>
    <w:p w14:paraId="3B070005" w14:textId="77777777" w:rsidR="00DC593B" w:rsidRPr="00320E85" w:rsidRDefault="00DC593B" w:rsidP="00DC593B">
      <w:pPr>
        <w:tabs>
          <w:tab w:val="left" w:pos="570"/>
        </w:tabs>
        <w:spacing w:after="0"/>
        <w:ind w:right="-19"/>
        <w:jc w:val="both"/>
        <w:rPr>
          <w:rFonts w:ascii="Times New Roman" w:hAnsi="Times New Roman"/>
          <w:sz w:val="28"/>
          <w:szCs w:val="28"/>
          <w:lang w:val="kk-KZ"/>
        </w:rPr>
      </w:pPr>
      <w:r w:rsidRPr="00320E85">
        <w:rPr>
          <w:rFonts w:ascii="Times New Roman" w:hAnsi="Times New Roman"/>
          <w:sz w:val="28"/>
          <w:szCs w:val="28"/>
          <w:lang w:val="kk-KZ"/>
        </w:rPr>
        <w:t>Бұл дәрілік заттың құрамында дозаға 1 ммольден аз натрий (23 мг) бар, яғни іс жүзінде "натрий жоқ" деп есептеуге болады.</w:t>
      </w:r>
    </w:p>
    <w:p w14:paraId="169894F0" w14:textId="77777777" w:rsidR="00DC593B" w:rsidRPr="00320E85" w:rsidRDefault="00DC593B" w:rsidP="00DC593B">
      <w:pPr>
        <w:spacing w:after="0" w:line="240" w:lineRule="auto"/>
        <w:jc w:val="both"/>
        <w:rPr>
          <w:rFonts w:ascii="Times New Roman" w:hAnsi="Times New Roman"/>
          <w:i/>
          <w:sz w:val="28"/>
          <w:szCs w:val="28"/>
          <w:lang w:val="kk-KZ"/>
        </w:rPr>
      </w:pPr>
      <w:r w:rsidRPr="00320E85">
        <w:rPr>
          <w:rFonts w:ascii="Times New Roman" w:hAnsi="Times New Roman"/>
          <w:i/>
          <w:sz w:val="28"/>
          <w:szCs w:val="28"/>
          <w:lang w:val="kk-KZ"/>
        </w:rPr>
        <w:t>Педиатрияда қолдану</w:t>
      </w:r>
    </w:p>
    <w:p w14:paraId="76967BD9" w14:textId="77777777" w:rsidR="00DC593B" w:rsidRPr="00320E85" w:rsidRDefault="00DC593B" w:rsidP="00DC593B">
      <w:pPr>
        <w:spacing w:after="0"/>
        <w:ind w:right="-19"/>
        <w:jc w:val="both"/>
        <w:rPr>
          <w:rFonts w:ascii="Times New Roman" w:hAnsi="Times New Roman"/>
          <w:sz w:val="28"/>
          <w:szCs w:val="28"/>
          <w:lang w:val="kk-KZ"/>
        </w:rPr>
      </w:pPr>
      <w:r w:rsidRPr="00320E85">
        <w:rPr>
          <w:rFonts w:ascii="Times New Roman" w:hAnsi="Times New Roman"/>
          <w:sz w:val="28"/>
          <w:szCs w:val="28"/>
          <w:lang w:val="kk-KZ"/>
        </w:rPr>
        <w:t xml:space="preserve">18 жасқа толмаған адамдарда </w:t>
      </w:r>
      <w:r w:rsidRPr="00320E85">
        <w:rPr>
          <w:rFonts w:ascii="Times New Roman" w:hAnsi="Times New Roman"/>
          <w:snapToGrid w:val="0"/>
          <w:color w:val="000000"/>
          <w:sz w:val="28"/>
          <w:szCs w:val="28"/>
          <w:lang w:val="kk-KZ"/>
        </w:rPr>
        <w:t>терипаратидті</w:t>
      </w:r>
      <w:r w:rsidRPr="00320E85">
        <w:rPr>
          <w:rFonts w:ascii="Times New Roman" w:hAnsi="Times New Roman"/>
          <w:sz w:val="28"/>
          <w:szCs w:val="28"/>
          <w:lang w:val="kk-KZ"/>
        </w:rPr>
        <w:t xml:space="preserve"> қолданудың қауіпсіздігі мен тиімділігі анықталмаған. </w:t>
      </w:r>
      <w:r w:rsidRPr="00320E85">
        <w:rPr>
          <w:rFonts w:ascii="Times New Roman" w:hAnsi="Times New Roman"/>
          <w:snapToGrid w:val="0"/>
          <w:color w:val="000000"/>
          <w:sz w:val="28"/>
          <w:szCs w:val="28"/>
          <w:lang w:val="kk-KZ"/>
        </w:rPr>
        <w:t xml:space="preserve">Терипаратид </w:t>
      </w:r>
      <w:r w:rsidRPr="00320E85">
        <w:rPr>
          <w:rFonts w:ascii="Times New Roman" w:hAnsi="Times New Roman"/>
          <w:sz w:val="28"/>
          <w:szCs w:val="28"/>
          <w:lang w:val="kk-KZ"/>
        </w:rPr>
        <w:t>түтікшелі сүйектердің өсу аймақтары ашық 18 жасқа дейінгі балаларда немесе жасөспірімдерде қолдануға болмайды.</w:t>
      </w:r>
    </w:p>
    <w:p w14:paraId="061A2AAC" w14:textId="77777777" w:rsidR="00DC593B" w:rsidRPr="00320E85" w:rsidRDefault="00DC593B" w:rsidP="00DC593B">
      <w:pPr>
        <w:spacing w:after="0" w:line="240" w:lineRule="auto"/>
        <w:jc w:val="both"/>
        <w:rPr>
          <w:rFonts w:ascii="Times New Roman" w:hAnsi="Times New Roman"/>
          <w:i/>
          <w:sz w:val="28"/>
          <w:szCs w:val="28"/>
          <w:lang w:val="kk-KZ"/>
        </w:rPr>
      </w:pPr>
      <w:r w:rsidRPr="00320E85">
        <w:rPr>
          <w:rFonts w:ascii="Times New Roman" w:hAnsi="Times New Roman"/>
          <w:i/>
          <w:sz w:val="28"/>
          <w:szCs w:val="28"/>
          <w:lang w:val="kk-KZ"/>
        </w:rPr>
        <w:t>Жүктілік немесе лактация кезінде</w:t>
      </w:r>
    </w:p>
    <w:p w14:paraId="34E3BF42" w14:textId="77777777" w:rsidR="00DC593B" w:rsidRPr="00320E85" w:rsidRDefault="00DC593B" w:rsidP="00DC593B">
      <w:pPr>
        <w:tabs>
          <w:tab w:val="left" w:pos="570"/>
        </w:tabs>
        <w:spacing w:after="0"/>
        <w:ind w:right="-19"/>
        <w:jc w:val="both"/>
        <w:rPr>
          <w:rFonts w:ascii="Times New Roman" w:hAnsi="Times New Roman"/>
          <w:sz w:val="28"/>
          <w:szCs w:val="28"/>
          <w:lang w:val="kk-KZ"/>
        </w:rPr>
      </w:pPr>
      <w:r w:rsidRPr="00320E85">
        <w:rPr>
          <w:rFonts w:ascii="Times New Roman" w:hAnsi="Times New Roman"/>
          <w:sz w:val="28"/>
          <w:szCs w:val="28"/>
          <w:lang w:val="kk-KZ"/>
        </w:rPr>
        <w:t xml:space="preserve">Бала туатын жастағы әйелдер </w:t>
      </w:r>
      <w:r w:rsidRPr="00320E85">
        <w:rPr>
          <w:rFonts w:ascii="Times New Roman" w:hAnsi="Times New Roman"/>
          <w:snapToGrid w:val="0"/>
          <w:color w:val="000000"/>
          <w:sz w:val="28"/>
          <w:szCs w:val="28"/>
          <w:lang w:val="kk-KZ"/>
        </w:rPr>
        <w:t>терипаратидті</w:t>
      </w:r>
      <w:r w:rsidRPr="00320E85">
        <w:rPr>
          <w:rFonts w:ascii="Times New Roman" w:hAnsi="Times New Roman"/>
          <w:sz w:val="28"/>
          <w:szCs w:val="28"/>
          <w:lang w:val="kk-KZ"/>
        </w:rPr>
        <w:t xml:space="preserve"> қолдану кезінде контрацепцияның тиімді әдістерін пайдалануы тиіс. Жүктілік басталуы кезінде </w:t>
      </w:r>
      <w:r w:rsidRPr="00320E85">
        <w:rPr>
          <w:rFonts w:ascii="Times New Roman" w:hAnsi="Times New Roman"/>
          <w:snapToGrid w:val="0"/>
          <w:color w:val="000000"/>
          <w:sz w:val="28"/>
          <w:szCs w:val="28"/>
          <w:lang w:val="kk-KZ"/>
        </w:rPr>
        <w:t>терипаратид</w:t>
      </w:r>
      <w:r w:rsidRPr="00320E85">
        <w:rPr>
          <w:rFonts w:ascii="Times New Roman" w:hAnsi="Times New Roman"/>
          <w:sz w:val="28"/>
          <w:szCs w:val="28"/>
          <w:lang w:val="kk-KZ"/>
        </w:rPr>
        <w:t xml:space="preserve"> емі тоқтатылуы керек. Препаратты жүктілік кезінде </w:t>
      </w:r>
      <w:r w:rsidRPr="00320E85">
        <w:rPr>
          <w:rFonts w:ascii="Times New Roman" w:hAnsi="Times New Roman"/>
          <w:sz w:val="28"/>
          <w:szCs w:val="28"/>
          <w:lang w:val="kk-KZ"/>
        </w:rPr>
        <w:lastRenderedPageBreak/>
        <w:t>қолдануға тыйым салынады. Бала емізу кезінде препаратты қолдануға тыйым салынады. Терипаратидтің емшек сүтімен бөлінетін-бөлінбейтіні белгісіз.</w:t>
      </w:r>
    </w:p>
    <w:p w14:paraId="202D185A" w14:textId="77777777" w:rsidR="00DC593B" w:rsidRPr="00320E85" w:rsidRDefault="00DC593B" w:rsidP="00DC593B">
      <w:pPr>
        <w:tabs>
          <w:tab w:val="left" w:pos="570"/>
        </w:tabs>
        <w:spacing w:after="0"/>
        <w:ind w:right="-19"/>
        <w:jc w:val="both"/>
        <w:rPr>
          <w:rFonts w:ascii="Times New Roman" w:hAnsi="Times New Roman"/>
          <w:sz w:val="28"/>
          <w:szCs w:val="28"/>
          <w:lang w:val="kk-KZ"/>
        </w:rPr>
      </w:pPr>
      <w:r w:rsidRPr="00320E85">
        <w:rPr>
          <w:rFonts w:ascii="Times New Roman" w:hAnsi="Times New Roman"/>
          <w:sz w:val="28"/>
          <w:szCs w:val="28"/>
          <w:lang w:val="kk-KZ"/>
        </w:rPr>
        <w:t>Репродуктивті уыттылық туралы мәліметтер алынды. Адамдарда фетальді дамуға терипаратидтің әсері зерттелмеген. Адамдар үшін ықтимал қаупінің ауқымы белгісіз.</w:t>
      </w:r>
    </w:p>
    <w:p w14:paraId="7D0BF235" w14:textId="77777777" w:rsidR="00DC593B" w:rsidRPr="00320E85" w:rsidRDefault="00DC593B" w:rsidP="00DC593B">
      <w:pPr>
        <w:spacing w:after="0" w:line="240" w:lineRule="auto"/>
        <w:jc w:val="both"/>
        <w:rPr>
          <w:rFonts w:ascii="Times New Roman" w:hAnsi="Times New Roman"/>
          <w:i/>
          <w:sz w:val="28"/>
          <w:szCs w:val="28"/>
          <w:lang w:val="kk-KZ"/>
        </w:rPr>
      </w:pPr>
      <w:r w:rsidRPr="00320E85">
        <w:rPr>
          <w:rFonts w:ascii="Times New Roman" w:hAnsi="Times New Roman"/>
          <w:i/>
          <w:sz w:val="28"/>
          <w:szCs w:val="28"/>
          <w:lang w:val="kk-KZ"/>
        </w:rPr>
        <w:t>Препараттың көлік құралын немесе қауіптілігі зор механизмдерді басқару қабілетіне әсер ету ерекшеліктері</w:t>
      </w:r>
    </w:p>
    <w:p w14:paraId="4E57E053" w14:textId="5FD9A7EA" w:rsidR="00DC593B" w:rsidRPr="00320E85" w:rsidRDefault="00DC593B" w:rsidP="00DC593B">
      <w:pPr>
        <w:spacing w:after="0"/>
        <w:ind w:right="-17"/>
        <w:jc w:val="both"/>
        <w:rPr>
          <w:rFonts w:ascii="Times New Roman" w:hAnsi="Times New Roman"/>
          <w:snapToGrid w:val="0"/>
          <w:sz w:val="28"/>
          <w:szCs w:val="28"/>
          <w:lang w:val="kk-KZ"/>
        </w:rPr>
      </w:pPr>
      <w:r w:rsidRPr="00320E85">
        <w:rPr>
          <w:rFonts w:ascii="Times New Roman" w:hAnsi="Times New Roman"/>
          <w:snapToGrid w:val="0"/>
          <w:color w:val="000000"/>
          <w:sz w:val="28"/>
          <w:szCs w:val="28"/>
          <w:lang w:val="kk-KZ"/>
        </w:rPr>
        <w:t>Терипаратид</w:t>
      </w:r>
      <w:r w:rsidR="007667D0">
        <w:rPr>
          <w:rFonts w:ascii="Times New Roman" w:hAnsi="Times New Roman"/>
          <w:snapToGrid w:val="0"/>
          <w:color w:val="000000"/>
          <w:sz w:val="28"/>
          <w:szCs w:val="28"/>
          <w:lang w:val="kk-KZ"/>
        </w:rPr>
        <w:t xml:space="preserve"> </w:t>
      </w:r>
      <w:r w:rsidRPr="00320E85">
        <w:rPr>
          <w:rFonts w:ascii="Times New Roman" w:hAnsi="Times New Roman"/>
          <w:sz w:val="28"/>
          <w:szCs w:val="28"/>
          <w:lang w:val="kk-KZ"/>
        </w:rPr>
        <w:t>көлік құралын немесе қауіптілігі зор механизмдерді басқару қабілетіне әсер етпейді немесе болмашы әсер етеді. Кейбір пациенттерде транзиторлы ортостатикалық гипотензия немесе бас айналу байқалған. Бұл пациенттер симптомдардың қарқындылығы төмендегенге дейін көлік құралын немесе қауіптілігі зор механизмдерді басқарудан бас тартуы қажет.</w:t>
      </w:r>
    </w:p>
    <w:p w14:paraId="716E3FB8" w14:textId="77777777" w:rsidR="00233C8F" w:rsidRPr="00320E85" w:rsidRDefault="00233C8F" w:rsidP="00E85D36">
      <w:pPr>
        <w:numPr>
          <w:ilvl w:val="12"/>
          <w:numId w:val="0"/>
        </w:numPr>
        <w:tabs>
          <w:tab w:val="left" w:pos="889"/>
        </w:tabs>
        <w:spacing w:after="0" w:line="240" w:lineRule="auto"/>
        <w:contextualSpacing/>
        <w:jc w:val="both"/>
        <w:rPr>
          <w:rFonts w:ascii="Times New Roman" w:hAnsi="Times New Roman"/>
          <w:i/>
          <w:iCs/>
          <w:noProof/>
          <w:sz w:val="28"/>
          <w:szCs w:val="28"/>
          <w:lang w:val="kk-KZ"/>
        </w:rPr>
      </w:pPr>
    </w:p>
    <w:p w14:paraId="02845418" w14:textId="77777777" w:rsidR="00732D6A" w:rsidRPr="00320E85" w:rsidRDefault="00732D6A" w:rsidP="00732D6A">
      <w:pPr>
        <w:spacing w:after="0" w:line="240" w:lineRule="auto"/>
        <w:jc w:val="both"/>
        <w:rPr>
          <w:rFonts w:ascii="Times New Roman" w:eastAsia="Times New Roman" w:hAnsi="Times New Roman"/>
          <w:b/>
          <w:sz w:val="28"/>
          <w:szCs w:val="28"/>
          <w:lang w:val="kk-KZ" w:eastAsia="ru-RU"/>
        </w:rPr>
      </w:pPr>
      <w:bookmarkStart w:id="3" w:name="2175220275"/>
      <w:r w:rsidRPr="00320E85">
        <w:rPr>
          <w:rFonts w:ascii="Times New Roman" w:eastAsia="Times New Roman" w:hAnsi="Times New Roman"/>
          <w:b/>
          <w:sz w:val="28"/>
          <w:szCs w:val="28"/>
          <w:lang w:val="kk-KZ" w:eastAsia="ru-RU"/>
        </w:rPr>
        <w:t>Қолдану бойынша ұсынымдар</w:t>
      </w:r>
    </w:p>
    <w:p w14:paraId="299AD777" w14:textId="77777777" w:rsidR="00732D6A" w:rsidRPr="00320E85" w:rsidRDefault="00732D6A" w:rsidP="00732D6A">
      <w:pPr>
        <w:spacing w:after="0" w:line="240" w:lineRule="auto"/>
        <w:jc w:val="both"/>
        <w:rPr>
          <w:rFonts w:ascii="Times New Roman" w:eastAsia="Times New Roman" w:hAnsi="Times New Roman"/>
          <w:b/>
          <w:sz w:val="28"/>
          <w:szCs w:val="28"/>
          <w:lang w:val="kk-KZ" w:eastAsia="ru-RU"/>
        </w:rPr>
      </w:pPr>
      <w:r w:rsidRPr="00320E85">
        <w:rPr>
          <w:rFonts w:ascii="Times New Roman" w:eastAsia="Times New Roman" w:hAnsi="Times New Roman"/>
          <w:b/>
          <w:sz w:val="28"/>
          <w:szCs w:val="28"/>
          <w:lang w:val="kk-KZ" w:eastAsia="ru-RU"/>
        </w:rPr>
        <w:t xml:space="preserve">Дозалау режимі </w:t>
      </w:r>
    </w:p>
    <w:p w14:paraId="3448B34B" w14:textId="77777777" w:rsidR="00732D6A" w:rsidRPr="00320E85" w:rsidRDefault="00732D6A" w:rsidP="00732D6A">
      <w:pPr>
        <w:spacing w:after="0"/>
        <w:ind w:right="-17"/>
        <w:jc w:val="both"/>
        <w:rPr>
          <w:rFonts w:ascii="Times New Roman" w:hAnsi="Times New Roman"/>
          <w:sz w:val="28"/>
          <w:szCs w:val="28"/>
          <w:lang w:val="kk-KZ"/>
        </w:rPr>
      </w:pPr>
      <w:bookmarkStart w:id="4" w:name="2175220274"/>
      <w:bookmarkEnd w:id="4"/>
      <w:r w:rsidRPr="00320E85">
        <w:rPr>
          <w:rFonts w:ascii="Times New Roman" w:hAnsi="Times New Roman"/>
          <w:snapToGrid w:val="0"/>
          <w:sz w:val="28"/>
          <w:szCs w:val="28"/>
          <w:lang w:val="kk-KZ"/>
        </w:rPr>
        <w:t xml:space="preserve">СинноПардың ұсынылған дозасы </w:t>
      </w:r>
      <w:r w:rsidRPr="00320E85">
        <w:rPr>
          <w:rFonts w:ascii="Times New Roman" w:hAnsi="Times New Roman"/>
          <w:sz w:val="28"/>
          <w:szCs w:val="28"/>
          <w:lang w:val="kk-KZ"/>
        </w:rPr>
        <w:t>20 мкг құрайды, күніне 1 рет жамбас немесе іш аймағына тері астына енгізіледі.</w:t>
      </w:r>
    </w:p>
    <w:p w14:paraId="64132487" w14:textId="77777777" w:rsidR="00732D6A" w:rsidRPr="00320E85" w:rsidRDefault="00732D6A" w:rsidP="00732D6A">
      <w:pPr>
        <w:spacing w:after="0"/>
        <w:ind w:right="-17"/>
        <w:jc w:val="both"/>
        <w:rPr>
          <w:rStyle w:val="LabelInstructions"/>
          <w:rFonts w:ascii="Times New Roman" w:hAnsi="Times New Roman"/>
          <w:color w:val="auto"/>
          <w:sz w:val="28"/>
          <w:szCs w:val="28"/>
          <w:lang w:val="kk-KZ"/>
        </w:rPr>
      </w:pPr>
      <w:r w:rsidRPr="00320E85">
        <w:rPr>
          <w:rFonts w:ascii="Times New Roman" w:hAnsi="Times New Roman"/>
          <w:snapToGrid w:val="0"/>
          <w:sz w:val="28"/>
          <w:szCs w:val="28"/>
          <w:lang w:val="kk-KZ"/>
        </w:rPr>
        <w:t>СинноПар</w:t>
      </w:r>
      <w:r w:rsidRPr="00320E85">
        <w:rPr>
          <w:rStyle w:val="LabelInstructions"/>
          <w:rFonts w:ascii="Times New Roman" w:hAnsi="Times New Roman"/>
          <w:color w:val="auto"/>
          <w:sz w:val="28"/>
          <w:szCs w:val="28"/>
          <w:lang w:val="kk-KZ"/>
        </w:rPr>
        <w:t xml:space="preserve"> </w:t>
      </w:r>
      <w:r w:rsidRPr="00320E85">
        <w:rPr>
          <w:rStyle w:val="LabelInstructions"/>
          <w:rFonts w:ascii="Times New Roman" w:hAnsi="Times New Roman"/>
          <w:i w:val="0"/>
          <w:color w:val="auto"/>
          <w:sz w:val="28"/>
          <w:szCs w:val="28"/>
          <w:lang w:val="kk-KZ"/>
        </w:rPr>
        <w:t xml:space="preserve">емдеуінің максималды ұзақтығы - 24 ай. СинноПар </w:t>
      </w:r>
      <w:r w:rsidRPr="00320E85">
        <w:rPr>
          <w:rFonts w:ascii="Times New Roman" w:hAnsi="Times New Roman"/>
          <w:i/>
          <w:snapToGrid w:val="0"/>
          <w:sz w:val="28"/>
          <w:szCs w:val="28"/>
          <w:lang w:val="kk-KZ"/>
        </w:rPr>
        <w:t>24</w:t>
      </w:r>
      <w:r w:rsidRPr="00320E85">
        <w:rPr>
          <w:rStyle w:val="LabelInstructions"/>
          <w:rFonts w:ascii="Times New Roman" w:hAnsi="Times New Roman"/>
          <w:i w:val="0"/>
          <w:color w:val="auto"/>
          <w:sz w:val="28"/>
          <w:szCs w:val="28"/>
          <w:lang w:val="kk-KZ"/>
        </w:rPr>
        <w:t xml:space="preserve"> айлық емдеу курсы пациенттің өмірінде қайталанбауы тиіс.</w:t>
      </w:r>
    </w:p>
    <w:p w14:paraId="4D6D388B" w14:textId="77777777" w:rsidR="00732D6A" w:rsidRPr="00320E85" w:rsidRDefault="00732D6A" w:rsidP="00732D6A">
      <w:pPr>
        <w:spacing w:after="0"/>
        <w:ind w:right="-17"/>
        <w:jc w:val="both"/>
        <w:rPr>
          <w:rFonts w:ascii="Times New Roman" w:hAnsi="Times New Roman"/>
          <w:sz w:val="28"/>
          <w:szCs w:val="28"/>
          <w:lang w:val="kk-KZ"/>
        </w:rPr>
      </w:pPr>
      <w:r w:rsidRPr="00320E85">
        <w:rPr>
          <w:rFonts w:ascii="Times New Roman" w:hAnsi="Times New Roman"/>
          <w:sz w:val="28"/>
          <w:szCs w:val="28"/>
          <w:lang w:val="kk-KZ"/>
        </w:rPr>
        <w:t>Кальций мен D дәруменін, егер олардың тамақпен толуы жеткіліксіз болса, қосымша тағайындау ұсынылады.</w:t>
      </w:r>
    </w:p>
    <w:p w14:paraId="721EFCBE" w14:textId="77777777" w:rsidR="00732D6A" w:rsidRPr="00320E85" w:rsidRDefault="00732D6A" w:rsidP="00732D6A">
      <w:pPr>
        <w:spacing w:after="0"/>
        <w:ind w:right="-17"/>
        <w:jc w:val="both"/>
        <w:rPr>
          <w:rFonts w:ascii="Times New Roman" w:hAnsi="Times New Roman"/>
          <w:sz w:val="28"/>
          <w:szCs w:val="28"/>
          <w:lang w:val="kk-KZ"/>
        </w:rPr>
      </w:pPr>
      <w:r w:rsidRPr="00320E85">
        <w:rPr>
          <w:rFonts w:ascii="Times New Roman" w:hAnsi="Times New Roman"/>
          <w:sz w:val="28"/>
          <w:szCs w:val="28"/>
          <w:lang w:val="kk-KZ"/>
        </w:rPr>
        <w:t>Егер сіз әдеттегі уақытта СинноПар қабылдады ұмытып кетсеңіз немесе қабылдай алмасаңыз, оны сол күні мүмкіндігінше тезірек қабылдаңыз. Өткізіп алған дозаны толықтыру үшін екі еселенген дозаны қабылдауға болмайды. Өткізіп алған дозаны толтыру үшін бір күнде бір инъекциядан артық жасамаңыз.</w:t>
      </w:r>
    </w:p>
    <w:p w14:paraId="29D2F378" w14:textId="77777777" w:rsidR="00732D6A" w:rsidRPr="00320E85" w:rsidRDefault="00732D6A" w:rsidP="00732D6A">
      <w:pPr>
        <w:spacing w:after="0"/>
        <w:ind w:right="-17"/>
        <w:jc w:val="both"/>
        <w:rPr>
          <w:rFonts w:ascii="Times New Roman" w:hAnsi="Times New Roman"/>
          <w:sz w:val="28"/>
          <w:szCs w:val="28"/>
          <w:lang w:val="kk-KZ"/>
        </w:rPr>
      </w:pPr>
      <w:r w:rsidRPr="00320E85">
        <w:rPr>
          <w:rFonts w:ascii="Times New Roman" w:hAnsi="Times New Roman"/>
          <w:sz w:val="28"/>
          <w:szCs w:val="28"/>
          <w:lang w:val="kk-KZ"/>
        </w:rPr>
        <w:t>Егер сіз СинноПар препаратымен одан әрі емдеуді тоқтатуды жоспарласаңыз, дәрігеріңізбен кеңесіңіз.</w:t>
      </w:r>
    </w:p>
    <w:p w14:paraId="1CD3128B" w14:textId="77777777" w:rsidR="00732D6A" w:rsidRPr="00320E85" w:rsidRDefault="00732D6A" w:rsidP="00732D6A">
      <w:pPr>
        <w:spacing w:after="0"/>
        <w:ind w:right="-17"/>
        <w:jc w:val="both"/>
        <w:rPr>
          <w:rStyle w:val="LabelInstructions"/>
          <w:rFonts w:ascii="Times New Roman" w:hAnsi="Times New Roman"/>
          <w:i w:val="0"/>
          <w:color w:val="auto"/>
          <w:sz w:val="28"/>
          <w:szCs w:val="28"/>
          <w:lang w:val="kk-KZ"/>
        </w:rPr>
      </w:pPr>
      <w:r w:rsidRPr="00320E85">
        <w:rPr>
          <w:rFonts w:ascii="Times New Roman" w:hAnsi="Times New Roman"/>
          <w:snapToGrid w:val="0"/>
          <w:sz w:val="28"/>
          <w:szCs w:val="28"/>
          <w:lang w:val="kk-KZ"/>
        </w:rPr>
        <w:t>СинноПар</w:t>
      </w:r>
      <w:r w:rsidRPr="00320E85">
        <w:rPr>
          <w:rStyle w:val="LabelInstructions"/>
          <w:rFonts w:ascii="Times New Roman" w:hAnsi="Times New Roman"/>
          <w:color w:val="auto"/>
          <w:sz w:val="28"/>
          <w:szCs w:val="28"/>
          <w:lang w:val="kk-KZ"/>
        </w:rPr>
        <w:t xml:space="preserve"> </w:t>
      </w:r>
      <w:r w:rsidRPr="00320E85">
        <w:rPr>
          <w:rStyle w:val="LabelInstructions"/>
          <w:rFonts w:ascii="Times New Roman" w:hAnsi="Times New Roman"/>
          <w:i w:val="0"/>
          <w:color w:val="auto"/>
          <w:sz w:val="28"/>
          <w:szCs w:val="28"/>
          <w:lang w:val="kk-KZ"/>
        </w:rPr>
        <w:t>препаратымен емдеуде үзіліс болған жағдайда пациенттер басқа препараттармен емдеуді жалғастыра алады.</w:t>
      </w:r>
    </w:p>
    <w:bookmarkEnd w:id="3"/>
    <w:p w14:paraId="6D7FC91C" w14:textId="77777777" w:rsidR="00A475A4" w:rsidRPr="00320E85" w:rsidRDefault="00A475A4" w:rsidP="00A475A4">
      <w:pPr>
        <w:spacing w:after="0" w:line="240" w:lineRule="auto"/>
        <w:jc w:val="both"/>
        <w:rPr>
          <w:rFonts w:ascii="Times New Roman" w:eastAsia="Times New Roman" w:hAnsi="Times New Roman"/>
          <w:b/>
          <w:sz w:val="28"/>
          <w:szCs w:val="28"/>
          <w:lang w:val="kk-KZ" w:eastAsia="ru-RU"/>
        </w:rPr>
      </w:pPr>
      <w:r w:rsidRPr="00320E85">
        <w:rPr>
          <w:rFonts w:ascii="Times New Roman" w:eastAsia="Times New Roman" w:hAnsi="Times New Roman"/>
          <w:b/>
          <w:sz w:val="28"/>
          <w:szCs w:val="28"/>
          <w:lang w:val="kk-KZ" w:eastAsia="ru-RU"/>
        </w:rPr>
        <w:t>Пациенттердің ерекше топтары</w:t>
      </w:r>
    </w:p>
    <w:p w14:paraId="5A53295C" w14:textId="77777777" w:rsidR="00A475A4" w:rsidRPr="00320E85" w:rsidRDefault="00A475A4" w:rsidP="00A475A4">
      <w:pPr>
        <w:spacing w:after="0" w:line="240" w:lineRule="auto"/>
        <w:jc w:val="both"/>
        <w:rPr>
          <w:rFonts w:ascii="Times New Roman" w:eastAsia="Microsoft Sans Serif" w:hAnsi="Times New Roman"/>
          <w:bCs/>
          <w:i/>
          <w:sz w:val="28"/>
          <w:szCs w:val="28"/>
          <w:lang w:val="kk-KZ" w:bidi="ru-RU"/>
        </w:rPr>
      </w:pPr>
      <w:bookmarkStart w:id="5" w:name="bookmark18"/>
      <w:r w:rsidRPr="00320E85">
        <w:rPr>
          <w:rFonts w:ascii="Times New Roman" w:eastAsia="Microsoft Sans Serif" w:hAnsi="Times New Roman"/>
          <w:bCs/>
          <w:i/>
          <w:sz w:val="28"/>
          <w:szCs w:val="28"/>
          <w:lang w:val="kk-KZ" w:bidi="ru-RU"/>
        </w:rPr>
        <w:t>Егде жастағы пациенттер</w:t>
      </w:r>
    </w:p>
    <w:p w14:paraId="4366A7BB" w14:textId="77777777" w:rsidR="00A475A4" w:rsidRPr="00320E85" w:rsidRDefault="00A475A4" w:rsidP="00A475A4">
      <w:pPr>
        <w:autoSpaceDE w:val="0"/>
        <w:autoSpaceDN w:val="0"/>
        <w:adjustRightInd w:val="0"/>
        <w:spacing w:after="0"/>
        <w:jc w:val="both"/>
        <w:rPr>
          <w:rFonts w:ascii="Times New Roman" w:hAnsi="Times New Roman"/>
          <w:sz w:val="28"/>
          <w:szCs w:val="28"/>
          <w:lang w:val="kk-KZ" w:eastAsia="ru-RU"/>
        </w:rPr>
      </w:pPr>
      <w:bookmarkStart w:id="6" w:name="bookmark19"/>
      <w:bookmarkEnd w:id="5"/>
      <w:r w:rsidRPr="00320E85">
        <w:rPr>
          <w:rFonts w:ascii="Times New Roman" w:hAnsi="Times New Roman"/>
          <w:snapToGrid w:val="0"/>
          <w:color w:val="000000"/>
          <w:sz w:val="28"/>
          <w:szCs w:val="28"/>
          <w:lang w:val="kk-KZ"/>
        </w:rPr>
        <w:t xml:space="preserve">Егде жастағы пациенттерде СинноПар </w:t>
      </w:r>
      <w:r w:rsidRPr="00320E85">
        <w:rPr>
          <w:rFonts w:ascii="Times New Roman" w:hAnsi="Times New Roman"/>
          <w:sz w:val="28"/>
          <w:szCs w:val="28"/>
          <w:lang w:val="kk-KZ" w:eastAsia="ru-RU"/>
        </w:rPr>
        <w:t>дозасын түзету</w:t>
      </w:r>
      <w:r w:rsidRPr="00320E85">
        <w:rPr>
          <w:rFonts w:ascii="Times New Roman" w:hAnsi="Times New Roman"/>
          <w:snapToGrid w:val="0"/>
          <w:color w:val="000000"/>
          <w:sz w:val="28"/>
          <w:szCs w:val="28"/>
          <w:lang w:val="kk-KZ"/>
        </w:rPr>
        <w:t xml:space="preserve"> </w:t>
      </w:r>
      <w:r w:rsidRPr="00320E85">
        <w:rPr>
          <w:rFonts w:ascii="Times New Roman" w:hAnsi="Times New Roman"/>
          <w:sz w:val="28"/>
          <w:szCs w:val="28"/>
          <w:lang w:val="kk-KZ" w:eastAsia="ru-RU"/>
        </w:rPr>
        <w:t>талап етілмейді.</w:t>
      </w:r>
    </w:p>
    <w:p w14:paraId="543D8DB2" w14:textId="77777777" w:rsidR="00A475A4" w:rsidRPr="00320E85" w:rsidRDefault="00A475A4" w:rsidP="00A475A4">
      <w:pPr>
        <w:spacing w:after="0" w:line="240" w:lineRule="auto"/>
        <w:jc w:val="both"/>
        <w:rPr>
          <w:rFonts w:ascii="Times New Roman" w:eastAsia="Microsoft Sans Serif" w:hAnsi="Times New Roman"/>
          <w:bCs/>
          <w:i/>
          <w:sz w:val="28"/>
          <w:szCs w:val="28"/>
          <w:lang w:val="kk-KZ" w:bidi="ru-RU"/>
        </w:rPr>
      </w:pPr>
      <w:r w:rsidRPr="00320E85">
        <w:rPr>
          <w:rFonts w:ascii="Times New Roman" w:eastAsia="Microsoft Sans Serif" w:hAnsi="Times New Roman"/>
          <w:bCs/>
          <w:i/>
          <w:sz w:val="28"/>
          <w:szCs w:val="28"/>
          <w:lang w:val="kk-KZ" w:bidi="ru-RU"/>
        </w:rPr>
        <w:t>Бауыр жеткіліксіздігі бар пациенттер</w:t>
      </w:r>
      <w:bookmarkEnd w:id="6"/>
    </w:p>
    <w:p w14:paraId="5871BA8F" w14:textId="77777777" w:rsidR="00A475A4" w:rsidRPr="00320E85" w:rsidRDefault="00A475A4" w:rsidP="00A475A4">
      <w:pPr>
        <w:spacing w:after="0"/>
        <w:ind w:right="-19"/>
        <w:jc w:val="both"/>
        <w:rPr>
          <w:rFonts w:ascii="Times New Roman" w:hAnsi="Times New Roman"/>
          <w:iCs/>
          <w:sz w:val="28"/>
          <w:szCs w:val="28"/>
          <w:lang w:val="kk-KZ"/>
        </w:rPr>
      </w:pPr>
      <w:r w:rsidRPr="00320E85">
        <w:rPr>
          <w:rFonts w:ascii="Times New Roman" w:hAnsi="Times New Roman"/>
          <w:iCs/>
          <w:sz w:val="28"/>
          <w:szCs w:val="28"/>
          <w:lang w:val="kk-KZ"/>
        </w:rPr>
        <w:t xml:space="preserve">Бауыр функциясы бұзылған пациенттерде </w:t>
      </w:r>
      <w:r w:rsidRPr="00320E85">
        <w:rPr>
          <w:rFonts w:ascii="Times New Roman" w:hAnsi="Times New Roman"/>
          <w:snapToGrid w:val="0"/>
          <w:color w:val="000000"/>
          <w:sz w:val="28"/>
          <w:szCs w:val="28"/>
          <w:lang w:val="kk-KZ"/>
        </w:rPr>
        <w:t>СинноПар</w:t>
      </w:r>
      <w:r w:rsidRPr="00320E85">
        <w:rPr>
          <w:rFonts w:ascii="Times New Roman" w:hAnsi="Times New Roman"/>
          <w:iCs/>
          <w:sz w:val="28"/>
          <w:szCs w:val="28"/>
          <w:lang w:val="kk-KZ"/>
        </w:rPr>
        <w:t xml:space="preserve"> қолдану бойынша деректер жоқ. Бауыр функциясы бұзылған пациенттерге препаратты тағайындағанда сақ болу керек.</w:t>
      </w:r>
    </w:p>
    <w:p w14:paraId="1E0ED213" w14:textId="77777777" w:rsidR="00A475A4" w:rsidRPr="00320E85" w:rsidRDefault="00A475A4" w:rsidP="00A475A4">
      <w:pPr>
        <w:spacing w:after="0" w:line="240" w:lineRule="auto"/>
        <w:jc w:val="both"/>
        <w:rPr>
          <w:rFonts w:ascii="Times New Roman" w:eastAsia="Microsoft Sans Serif" w:hAnsi="Times New Roman"/>
          <w:bCs/>
          <w:i/>
          <w:sz w:val="28"/>
          <w:szCs w:val="28"/>
          <w:lang w:val="kk-KZ" w:bidi="ru-RU"/>
        </w:rPr>
      </w:pPr>
      <w:bookmarkStart w:id="7" w:name="bookmark20"/>
      <w:r w:rsidRPr="00320E85">
        <w:rPr>
          <w:rFonts w:ascii="Times New Roman" w:eastAsia="Microsoft Sans Serif" w:hAnsi="Times New Roman"/>
          <w:bCs/>
          <w:i/>
          <w:sz w:val="28"/>
          <w:szCs w:val="28"/>
          <w:lang w:val="kk-KZ" w:bidi="ru-RU"/>
        </w:rPr>
        <w:t>Бүйрек жеткіліксіздігі бар пациенттер</w:t>
      </w:r>
      <w:bookmarkEnd w:id="7"/>
    </w:p>
    <w:p w14:paraId="399DD960" w14:textId="77777777" w:rsidR="00A475A4" w:rsidRPr="00320E85" w:rsidRDefault="00A475A4" w:rsidP="00A475A4">
      <w:pPr>
        <w:spacing w:after="0"/>
        <w:ind w:right="-19"/>
        <w:jc w:val="both"/>
        <w:rPr>
          <w:rFonts w:ascii="Times New Roman" w:hAnsi="Times New Roman"/>
          <w:iCs/>
          <w:sz w:val="28"/>
          <w:szCs w:val="28"/>
          <w:lang w:val="kk-KZ"/>
        </w:rPr>
      </w:pPr>
      <w:r w:rsidRPr="00320E85">
        <w:rPr>
          <w:rFonts w:ascii="Times New Roman" w:hAnsi="Times New Roman"/>
          <w:iCs/>
          <w:sz w:val="28"/>
          <w:szCs w:val="28"/>
          <w:lang w:val="kk-KZ"/>
        </w:rPr>
        <w:lastRenderedPageBreak/>
        <w:t xml:space="preserve">Бүйрек жеткіліксіздігі ауыр дәрежедегі пациенттерде </w:t>
      </w:r>
      <w:r w:rsidRPr="00320E85">
        <w:rPr>
          <w:rFonts w:ascii="Times New Roman" w:hAnsi="Times New Roman"/>
          <w:snapToGrid w:val="0"/>
          <w:color w:val="000000"/>
          <w:sz w:val="28"/>
          <w:szCs w:val="28"/>
          <w:lang w:val="kk-KZ"/>
        </w:rPr>
        <w:t>СинноПар</w:t>
      </w:r>
      <w:r w:rsidRPr="00320E85">
        <w:rPr>
          <w:rFonts w:ascii="Times New Roman" w:hAnsi="Times New Roman"/>
          <w:iCs/>
          <w:sz w:val="28"/>
          <w:szCs w:val="28"/>
          <w:lang w:val="kk-KZ"/>
        </w:rPr>
        <w:t xml:space="preserve"> қолдануға болмайды. Бүйрек функциясының орташа бұзылуы бар пациенттерде </w:t>
      </w:r>
      <w:r w:rsidRPr="00320E85">
        <w:rPr>
          <w:rFonts w:ascii="Times New Roman" w:hAnsi="Times New Roman"/>
          <w:snapToGrid w:val="0"/>
          <w:color w:val="000000"/>
          <w:sz w:val="28"/>
          <w:szCs w:val="28"/>
          <w:lang w:val="kk-KZ"/>
        </w:rPr>
        <w:t>СинноПар</w:t>
      </w:r>
      <w:r w:rsidRPr="00320E85">
        <w:rPr>
          <w:rFonts w:ascii="Times New Roman" w:hAnsi="Times New Roman"/>
          <w:iCs/>
          <w:sz w:val="28"/>
          <w:szCs w:val="28"/>
          <w:lang w:val="kk-KZ"/>
        </w:rPr>
        <w:t xml:space="preserve"> сақтықпен қолданылуы керек. Бүйрек жеткіліксіздігінің жеңіл дәрежесінде ерекше сақтық шараларын сақтау талап етілмейді.</w:t>
      </w:r>
    </w:p>
    <w:p w14:paraId="77A913BC" w14:textId="77777777" w:rsidR="00A475A4" w:rsidRPr="00320E85" w:rsidRDefault="00A475A4" w:rsidP="00A475A4">
      <w:pPr>
        <w:spacing w:after="0" w:line="240" w:lineRule="auto"/>
        <w:jc w:val="both"/>
        <w:rPr>
          <w:rFonts w:ascii="Times New Roman" w:hAnsi="Times New Roman"/>
          <w:i/>
          <w:color w:val="000000"/>
          <w:sz w:val="28"/>
          <w:szCs w:val="28"/>
          <w:lang w:val="kk-KZ"/>
        </w:rPr>
      </w:pPr>
      <w:r w:rsidRPr="00320E85">
        <w:rPr>
          <w:rFonts w:ascii="Times New Roman" w:eastAsia="Times New Roman" w:hAnsi="Times New Roman"/>
          <w:b/>
          <w:i/>
          <w:sz w:val="28"/>
          <w:szCs w:val="28"/>
          <w:lang w:val="kk-KZ" w:eastAsia="ru-RU"/>
        </w:rPr>
        <w:t xml:space="preserve">Енгізу әдісі мен жолы </w:t>
      </w:r>
    </w:p>
    <w:p w14:paraId="2C6707A9" w14:textId="77777777" w:rsidR="00A475A4" w:rsidRPr="00320E85" w:rsidRDefault="00A475A4" w:rsidP="00A475A4">
      <w:pPr>
        <w:spacing w:after="0" w:line="240" w:lineRule="auto"/>
        <w:jc w:val="both"/>
        <w:rPr>
          <w:rFonts w:ascii="Times New Roman" w:eastAsia="Microsoft Sans Serif" w:hAnsi="Times New Roman"/>
          <w:sz w:val="28"/>
          <w:szCs w:val="28"/>
          <w:lang w:val="kk-KZ" w:bidi="ru-RU"/>
        </w:rPr>
      </w:pPr>
      <w:r w:rsidRPr="00320E85">
        <w:rPr>
          <w:rFonts w:ascii="Times New Roman" w:hAnsi="Times New Roman"/>
          <w:sz w:val="28"/>
          <w:szCs w:val="28"/>
          <w:lang w:val="kk-KZ"/>
        </w:rPr>
        <w:t xml:space="preserve">СинноПар қаламын қолдану тәсілі дәрілік препаратты медициналық қолдану жөніндегі нұсқаулыққа (қосымша парақ) 1 қосымшада келтірілген. </w:t>
      </w:r>
    </w:p>
    <w:p w14:paraId="079DBBAF" w14:textId="77777777" w:rsidR="00A475A4" w:rsidRPr="00320E85" w:rsidRDefault="00A475A4" w:rsidP="00A475A4">
      <w:pPr>
        <w:spacing w:after="0" w:line="240" w:lineRule="auto"/>
        <w:jc w:val="both"/>
        <w:rPr>
          <w:rFonts w:ascii="Times New Roman" w:hAnsi="Times New Roman"/>
          <w:i/>
          <w:color w:val="000000"/>
          <w:sz w:val="28"/>
          <w:szCs w:val="28"/>
          <w:lang w:val="kk-KZ"/>
        </w:rPr>
      </w:pPr>
      <w:r w:rsidRPr="00320E85">
        <w:rPr>
          <w:rFonts w:ascii="Times New Roman" w:eastAsia="Times New Roman" w:hAnsi="Times New Roman"/>
          <w:b/>
          <w:i/>
          <w:sz w:val="28"/>
          <w:szCs w:val="28"/>
          <w:lang w:val="kk-KZ" w:eastAsia="ru-RU"/>
        </w:rPr>
        <w:t xml:space="preserve">Емдеу ұзақтығы </w:t>
      </w:r>
    </w:p>
    <w:p w14:paraId="4935E185" w14:textId="77777777" w:rsidR="00A475A4" w:rsidRPr="00320E85" w:rsidRDefault="00A475A4" w:rsidP="00A475A4">
      <w:pPr>
        <w:tabs>
          <w:tab w:val="left" w:pos="570"/>
        </w:tabs>
        <w:spacing w:after="0"/>
        <w:ind w:right="-19"/>
        <w:jc w:val="both"/>
        <w:rPr>
          <w:rFonts w:ascii="Times New Roman" w:hAnsi="Times New Roman"/>
          <w:sz w:val="28"/>
          <w:szCs w:val="28"/>
          <w:lang w:val="kk-KZ"/>
        </w:rPr>
      </w:pPr>
      <w:bookmarkStart w:id="8" w:name="2175220277"/>
      <w:bookmarkEnd w:id="8"/>
      <w:r w:rsidRPr="00320E85">
        <w:rPr>
          <w:rFonts w:ascii="Times New Roman" w:hAnsi="Times New Roman"/>
          <w:sz w:val="28"/>
          <w:szCs w:val="28"/>
          <w:lang w:val="kk-KZ"/>
        </w:rPr>
        <w:t>СинноПармен ұзақ емдеу кезінде клиникалық деректердің жетіспеуіне байланысты емдеудің ұсынылатын мерзімдері 24 айдан аспауы тиіс.</w:t>
      </w:r>
    </w:p>
    <w:p w14:paraId="331986F4" w14:textId="77777777" w:rsidR="00A475A4" w:rsidRPr="00320E85" w:rsidRDefault="00A475A4" w:rsidP="00A475A4">
      <w:pPr>
        <w:spacing w:after="0" w:line="240" w:lineRule="auto"/>
        <w:jc w:val="both"/>
        <w:rPr>
          <w:rFonts w:ascii="Times New Roman" w:hAnsi="Times New Roman"/>
          <w:i/>
          <w:sz w:val="28"/>
          <w:szCs w:val="28"/>
          <w:lang w:val="kk-KZ"/>
        </w:rPr>
      </w:pPr>
      <w:r w:rsidRPr="00320E85">
        <w:rPr>
          <w:rFonts w:ascii="Times New Roman" w:eastAsia="Times New Roman" w:hAnsi="Times New Roman"/>
          <w:b/>
          <w:i/>
          <w:sz w:val="28"/>
          <w:szCs w:val="28"/>
          <w:lang w:val="kk-KZ" w:eastAsia="ru-RU"/>
        </w:rPr>
        <w:t xml:space="preserve">Артық дозалану жағдайында қабылдануы қажет шаралар </w:t>
      </w:r>
    </w:p>
    <w:p w14:paraId="755B1E19" w14:textId="77777777" w:rsidR="00A475A4" w:rsidRPr="00320E85" w:rsidRDefault="00A475A4" w:rsidP="00A475A4">
      <w:pPr>
        <w:spacing w:after="0"/>
        <w:ind w:right="-17"/>
        <w:jc w:val="both"/>
        <w:rPr>
          <w:rFonts w:ascii="Times New Roman" w:hAnsi="Times New Roman"/>
          <w:bCs/>
          <w:sz w:val="28"/>
          <w:szCs w:val="28"/>
          <w:lang w:val="kk-KZ"/>
        </w:rPr>
      </w:pPr>
      <w:bookmarkStart w:id="9" w:name="2175220278"/>
      <w:bookmarkEnd w:id="9"/>
      <w:r w:rsidRPr="00320E85">
        <w:rPr>
          <w:rFonts w:ascii="Times New Roman" w:hAnsi="Times New Roman"/>
          <w:snapToGrid w:val="0"/>
          <w:color w:val="000000"/>
          <w:sz w:val="28"/>
          <w:szCs w:val="28"/>
          <w:lang w:val="kk-KZ"/>
        </w:rPr>
        <w:t>СинноПар</w:t>
      </w:r>
      <w:r w:rsidRPr="00320E85">
        <w:rPr>
          <w:rFonts w:ascii="Times New Roman" w:hAnsi="Times New Roman"/>
          <w:sz w:val="28"/>
          <w:szCs w:val="28"/>
          <w:lang w:val="kk-KZ"/>
        </w:rPr>
        <w:t xml:space="preserve"> 100 мкг дейінгі бір реттік дозаларда және 6 апта бойы күніне 60 мкг дейінгі қайталанған дозаларда тағайындалды.</w:t>
      </w:r>
    </w:p>
    <w:p w14:paraId="439E8EA8" w14:textId="3D944251" w:rsidR="00A475A4" w:rsidRPr="00320E85" w:rsidRDefault="00A475A4" w:rsidP="00A475A4">
      <w:pPr>
        <w:spacing w:after="0"/>
        <w:ind w:right="-17"/>
        <w:jc w:val="both"/>
        <w:rPr>
          <w:rFonts w:ascii="Times New Roman" w:hAnsi="Times New Roman"/>
          <w:sz w:val="28"/>
          <w:szCs w:val="28"/>
          <w:lang w:val="kk-KZ"/>
        </w:rPr>
      </w:pPr>
      <w:r w:rsidRPr="00320E85">
        <w:rPr>
          <w:rFonts w:ascii="Times New Roman" w:hAnsi="Times New Roman"/>
          <w:bCs/>
          <w:i/>
          <w:sz w:val="28"/>
          <w:szCs w:val="28"/>
          <w:lang w:val="kk-KZ"/>
        </w:rPr>
        <w:t>Белгілері мен симптомдары</w:t>
      </w:r>
      <w:r w:rsidRPr="00320E85">
        <w:rPr>
          <w:rFonts w:ascii="Times New Roman" w:hAnsi="Times New Roman"/>
          <w:iCs/>
          <w:sz w:val="28"/>
          <w:szCs w:val="28"/>
          <w:lang w:val="kk-KZ"/>
        </w:rPr>
        <w:t>: артық дозалану ортостатикалық коллапстың кеш басталуы мен дамуымен гиперкальциемиямен білінуі мүмкін. Сондай-ақ жүрек айнуы, құсу, бас айналуы және бас ау</w:t>
      </w:r>
      <w:r w:rsidR="007667D0">
        <w:rPr>
          <w:rFonts w:ascii="Times New Roman" w:hAnsi="Times New Roman"/>
          <w:iCs/>
          <w:sz w:val="28"/>
          <w:szCs w:val="28"/>
          <w:lang w:val="kk-KZ"/>
        </w:rPr>
        <w:t>ы</w:t>
      </w:r>
      <w:r w:rsidRPr="00320E85">
        <w:rPr>
          <w:rFonts w:ascii="Times New Roman" w:hAnsi="Times New Roman"/>
          <w:iCs/>
          <w:sz w:val="28"/>
          <w:szCs w:val="28"/>
          <w:lang w:val="kk-KZ"/>
        </w:rPr>
        <w:t>руы болуы мүмкін.</w:t>
      </w:r>
    </w:p>
    <w:p w14:paraId="34D39A53" w14:textId="77777777" w:rsidR="00A475A4" w:rsidRPr="00320E85" w:rsidRDefault="00A475A4" w:rsidP="00A475A4">
      <w:pPr>
        <w:spacing w:after="0"/>
        <w:ind w:right="-17"/>
        <w:jc w:val="both"/>
        <w:rPr>
          <w:rFonts w:ascii="Times New Roman" w:hAnsi="Times New Roman"/>
          <w:i/>
          <w:sz w:val="28"/>
          <w:szCs w:val="28"/>
          <w:lang w:val="kk-KZ"/>
        </w:rPr>
      </w:pPr>
      <w:r w:rsidRPr="00320E85">
        <w:rPr>
          <w:rFonts w:ascii="Times New Roman" w:hAnsi="Times New Roman"/>
          <w:i/>
          <w:sz w:val="28"/>
          <w:szCs w:val="28"/>
          <w:lang w:val="kk-KZ"/>
        </w:rPr>
        <w:t>Постмаркетингтік спонтанды хабарламаларда сипатталған артық дозалану жағдайлары</w:t>
      </w:r>
      <w:r w:rsidRPr="00320E85">
        <w:rPr>
          <w:rFonts w:ascii="Times New Roman" w:hAnsi="Times New Roman"/>
          <w:sz w:val="28"/>
          <w:szCs w:val="28"/>
          <w:lang w:val="kk-KZ"/>
        </w:rPr>
        <w:t>: қаламның барлық ішіндегісі бір уақытта енгізілген (800 мкг терипаратидке дейін) қолданудағы қателер жағдайлары туралы белгілі. Келесі қысқа мерзімді құбылыстар тіркелді: жүрек айнуы, әлсіздік / мәңгіру және артериялық қысымның төмендеуі. Кейбір жағдайларда артық дозаланғанда ешқандай жағымсыз құбылыстар байқалмады. Өліммен аяқталған артық дозалану жағдайлары туралы хабарланбаған.</w:t>
      </w:r>
    </w:p>
    <w:p w14:paraId="34D42D15" w14:textId="77777777" w:rsidR="00A475A4" w:rsidRPr="00320E85" w:rsidRDefault="00A475A4" w:rsidP="00A475A4">
      <w:pPr>
        <w:spacing w:after="0"/>
        <w:ind w:right="-17"/>
        <w:jc w:val="both"/>
        <w:rPr>
          <w:rFonts w:ascii="Times New Roman" w:hAnsi="Times New Roman"/>
          <w:sz w:val="28"/>
          <w:szCs w:val="28"/>
          <w:lang w:val="kk-KZ"/>
        </w:rPr>
      </w:pPr>
      <w:r w:rsidRPr="00320E85">
        <w:rPr>
          <w:rFonts w:ascii="Times New Roman" w:hAnsi="Times New Roman"/>
          <w:bCs/>
          <w:i/>
          <w:sz w:val="28"/>
          <w:szCs w:val="28"/>
          <w:lang w:val="kk-KZ"/>
        </w:rPr>
        <w:t>Емі</w:t>
      </w:r>
      <w:r w:rsidRPr="00320E85">
        <w:rPr>
          <w:rFonts w:ascii="Times New Roman" w:hAnsi="Times New Roman"/>
          <w:iCs/>
          <w:sz w:val="28"/>
          <w:szCs w:val="28"/>
          <w:lang w:val="kk-KZ"/>
        </w:rPr>
        <w:t xml:space="preserve">: арнайы антидоты жоқ. Артық дозалануға күмәнданған жағдайда </w:t>
      </w:r>
      <w:r w:rsidRPr="00320E85">
        <w:rPr>
          <w:rFonts w:ascii="Times New Roman" w:hAnsi="Times New Roman"/>
          <w:snapToGrid w:val="0"/>
          <w:color w:val="000000"/>
          <w:sz w:val="28"/>
          <w:szCs w:val="28"/>
          <w:lang w:val="kk-KZ"/>
        </w:rPr>
        <w:t>СинноПар</w:t>
      </w:r>
      <w:r w:rsidRPr="00320E85">
        <w:rPr>
          <w:rFonts w:ascii="Times New Roman" w:hAnsi="Times New Roman"/>
          <w:iCs/>
          <w:sz w:val="28"/>
          <w:szCs w:val="28"/>
          <w:lang w:val="kk-KZ"/>
        </w:rPr>
        <w:t xml:space="preserve"> препаратын уақытша тоқтату, сарысулық кальций құрамын бақылау және симптоматикалық ем жүргізу, мысалы, сұйықтықтың жоғалуын толықтыру ұсынылады.</w:t>
      </w:r>
      <w:bookmarkStart w:id="10" w:name="2175220279"/>
      <w:bookmarkEnd w:id="10"/>
    </w:p>
    <w:p w14:paraId="5945EF74" w14:textId="77777777" w:rsidR="00945F91" w:rsidRPr="00320E85" w:rsidRDefault="00945F91" w:rsidP="00E85D36">
      <w:pPr>
        <w:spacing w:after="0" w:line="240" w:lineRule="auto"/>
        <w:jc w:val="both"/>
        <w:rPr>
          <w:rFonts w:ascii="Times New Roman" w:eastAsia="Times New Roman" w:hAnsi="Times New Roman"/>
          <w:b/>
          <w:sz w:val="28"/>
          <w:szCs w:val="28"/>
          <w:lang w:val="kk-KZ" w:eastAsia="ru-RU"/>
        </w:rPr>
      </w:pPr>
    </w:p>
    <w:p w14:paraId="50625822" w14:textId="77777777" w:rsidR="00B23A9D" w:rsidRPr="00320E85" w:rsidRDefault="00B23A9D" w:rsidP="00B23A9D">
      <w:pPr>
        <w:spacing w:after="0" w:line="240" w:lineRule="auto"/>
        <w:jc w:val="both"/>
        <w:rPr>
          <w:rFonts w:ascii="Times New Roman" w:hAnsi="Times New Roman"/>
          <w:b/>
          <w:sz w:val="28"/>
          <w:szCs w:val="28"/>
          <w:lang w:val="kk-KZ"/>
        </w:rPr>
      </w:pPr>
      <w:bookmarkStart w:id="11" w:name="2175220282"/>
      <w:r w:rsidRPr="00320E85">
        <w:rPr>
          <w:rFonts w:ascii="Times New Roman" w:hAnsi="Times New Roman"/>
          <w:b/>
          <w:color w:val="000000"/>
          <w:sz w:val="28"/>
          <w:szCs w:val="28"/>
          <w:lang w:val="kk-KZ"/>
        </w:rPr>
        <w:t xml:space="preserve">ДП стандартты қолдану кезінде пайда болатын </w:t>
      </w:r>
      <w:r w:rsidRPr="00320E85">
        <w:rPr>
          <w:rFonts w:ascii="Times New Roman" w:eastAsia="Times New Roman" w:hAnsi="Times New Roman"/>
          <w:b/>
          <w:sz w:val="28"/>
          <w:szCs w:val="28"/>
          <w:lang w:val="kk-KZ" w:eastAsia="ru-RU"/>
        </w:rPr>
        <w:t>жағымсыз реакциялардың сипаттамасы</w:t>
      </w:r>
      <w:r w:rsidRPr="00320E85">
        <w:rPr>
          <w:rFonts w:ascii="Times New Roman" w:hAnsi="Times New Roman"/>
          <w:b/>
          <w:color w:val="000000"/>
          <w:sz w:val="28"/>
          <w:szCs w:val="28"/>
          <w:lang w:val="kk-KZ"/>
        </w:rPr>
        <w:t xml:space="preserve"> және бұл жағдайда қабылдануы тиіс шаралар </w:t>
      </w:r>
    </w:p>
    <w:p w14:paraId="67DBF654" w14:textId="77777777" w:rsidR="00B23A9D" w:rsidRPr="00320E85" w:rsidRDefault="00B23A9D" w:rsidP="00B23A9D">
      <w:pPr>
        <w:spacing w:after="0"/>
        <w:jc w:val="both"/>
        <w:rPr>
          <w:rFonts w:ascii="Times New Roman" w:hAnsi="Times New Roman"/>
          <w:snapToGrid w:val="0"/>
          <w:color w:val="000000"/>
          <w:sz w:val="28"/>
          <w:szCs w:val="28"/>
          <w:lang w:val="kk-KZ"/>
        </w:rPr>
      </w:pPr>
      <w:r w:rsidRPr="00320E85">
        <w:rPr>
          <w:rFonts w:ascii="Times New Roman" w:hAnsi="Times New Roman"/>
          <w:snapToGrid w:val="0"/>
          <w:color w:val="000000"/>
          <w:sz w:val="28"/>
          <w:szCs w:val="28"/>
          <w:lang w:val="kk-KZ"/>
        </w:rPr>
        <w:t xml:space="preserve">СинноПарды </w:t>
      </w:r>
      <w:r w:rsidRPr="00320E85">
        <w:rPr>
          <w:rFonts w:ascii="Times New Roman" w:hAnsi="Times New Roman"/>
          <w:sz w:val="28"/>
          <w:szCs w:val="28"/>
          <w:lang w:val="kk-KZ"/>
        </w:rPr>
        <w:t>қабылдаған кезде</w:t>
      </w:r>
      <w:r w:rsidRPr="00320E85">
        <w:rPr>
          <w:rFonts w:ascii="Times New Roman" w:hAnsi="Times New Roman"/>
          <w:snapToGrid w:val="0"/>
          <w:color w:val="000000"/>
          <w:sz w:val="28"/>
          <w:szCs w:val="28"/>
          <w:lang w:val="kk-KZ"/>
        </w:rPr>
        <w:t xml:space="preserve"> жүрек айнуы, аяқ-қолдардың ауыруы, бас ауыруы және бас айналуы сияқты жағымсыз реакциялардың пайда болуы туралы анағұрлым жиі хабарланды.</w:t>
      </w:r>
    </w:p>
    <w:p w14:paraId="7C85D685" w14:textId="77777777" w:rsidR="00B23A9D" w:rsidRPr="00320E85" w:rsidRDefault="00B23A9D" w:rsidP="00B23A9D">
      <w:pPr>
        <w:pStyle w:val="a9"/>
        <w:tabs>
          <w:tab w:val="left" w:pos="426"/>
        </w:tabs>
        <w:spacing w:after="0"/>
        <w:rPr>
          <w:bCs/>
          <w:i/>
          <w:iCs/>
          <w:sz w:val="28"/>
          <w:szCs w:val="28"/>
        </w:rPr>
      </w:pPr>
      <w:r w:rsidRPr="00320E85">
        <w:rPr>
          <w:bCs/>
          <w:i/>
          <w:iCs/>
          <w:sz w:val="28"/>
          <w:szCs w:val="28"/>
          <w:lang w:val="kk-KZ"/>
        </w:rPr>
        <w:t>Өте жиі</w:t>
      </w:r>
    </w:p>
    <w:p w14:paraId="35839CA3" w14:textId="77777777" w:rsidR="00B23A9D" w:rsidRPr="00320E85" w:rsidRDefault="00B23A9D" w:rsidP="00792A88">
      <w:pPr>
        <w:numPr>
          <w:ilvl w:val="0"/>
          <w:numId w:val="6"/>
        </w:numPr>
        <w:tabs>
          <w:tab w:val="left" w:pos="426"/>
        </w:tabs>
        <w:spacing w:after="0" w:line="240" w:lineRule="auto"/>
        <w:jc w:val="both"/>
        <w:rPr>
          <w:rFonts w:ascii="Times New Roman" w:hAnsi="Times New Roman"/>
          <w:sz w:val="28"/>
          <w:szCs w:val="28"/>
        </w:rPr>
      </w:pPr>
      <w:r w:rsidRPr="00320E85">
        <w:rPr>
          <w:rFonts w:ascii="Times New Roman" w:hAnsi="Times New Roman"/>
          <w:sz w:val="28"/>
          <w:szCs w:val="28"/>
          <w:lang w:val="kk-KZ"/>
        </w:rPr>
        <w:t>аяқ-қолдардағы ауырсыну</w:t>
      </w:r>
    </w:p>
    <w:p w14:paraId="151CD77C" w14:textId="77777777" w:rsidR="00B23A9D" w:rsidRPr="00320E85" w:rsidRDefault="00B23A9D" w:rsidP="00B23A9D">
      <w:pPr>
        <w:pStyle w:val="a9"/>
        <w:tabs>
          <w:tab w:val="left" w:pos="426"/>
        </w:tabs>
        <w:spacing w:after="0"/>
        <w:rPr>
          <w:bCs/>
          <w:i/>
          <w:iCs/>
          <w:sz w:val="28"/>
          <w:szCs w:val="28"/>
        </w:rPr>
      </w:pPr>
      <w:r w:rsidRPr="00320E85">
        <w:rPr>
          <w:bCs/>
          <w:i/>
          <w:iCs/>
          <w:sz w:val="28"/>
          <w:szCs w:val="28"/>
          <w:lang w:val="kk-KZ"/>
        </w:rPr>
        <w:t>Жиі</w:t>
      </w:r>
    </w:p>
    <w:p w14:paraId="0E83615A" w14:textId="77777777" w:rsidR="00B23A9D" w:rsidRPr="00320E85" w:rsidRDefault="00B23A9D" w:rsidP="00792A88">
      <w:pPr>
        <w:numPr>
          <w:ilvl w:val="0"/>
          <w:numId w:val="6"/>
        </w:numPr>
        <w:tabs>
          <w:tab w:val="left" w:pos="0"/>
          <w:tab w:val="left" w:pos="426"/>
        </w:tabs>
        <w:spacing w:after="0" w:line="240" w:lineRule="auto"/>
        <w:ind w:left="0" w:firstLine="0"/>
        <w:jc w:val="both"/>
        <w:rPr>
          <w:rFonts w:ascii="Times New Roman" w:hAnsi="Times New Roman"/>
          <w:sz w:val="28"/>
          <w:szCs w:val="28"/>
        </w:rPr>
      </w:pPr>
      <w:r w:rsidRPr="00320E85">
        <w:rPr>
          <w:rFonts w:ascii="Times New Roman" w:hAnsi="Times New Roman"/>
          <w:sz w:val="28"/>
          <w:szCs w:val="28"/>
          <w:lang w:val="kk-KZ"/>
        </w:rPr>
        <w:t>анемия</w:t>
      </w:r>
    </w:p>
    <w:p w14:paraId="613A811A" w14:textId="77777777" w:rsidR="00B23A9D" w:rsidRPr="00320E85" w:rsidRDefault="00B23A9D" w:rsidP="00792A88">
      <w:pPr>
        <w:numPr>
          <w:ilvl w:val="0"/>
          <w:numId w:val="6"/>
        </w:numPr>
        <w:tabs>
          <w:tab w:val="left" w:pos="0"/>
          <w:tab w:val="left" w:pos="426"/>
        </w:tabs>
        <w:spacing w:after="0" w:line="240" w:lineRule="auto"/>
        <w:ind w:left="0" w:firstLine="0"/>
        <w:jc w:val="both"/>
        <w:rPr>
          <w:rFonts w:ascii="Times New Roman" w:hAnsi="Times New Roman"/>
          <w:sz w:val="28"/>
          <w:szCs w:val="28"/>
        </w:rPr>
      </w:pPr>
      <w:r w:rsidRPr="00320E85">
        <w:rPr>
          <w:rFonts w:ascii="Times New Roman" w:hAnsi="Times New Roman"/>
          <w:sz w:val="28"/>
          <w:szCs w:val="28"/>
          <w:lang w:val="kk-KZ"/>
        </w:rPr>
        <w:t>гиперхолестеринемия</w:t>
      </w:r>
    </w:p>
    <w:p w14:paraId="1C77A042" w14:textId="77777777" w:rsidR="00B23A9D" w:rsidRPr="00320E85" w:rsidRDefault="00B23A9D" w:rsidP="00792A88">
      <w:pPr>
        <w:numPr>
          <w:ilvl w:val="0"/>
          <w:numId w:val="6"/>
        </w:numPr>
        <w:tabs>
          <w:tab w:val="left" w:pos="0"/>
          <w:tab w:val="left" w:pos="426"/>
        </w:tabs>
        <w:spacing w:after="0" w:line="240" w:lineRule="auto"/>
        <w:ind w:left="0" w:firstLine="0"/>
        <w:jc w:val="both"/>
        <w:rPr>
          <w:rFonts w:ascii="Times New Roman" w:hAnsi="Times New Roman"/>
          <w:sz w:val="28"/>
          <w:szCs w:val="28"/>
        </w:rPr>
      </w:pPr>
      <w:r w:rsidRPr="00320E85">
        <w:rPr>
          <w:rFonts w:ascii="Times New Roman" w:hAnsi="Times New Roman"/>
          <w:sz w:val="28"/>
          <w:szCs w:val="28"/>
          <w:lang w:val="kk-KZ"/>
        </w:rPr>
        <w:t>депрессия</w:t>
      </w:r>
    </w:p>
    <w:p w14:paraId="344BC757" w14:textId="77777777" w:rsidR="00B23A9D" w:rsidRPr="00320E85" w:rsidRDefault="00B23A9D" w:rsidP="00792A88">
      <w:pPr>
        <w:numPr>
          <w:ilvl w:val="0"/>
          <w:numId w:val="6"/>
        </w:numPr>
        <w:tabs>
          <w:tab w:val="left" w:pos="0"/>
          <w:tab w:val="left" w:pos="426"/>
        </w:tabs>
        <w:spacing w:after="0" w:line="240" w:lineRule="auto"/>
        <w:ind w:left="0" w:firstLine="0"/>
        <w:rPr>
          <w:rFonts w:ascii="Times New Roman" w:hAnsi="Times New Roman"/>
          <w:sz w:val="28"/>
          <w:szCs w:val="28"/>
        </w:rPr>
      </w:pPr>
      <w:r w:rsidRPr="00320E85">
        <w:rPr>
          <w:rFonts w:ascii="Times New Roman" w:hAnsi="Times New Roman"/>
          <w:sz w:val="28"/>
          <w:szCs w:val="28"/>
          <w:lang w:val="kk-KZ"/>
        </w:rPr>
        <w:t>бас ауыруы, бас айналуы, ишиас, естен тану</w:t>
      </w:r>
    </w:p>
    <w:p w14:paraId="5A2B1365" w14:textId="77777777" w:rsidR="00B23A9D" w:rsidRPr="00320E85" w:rsidRDefault="00B23A9D" w:rsidP="00792A88">
      <w:pPr>
        <w:numPr>
          <w:ilvl w:val="0"/>
          <w:numId w:val="6"/>
        </w:numPr>
        <w:tabs>
          <w:tab w:val="left" w:pos="0"/>
          <w:tab w:val="left" w:pos="426"/>
        </w:tabs>
        <w:spacing w:after="0" w:line="240" w:lineRule="auto"/>
        <w:ind w:left="0" w:firstLine="0"/>
        <w:jc w:val="both"/>
        <w:rPr>
          <w:rFonts w:ascii="Times New Roman" w:hAnsi="Times New Roman"/>
          <w:sz w:val="28"/>
          <w:szCs w:val="28"/>
        </w:rPr>
      </w:pPr>
      <w:r w:rsidRPr="00320E85">
        <w:rPr>
          <w:rFonts w:ascii="Times New Roman" w:hAnsi="Times New Roman"/>
          <w:sz w:val="28"/>
          <w:szCs w:val="28"/>
          <w:lang w:val="kk-KZ"/>
        </w:rPr>
        <w:lastRenderedPageBreak/>
        <w:t>вертиго</w:t>
      </w:r>
    </w:p>
    <w:p w14:paraId="4193EBC6" w14:textId="77777777" w:rsidR="00B23A9D" w:rsidRPr="00320E85" w:rsidRDefault="00B23A9D" w:rsidP="00792A88">
      <w:pPr>
        <w:numPr>
          <w:ilvl w:val="0"/>
          <w:numId w:val="6"/>
        </w:numPr>
        <w:tabs>
          <w:tab w:val="left" w:pos="0"/>
          <w:tab w:val="left" w:pos="426"/>
        </w:tabs>
        <w:spacing w:after="0" w:line="240" w:lineRule="auto"/>
        <w:ind w:left="0" w:firstLine="0"/>
        <w:jc w:val="both"/>
        <w:rPr>
          <w:rFonts w:ascii="Times New Roman" w:hAnsi="Times New Roman"/>
          <w:sz w:val="28"/>
          <w:szCs w:val="28"/>
        </w:rPr>
      </w:pPr>
      <w:r w:rsidRPr="00320E85">
        <w:rPr>
          <w:rFonts w:ascii="Times New Roman" w:hAnsi="Times New Roman"/>
          <w:sz w:val="28"/>
          <w:szCs w:val="28"/>
          <w:lang w:val="kk-KZ"/>
        </w:rPr>
        <w:t>жүрек қағуының жиілеуі</w:t>
      </w:r>
    </w:p>
    <w:p w14:paraId="62C8DBDA" w14:textId="77777777" w:rsidR="00B23A9D" w:rsidRPr="00320E85" w:rsidRDefault="00B23A9D" w:rsidP="00792A88">
      <w:pPr>
        <w:numPr>
          <w:ilvl w:val="0"/>
          <w:numId w:val="6"/>
        </w:numPr>
        <w:tabs>
          <w:tab w:val="left" w:pos="0"/>
          <w:tab w:val="left" w:pos="426"/>
        </w:tabs>
        <w:spacing w:after="0" w:line="240" w:lineRule="auto"/>
        <w:ind w:left="0" w:firstLine="0"/>
        <w:jc w:val="both"/>
        <w:rPr>
          <w:rFonts w:ascii="Times New Roman" w:hAnsi="Times New Roman"/>
          <w:sz w:val="28"/>
          <w:szCs w:val="28"/>
        </w:rPr>
      </w:pPr>
      <w:r w:rsidRPr="00320E85">
        <w:rPr>
          <w:rFonts w:ascii="Times New Roman" w:hAnsi="Times New Roman"/>
          <w:sz w:val="28"/>
          <w:szCs w:val="28"/>
          <w:lang w:val="kk-KZ"/>
        </w:rPr>
        <w:t>артериялық қысымның төмендеуі</w:t>
      </w:r>
    </w:p>
    <w:p w14:paraId="4EA71AA1" w14:textId="77777777" w:rsidR="00B23A9D" w:rsidRPr="00320E85" w:rsidRDefault="00B23A9D" w:rsidP="00792A88">
      <w:pPr>
        <w:numPr>
          <w:ilvl w:val="0"/>
          <w:numId w:val="6"/>
        </w:numPr>
        <w:tabs>
          <w:tab w:val="left" w:pos="0"/>
          <w:tab w:val="left" w:pos="426"/>
        </w:tabs>
        <w:spacing w:after="0" w:line="240" w:lineRule="auto"/>
        <w:ind w:left="0" w:firstLine="0"/>
        <w:jc w:val="both"/>
        <w:rPr>
          <w:rFonts w:ascii="Times New Roman" w:hAnsi="Times New Roman"/>
          <w:sz w:val="28"/>
          <w:szCs w:val="28"/>
        </w:rPr>
      </w:pPr>
      <w:r w:rsidRPr="00320E85">
        <w:rPr>
          <w:rFonts w:ascii="Times New Roman" w:hAnsi="Times New Roman"/>
          <w:sz w:val="28"/>
          <w:szCs w:val="28"/>
          <w:lang w:val="kk-KZ"/>
        </w:rPr>
        <w:t>ентігу</w:t>
      </w:r>
    </w:p>
    <w:p w14:paraId="7BB5638F" w14:textId="77777777" w:rsidR="00B23A9D" w:rsidRPr="00320E85" w:rsidRDefault="00B23A9D" w:rsidP="00792A88">
      <w:pPr>
        <w:numPr>
          <w:ilvl w:val="0"/>
          <w:numId w:val="6"/>
        </w:numPr>
        <w:tabs>
          <w:tab w:val="left" w:pos="0"/>
          <w:tab w:val="left" w:pos="426"/>
        </w:tabs>
        <w:spacing w:after="0" w:line="240" w:lineRule="auto"/>
        <w:ind w:left="0" w:firstLine="0"/>
        <w:jc w:val="both"/>
        <w:rPr>
          <w:rFonts w:ascii="Times New Roman" w:hAnsi="Times New Roman"/>
          <w:sz w:val="28"/>
          <w:szCs w:val="28"/>
        </w:rPr>
      </w:pPr>
      <w:r w:rsidRPr="00320E85">
        <w:rPr>
          <w:rFonts w:ascii="Times New Roman" w:hAnsi="Times New Roman"/>
          <w:sz w:val="28"/>
          <w:szCs w:val="28"/>
          <w:lang w:val="kk-KZ"/>
        </w:rPr>
        <w:t>жүрек айну, құсу, диафрагма өңештік саңылауының жарығы, гастроэзофагеальді рефлюкс ауруы</w:t>
      </w:r>
    </w:p>
    <w:p w14:paraId="78B95351" w14:textId="53DCD5A0" w:rsidR="00B23A9D" w:rsidRPr="00320E85" w:rsidRDefault="007667D0" w:rsidP="00792A88">
      <w:pPr>
        <w:numPr>
          <w:ilvl w:val="0"/>
          <w:numId w:val="6"/>
        </w:numPr>
        <w:tabs>
          <w:tab w:val="left" w:pos="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lang w:val="kk-KZ"/>
        </w:rPr>
        <w:t xml:space="preserve">қатты </w:t>
      </w:r>
      <w:r w:rsidR="00B23A9D" w:rsidRPr="00320E85">
        <w:rPr>
          <w:rFonts w:ascii="Times New Roman" w:hAnsi="Times New Roman"/>
          <w:sz w:val="28"/>
          <w:szCs w:val="28"/>
          <w:lang w:val="kk-KZ"/>
        </w:rPr>
        <w:t>тершеңдік</w:t>
      </w:r>
    </w:p>
    <w:p w14:paraId="78BE39B1" w14:textId="77777777" w:rsidR="00B23A9D" w:rsidRPr="00320E85" w:rsidRDefault="00B23A9D" w:rsidP="00792A88">
      <w:pPr>
        <w:numPr>
          <w:ilvl w:val="0"/>
          <w:numId w:val="6"/>
        </w:numPr>
        <w:tabs>
          <w:tab w:val="left" w:pos="0"/>
          <w:tab w:val="left" w:pos="426"/>
        </w:tabs>
        <w:spacing w:after="0" w:line="240" w:lineRule="auto"/>
        <w:ind w:left="0" w:firstLine="0"/>
        <w:jc w:val="both"/>
        <w:rPr>
          <w:rFonts w:ascii="Times New Roman" w:hAnsi="Times New Roman"/>
          <w:sz w:val="28"/>
          <w:szCs w:val="28"/>
        </w:rPr>
      </w:pPr>
      <w:r w:rsidRPr="00320E85">
        <w:rPr>
          <w:rFonts w:ascii="Times New Roman" w:hAnsi="Times New Roman"/>
          <w:sz w:val="28"/>
          <w:szCs w:val="28"/>
          <w:lang w:val="kk-KZ"/>
        </w:rPr>
        <w:t>бұлшықеттің түйілуі</w:t>
      </w:r>
    </w:p>
    <w:p w14:paraId="34B83177" w14:textId="77777777" w:rsidR="00B23A9D" w:rsidRPr="00320E85" w:rsidRDefault="00B23A9D" w:rsidP="00792A88">
      <w:pPr>
        <w:numPr>
          <w:ilvl w:val="0"/>
          <w:numId w:val="6"/>
        </w:numPr>
        <w:tabs>
          <w:tab w:val="left" w:pos="0"/>
          <w:tab w:val="left" w:pos="426"/>
        </w:tabs>
        <w:spacing w:after="0" w:line="240" w:lineRule="auto"/>
        <w:ind w:left="0" w:firstLine="0"/>
        <w:jc w:val="both"/>
        <w:rPr>
          <w:rFonts w:ascii="Times New Roman" w:hAnsi="Times New Roman"/>
          <w:sz w:val="28"/>
          <w:szCs w:val="28"/>
        </w:rPr>
      </w:pPr>
      <w:r w:rsidRPr="00320E85">
        <w:rPr>
          <w:rFonts w:ascii="Times New Roman" w:hAnsi="Times New Roman"/>
          <w:sz w:val="28"/>
          <w:szCs w:val="28"/>
          <w:lang w:val="kk-KZ"/>
        </w:rPr>
        <w:t>әлсіздік, кеуде қуысының ауыруы, астения, инъекция орнындағы әлсіз және транзиторлы құбылыстар (соның ішінде ауыру, ісіну, эритема, оқшауланған қанталау, инъекция орнындағы қышыну және елеусіз қан кету</w:t>
      </w:r>
    </w:p>
    <w:p w14:paraId="194E66F1" w14:textId="77777777" w:rsidR="00B23A9D" w:rsidRPr="00320E85" w:rsidRDefault="00B23A9D" w:rsidP="00B23A9D">
      <w:pPr>
        <w:tabs>
          <w:tab w:val="left" w:pos="426"/>
        </w:tabs>
        <w:spacing w:after="0"/>
        <w:jc w:val="both"/>
        <w:rPr>
          <w:rFonts w:ascii="Times New Roman" w:hAnsi="Times New Roman"/>
          <w:i/>
          <w:sz w:val="28"/>
          <w:szCs w:val="28"/>
        </w:rPr>
      </w:pPr>
      <w:r w:rsidRPr="00320E85">
        <w:rPr>
          <w:rFonts w:ascii="Times New Roman" w:hAnsi="Times New Roman"/>
          <w:i/>
          <w:sz w:val="28"/>
          <w:szCs w:val="28"/>
          <w:lang w:val="kk-KZ"/>
        </w:rPr>
        <w:t>Жиі емес</w:t>
      </w:r>
    </w:p>
    <w:p w14:paraId="6FCFF4AE" w14:textId="77777777" w:rsidR="00B23A9D" w:rsidRPr="00320E85" w:rsidRDefault="00B23A9D" w:rsidP="00792A88">
      <w:pPr>
        <w:numPr>
          <w:ilvl w:val="0"/>
          <w:numId w:val="7"/>
        </w:numPr>
        <w:tabs>
          <w:tab w:val="num" w:pos="426"/>
        </w:tabs>
        <w:spacing w:after="0" w:line="240" w:lineRule="auto"/>
        <w:ind w:left="0" w:firstLine="0"/>
        <w:jc w:val="both"/>
        <w:rPr>
          <w:rFonts w:ascii="Times New Roman" w:hAnsi="Times New Roman"/>
          <w:sz w:val="28"/>
          <w:szCs w:val="28"/>
        </w:rPr>
      </w:pPr>
      <w:r w:rsidRPr="00320E85">
        <w:rPr>
          <w:rFonts w:ascii="Times New Roman" w:hAnsi="Times New Roman"/>
          <w:sz w:val="28"/>
          <w:szCs w:val="28"/>
          <w:lang w:val="kk-KZ"/>
        </w:rPr>
        <w:t>тахикардия</w:t>
      </w:r>
    </w:p>
    <w:p w14:paraId="17EA9BD8" w14:textId="77777777" w:rsidR="00B23A9D" w:rsidRPr="00320E85" w:rsidRDefault="00B23A9D" w:rsidP="00792A88">
      <w:pPr>
        <w:numPr>
          <w:ilvl w:val="0"/>
          <w:numId w:val="7"/>
        </w:numPr>
        <w:tabs>
          <w:tab w:val="num" w:pos="426"/>
        </w:tabs>
        <w:spacing w:after="0" w:line="240" w:lineRule="auto"/>
        <w:ind w:left="0" w:firstLine="0"/>
        <w:jc w:val="both"/>
        <w:rPr>
          <w:rFonts w:ascii="Times New Roman" w:hAnsi="Times New Roman"/>
          <w:sz w:val="28"/>
          <w:szCs w:val="28"/>
        </w:rPr>
      </w:pPr>
      <w:r w:rsidRPr="00320E85">
        <w:rPr>
          <w:rFonts w:ascii="Times New Roman" w:hAnsi="Times New Roman"/>
          <w:sz w:val="28"/>
          <w:szCs w:val="28"/>
          <w:lang w:val="kk-KZ"/>
        </w:rPr>
        <w:t>эмфизема</w:t>
      </w:r>
    </w:p>
    <w:p w14:paraId="1E695ED9" w14:textId="77777777" w:rsidR="00B23A9D" w:rsidRPr="00320E85" w:rsidRDefault="00B23A9D" w:rsidP="00792A88">
      <w:pPr>
        <w:numPr>
          <w:ilvl w:val="0"/>
          <w:numId w:val="7"/>
        </w:numPr>
        <w:tabs>
          <w:tab w:val="num" w:pos="426"/>
        </w:tabs>
        <w:spacing w:after="0" w:line="240" w:lineRule="auto"/>
        <w:ind w:left="0" w:firstLine="0"/>
        <w:jc w:val="both"/>
        <w:rPr>
          <w:rFonts w:ascii="Times New Roman" w:hAnsi="Times New Roman"/>
          <w:sz w:val="28"/>
          <w:szCs w:val="28"/>
        </w:rPr>
      </w:pPr>
      <w:r w:rsidRPr="00320E85">
        <w:rPr>
          <w:rFonts w:ascii="Times New Roman" w:hAnsi="Times New Roman"/>
          <w:sz w:val="28"/>
          <w:szCs w:val="28"/>
          <w:lang w:val="kk-KZ"/>
        </w:rPr>
        <w:t>геморрой</w:t>
      </w:r>
    </w:p>
    <w:p w14:paraId="4B687935" w14:textId="77777777" w:rsidR="00B23A9D" w:rsidRPr="00320E85" w:rsidRDefault="00B23A9D" w:rsidP="00792A88">
      <w:pPr>
        <w:numPr>
          <w:ilvl w:val="0"/>
          <w:numId w:val="7"/>
        </w:numPr>
        <w:tabs>
          <w:tab w:val="num" w:pos="426"/>
        </w:tabs>
        <w:spacing w:after="0" w:line="240" w:lineRule="auto"/>
        <w:ind w:left="0" w:firstLine="0"/>
        <w:jc w:val="both"/>
        <w:rPr>
          <w:rFonts w:ascii="Times New Roman" w:hAnsi="Times New Roman"/>
          <w:sz w:val="28"/>
          <w:szCs w:val="28"/>
        </w:rPr>
      </w:pPr>
      <w:r w:rsidRPr="00320E85">
        <w:rPr>
          <w:rFonts w:ascii="Times New Roman" w:hAnsi="Times New Roman"/>
          <w:sz w:val="28"/>
          <w:szCs w:val="28"/>
          <w:lang w:val="kk-KZ"/>
        </w:rPr>
        <w:t>миалгия, артралгия, құрысулар/арқадағы ауырсыну (инъекциядан кейін бірнеше минут ішінде арқа бұлшықеттерінің түйілуі немесе арқадағы ауырсынудың ауыр жағдайлары туралы хабарланған)</w:t>
      </w:r>
    </w:p>
    <w:p w14:paraId="01FEBFF2" w14:textId="77777777" w:rsidR="00B23A9D" w:rsidRPr="00320E85" w:rsidRDefault="00B23A9D" w:rsidP="00792A88">
      <w:pPr>
        <w:numPr>
          <w:ilvl w:val="0"/>
          <w:numId w:val="7"/>
        </w:numPr>
        <w:tabs>
          <w:tab w:val="num" w:pos="426"/>
        </w:tabs>
        <w:spacing w:after="0" w:line="240" w:lineRule="auto"/>
        <w:ind w:left="0" w:firstLine="0"/>
        <w:jc w:val="both"/>
        <w:rPr>
          <w:rFonts w:ascii="Times New Roman" w:hAnsi="Times New Roman"/>
          <w:sz w:val="28"/>
          <w:szCs w:val="28"/>
        </w:rPr>
      </w:pPr>
      <w:r w:rsidRPr="00320E85">
        <w:rPr>
          <w:rFonts w:ascii="Times New Roman" w:hAnsi="Times New Roman"/>
          <w:sz w:val="28"/>
          <w:szCs w:val="28"/>
          <w:lang w:val="kk-KZ"/>
        </w:rPr>
        <w:t>несепті ұстай алмау, полиурия, несеп шығаруға ауырсына қысылу, нефролитиаз</w:t>
      </w:r>
    </w:p>
    <w:p w14:paraId="25166AA7" w14:textId="77777777" w:rsidR="00B23A9D" w:rsidRPr="00320E85" w:rsidRDefault="00B23A9D" w:rsidP="00792A88">
      <w:pPr>
        <w:numPr>
          <w:ilvl w:val="0"/>
          <w:numId w:val="7"/>
        </w:numPr>
        <w:tabs>
          <w:tab w:val="num" w:pos="426"/>
        </w:tabs>
        <w:spacing w:after="0" w:line="240" w:lineRule="auto"/>
        <w:ind w:left="0" w:firstLine="0"/>
        <w:jc w:val="both"/>
        <w:rPr>
          <w:rFonts w:ascii="Times New Roman" w:hAnsi="Times New Roman"/>
          <w:sz w:val="28"/>
          <w:szCs w:val="28"/>
        </w:rPr>
      </w:pPr>
      <w:r w:rsidRPr="00320E85">
        <w:rPr>
          <w:rFonts w:ascii="Times New Roman" w:hAnsi="Times New Roman"/>
          <w:sz w:val="28"/>
          <w:szCs w:val="28"/>
          <w:lang w:val="kk-KZ"/>
        </w:rPr>
        <w:t>инъекция орнындағы эритема, инъекция орнындағы реакция</w:t>
      </w:r>
    </w:p>
    <w:p w14:paraId="680643F0" w14:textId="77777777" w:rsidR="00B23A9D" w:rsidRPr="00320E85" w:rsidRDefault="00B23A9D" w:rsidP="00792A88">
      <w:pPr>
        <w:numPr>
          <w:ilvl w:val="0"/>
          <w:numId w:val="7"/>
        </w:numPr>
        <w:tabs>
          <w:tab w:val="num" w:pos="426"/>
        </w:tabs>
        <w:spacing w:after="0" w:line="240" w:lineRule="auto"/>
        <w:ind w:left="0" w:firstLine="0"/>
        <w:jc w:val="both"/>
        <w:rPr>
          <w:rFonts w:ascii="Times New Roman" w:hAnsi="Times New Roman"/>
          <w:sz w:val="28"/>
          <w:szCs w:val="28"/>
        </w:rPr>
      </w:pPr>
      <w:r w:rsidRPr="00320E85">
        <w:rPr>
          <w:rFonts w:ascii="Times New Roman" w:hAnsi="Times New Roman"/>
          <w:sz w:val="28"/>
          <w:szCs w:val="28"/>
          <w:lang w:val="kk-KZ"/>
        </w:rPr>
        <w:t>гиперкальциемия 2.76 ммоль/л астам</w:t>
      </w:r>
    </w:p>
    <w:p w14:paraId="536932AA" w14:textId="77777777" w:rsidR="00B23A9D" w:rsidRPr="00320E85" w:rsidRDefault="00B23A9D" w:rsidP="00792A88">
      <w:pPr>
        <w:numPr>
          <w:ilvl w:val="0"/>
          <w:numId w:val="7"/>
        </w:numPr>
        <w:tabs>
          <w:tab w:val="num" w:pos="426"/>
        </w:tabs>
        <w:spacing w:after="0" w:line="240" w:lineRule="auto"/>
        <w:ind w:left="0" w:firstLine="0"/>
        <w:jc w:val="both"/>
        <w:rPr>
          <w:rFonts w:ascii="Times New Roman" w:hAnsi="Times New Roman"/>
          <w:sz w:val="28"/>
          <w:szCs w:val="28"/>
        </w:rPr>
      </w:pPr>
      <w:r w:rsidRPr="00320E85">
        <w:rPr>
          <w:rFonts w:ascii="Times New Roman" w:hAnsi="Times New Roman"/>
          <w:sz w:val="28"/>
          <w:szCs w:val="28"/>
          <w:lang w:val="kk-KZ"/>
        </w:rPr>
        <w:t>гиперурикемия</w:t>
      </w:r>
    </w:p>
    <w:p w14:paraId="05C993DB" w14:textId="77777777" w:rsidR="00B23A9D" w:rsidRPr="00320E85" w:rsidRDefault="00B23A9D" w:rsidP="00792A88">
      <w:pPr>
        <w:numPr>
          <w:ilvl w:val="0"/>
          <w:numId w:val="6"/>
        </w:numPr>
        <w:tabs>
          <w:tab w:val="num" w:pos="426"/>
        </w:tabs>
        <w:spacing w:after="0" w:line="240" w:lineRule="auto"/>
        <w:ind w:left="0" w:firstLine="0"/>
        <w:rPr>
          <w:rFonts w:ascii="Times New Roman" w:hAnsi="Times New Roman"/>
          <w:sz w:val="28"/>
          <w:szCs w:val="28"/>
        </w:rPr>
      </w:pPr>
      <w:r w:rsidRPr="00320E85">
        <w:rPr>
          <w:rFonts w:ascii="Times New Roman" w:hAnsi="Times New Roman"/>
          <w:sz w:val="28"/>
          <w:szCs w:val="28"/>
          <w:lang w:val="kk-KZ"/>
        </w:rPr>
        <w:t>салмақтың артуы, жүректегі шуыл, сілтілі фосфатазаның жоғарылауы</w:t>
      </w:r>
    </w:p>
    <w:p w14:paraId="2139E1D9" w14:textId="77777777" w:rsidR="00B23A9D" w:rsidRPr="00320E85" w:rsidRDefault="00B23A9D" w:rsidP="00B23A9D">
      <w:pPr>
        <w:tabs>
          <w:tab w:val="left" w:pos="426"/>
        </w:tabs>
        <w:spacing w:after="0"/>
        <w:jc w:val="both"/>
        <w:rPr>
          <w:rFonts w:ascii="Times New Roman" w:hAnsi="Times New Roman"/>
          <w:i/>
          <w:sz w:val="28"/>
          <w:szCs w:val="28"/>
        </w:rPr>
      </w:pPr>
      <w:r w:rsidRPr="00320E85">
        <w:rPr>
          <w:rFonts w:ascii="Times New Roman" w:hAnsi="Times New Roman"/>
          <w:i/>
          <w:sz w:val="28"/>
          <w:szCs w:val="28"/>
          <w:lang w:val="kk-KZ"/>
        </w:rPr>
        <w:t>Сирек</w:t>
      </w:r>
    </w:p>
    <w:p w14:paraId="4499F888" w14:textId="77777777" w:rsidR="00B23A9D" w:rsidRPr="00320E85" w:rsidRDefault="00B23A9D" w:rsidP="00792A88">
      <w:pPr>
        <w:numPr>
          <w:ilvl w:val="0"/>
          <w:numId w:val="8"/>
        </w:numPr>
        <w:tabs>
          <w:tab w:val="num" w:pos="426"/>
        </w:tabs>
        <w:spacing w:after="0" w:line="240" w:lineRule="auto"/>
        <w:ind w:left="0" w:firstLine="0"/>
        <w:jc w:val="both"/>
        <w:rPr>
          <w:rFonts w:ascii="Times New Roman" w:hAnsi="Times New Roman"/>
          <w:sz w:val="28"/>
          <w:szCs w:val="28"/>
        </w:rPr>
      </w:pPr>
      <w:r w:rsidRPr="00320E85">
        <w:rPr>
          <w:rFonts w:ascii="Times New Roman" w:hAnsi="Times New Roman"/>
          <w:sz w:val="28"/>
          <w:szCs w:val="28"/>
          <w:lang w:val="kk-KZ"/>
        </w:rPr>
        <w:t xml:space="preserve">гиперкальциемия 3.25 ммоль/л жоғары </w:t>
      </w:r>
    </w:p>
    <w:p w14:paraId="61E043CF" w14:textId="77777777" w:rsidR="00B23A9D" w:rsidRPr="00320E85" w:rsidRDefault="00B23A9D" w:rsidP="00792A88">
      <w:pPr>
        <w:numPr>
          <w:ilvl w:val="0"/>
          <w:numId w:val="8"/>
        </w:numPr>
        <w:tabs>
          <w:tab w:val="num" w:pos="426"/>
        </w:tabs>
        <w:spacing w:after="0" w:line="240" w:lineRule="auto"/>
        <w:ind w:left="0" w:firstLine="0"/>
        <w:jc w:val="both"/>
        <w:rPr>
          <w:rFonts w:ascii="Times New Roman" w:hAnsi="Times New Roman"/>
          <w:sz w:val="28"/>
          <w:szCs w:val="28"/>
        </w:rPr>
      </w:pPr>
      <w:r w:rsidRPr="00320E85">
        <w:rPr>
          <w:rFonts w:ascii="Times New Roman" w:hAnsi="Times New Roman"/>
          <w:sz w:val="28"/>
          <w:szCs w:val="28"/>
          <w:lang w:val="kk-KZ"/>
        </w:rPr>
        <w:t>анафилаксия</w:t>
      </w:r>
    </w:p>
    <w:p w14:paraId="73964432" w14:textId="77777777" w:rsidR="00B23A9D" w:rsidRPr="00320E85" w:rsidRDefault="00B23A9D" w:rsidP="00792A88">
      <w:pPr>
        <w:numPr>
          <w:ilvl w:val="0"/>
          <w:numId w:val="8"/>
        </w:numPr>
        <w:tabs>
          <w:tab w:val="num" w:pos="426"/>
        </w:tabs>
        <w:spacing w:after="0" w:line="240" w:lineRule="auto"/>
        <w:ind w:left="0" w:firstLine="0"/>
        <w:jc w:val="both"/>
        <w:rPr>
          <w:rFonts w:ascii="Times New Roman" w:hAnsi="Times New Roman"/>
          <w:sz w:val="28"/>
          <w:szCs w:val="28"/>
        </w:rPr>
      </w:pPr>
      <w:r w:rsidRPr="00320E85">
        <w:rPr>
          <w:rFonts w:ascii="Times New Roman" w:hAnsi="Times New Roman"/>
          <w:sz w:val="28"/>
          <w:szCs w:val="28"/>
          <w:lang w:val="kk-KZ"/>
        </w:rPr>
        <w:t>бүйрек жеткіліксіздігі/бүйрек функциясының бұзылуы</w:t>
      </w:r>
    </w:p>
    <w:p w14:paraId="66C336DC" w14:textId="77777777" w:rsidR="00B23A9D" w:rsidRPr="00320E85" w:rsidRDefault="00B23A9D" w:rsidP="00792A88">
      <w:pPr>
        <w:numPr>
          <w:ilvl w:val="0"/>
          <w:numId w:val="8"/>
        </w:numPr>
        <w:tabs>
          <w:tab w:val="num" w:pos="426"/>
        </w:tabs>
        <w:spacing w:after="0" w:line="240" w:lineRule="auto"/>
        <w:ind w:left="0" w:firstLine="0"/>
        <w:jc w:val="both"/>
        <w:rPr>
          <w:rFonts w:ascii="Times New Roman" w:hAnsi="Times New Roman"/>
          <w:sz w:val="28"/>
          <w:szCs w:val="28"/>
        </w:rPr>
      </w:pPr>
      <w:r w:rsidRPr="00320E85">
        <w:rPr>
          <w:rFonts w:ascii="Times New Roman" w:hAnsi="Times New Roman"/>
          <w:sz w:val="28"/>
          <w:szCs w:val="28"/>
          <w:lang w:val="kk-KZ"/>
        </w:rPr>
        <w:t>инъекциядан кейін көп ұзамай аллергиялық реакциялар пайда болуы мүмкін, оның ішінде жедел ентігу, ауыз қуысының/беттің ісінуі, жайылған есекжем, кеуде қуысындағы ауырсыну, ісіну (негізінен шеткері).</w:t>
      </w:r>
    </w:p>
    <w:p w14:paraId="0B1A9958" w14:textId="77777777" w:rsidR="00233C8F" w:rsidRPr="00320E85" w:rsidRDefault="00233C8F" w:rsidP="00E85D36">
      <w:pPr>
        <w:spacing w:after="0" w:line="240" w:lineRule="auto"/>
        <w:jc w:val="both"/>
        <w:rPr>
          <w:rFonts w:ascii="Times New Roman" w:hAnsi="Times New Roman"/>
          <w:bCs/>
          <w:sz w:val="28"/>
          <w:szCs w:val="28"/>
          <w:u w:val="single"/>
        </w:rPr>
      </w:pPr>
    </w:p>
    <w:p w14:paraId="4B0E775C" w14:textId="77777777" w:rsidR="003627A6" w:rsidRPr="00320E85" w:rsidRDefault="003627A6" w:rsidP="003627A6">
      <w:pPr>
        <w:tabs>
          <w:tab w:val="left" w:pos="8931"/>
        </w:tabs>
        <w:spacing w:after="0" w:line="240" w:lineRule="auto"/>
        <w:jc w:val="both"/>
        <w:rPr>
          <w:rFonts w:ascii="Times New Roman" w:hAnsi="Times New Roman"/>
          <w:sz w:val="28"/>
          <w:szCs w:val="28"/>
          <w:u w:val="single"/>
        </w:rPr>
      </w:pPr>
      <w:r w:rsidRPr="00320E85">
        <w:rPr>
          <w:rFonts w:ascii="Times New Roman" w:hAnsi="Times New Roman"/>
          <w:sz w:val="28"/>
          <w:szCs w:val="28"/>
          <w:u w:val="single"/>
          <w:lang w:val="kk-KZ"/>
        </w:rPr>
        <w:t xml:space="preserve">Жекелеген жағымсыз реакциялардың сипаттамасы </w:t>
      </w:r>
    </w:p>
    <w:p w14:paraId="0505F2CC" w14:textId="77777777" w:rsidR="003627A6" w:rsidRPr="00320E85" w:rsidRDefault="003627A6" w:rsidP="003627A6">
      <w:pPr>
        <w:tabs>
          <w:tab w:val="left" w:pos="8931"/>
        </w:tabs>
        <w:spacing w:after="0" w:line="240" w:lineRule="auto"/>
        <w:jc w:val="both"/>
        <w:rPr>
          <w:rFonts w:ascii="Times New Roman" w:hAnsi="Times New Roman"/>
          <w:sz w:val="28"/>
          <w:szCs w:val="28"/>
        </w:rPr>
      </w:pPr>
      <w:r w:rsidRPr="00320E85">
        <w:rPr>
          <w:rFonts w:ascii="Times New Roman" w:hAnsi="Times New Roman"/>
          <w:sz w:val="28"/>
          <w:szCs w:val="28"/>
          <w:lang w:val="kk-KZ"/>
        </w:rPr>
        <w:t>Клиникалық зерттеулерде плацебомен салыстырғанда ≥ 1% жиілікпен мынадай реакциялар: бас айналу, жүрек айну, аяқ-қолдардың ауыруы, бас айналу, депрессия, ентігу туралы хабарланды.</w:t>
      </w:r>
    </w:p>
    <w:p w14:paraId="50403594" w14:textId="30123CC7" w:rsidR="003627A6" w:rsidRPr="00320E85" w:rsidRDefault="003627A6" w:rsidP="003627A6">
      <w:pPr>
        <w:tabs>
          <w:tab w:val="left" w:pos="8931"/>
        </w:tabs>
        <w:spacing w:after="0" w:line="240" w:lineRule="auto"/>
        <w:jc w:val="both"/>
        <w:rPr>
          <w:rFonts w:ascii="Times New Roman" w:hAnsi="Times New Roman"/>
          <w:sz w:val="28"/>
          <w:szCs w:val="28"/>
          <w:lang w:val="kk-KZ"/>
        </w:rPr>
      </w:pPr>
      <w:r w:rsidRPr="00320E85">
        <w:rPr>
          <w:rFonts w:ascii="Times New Roman" w:hAnsi="Times New Roman"/>
          <w:sz w:val="28"/>
          <w:szCs w:val="28"/>
          <w:lang w:val="kk-KZ"/>
        </w:rPr>
        <w:t>Терипаратид қан сарысуындағы несеп қышқылының концентрациясын жоғарылатады. Клиникалық зерттеулерде Терипаратид бар пациенттердің 2,8%-ында қан сарысуындағы несеп қышқылының концентрациясы плацебомен пациенттердің 0,7%-мен салыстырғанда қалып</w:t>
      </w:r>
      <w:r w:rsidR="00A828D5">
        <w:rPr>
          <w:rFonts w:ascii="Times New Roman" w:hAnsi="Times New Roman"/>
          <w:sz w:val="28"/>
          <w:szCs w:val="28"/>
          <w:lang w:val="kk-KZ"/>
        </w:rPr>
        <w:t>тың</w:t>
      </w:r>
      <w:r w:rsidRPr="00320E85">
        <w:rPr>
          <w:rFonts w:ascii="Times New Roman" w:hAnsi="Times New Roman"/>
          <w:sz w:val="28"/>
          <w:szCs w:val="28"/>
          <w:lang w:val="kk-KZ"/>
        </w:rPr>
        <w:t xml:space="preserve"> </w:t>
      </w:r>
      <w:r w:rsidR="00A828D5" w:rsidRPr="00320E85">
        <w:rPr>
          <w:rFonts w:ascii="Times New Roman" w:hAnsi="Times New Roman"/>
          <w:sz w:val="28"/>
          <w:szCs w:val="28"/>
          <w:lang w:val="kk-KZ"/>
        </w:rPr>
        <w:t xml:space="preserve">жоғарғы </w:t>
      </w:r>
      <w:r w:rsidRPr="00320E85">
        <w:rPr>
          <w:rFonts w:ascii="Times New Roman" w:hAnsi="Times New Roman"/>
          <w:sz w:val="28"/>
          <w:szCs w:val="28"/>
          <w:lang w:val="kk-KZ"/>
        </w:rPr>
        <w:t>шегінен жоғары болды. Алайда, гиперурикемия подагра, артралгия немесе несеп-тас ауруының көбеюіне әкелмеген.</w:t>
      </w:r>
    </w:p>
    <w:p w14:paraId="4A5454D1" w14:textId="77777777" w:rsidR="003627A6" w:rsidRPr="00320E85" w:rsidRDefault="003627A6" w:rsidP="003627A6">
      <w:pPr>
        <w:tabs>
          <w:tab w:val="left" w:pos="8931"/>
        </w:tabs>
        <w:spacing w:after="0" w:line="240" w:lineRule="auto"/>
        <w:jc w:val="both"/>
        <w:rPr>
          <w:rFonts w:ascii="Times New Roman" w:hAnsi="Times New Roman"/>
          <w:sz w:val="28"/>
          <w:szCs w:val="28"/>
          <w:lang w:val="kk-KZ"/>
        </w:rPr>
      </w:pPr>
      <w:r w:rsidRPr="00320E85">
        <w:rPr>
          <w:rFonts w:ascii="Times New Roman" w:hAnsi="Times New Roman"/>
          <w:sz w:val="28"/>
          <w:szCs w:val="28"/>
          <w:lang w:val="kk-KZ"/>
        </w:rPr>
        <w:lastRenderedPageBreak/>
        <w:t>Ірі клиникалық зерттеулерде Терипаратидпен айқаспалы әсер ететін антиденелер Терипаратид қабылдаған әйелдердің 2,8%-ында анықталды. Әдетте, антиденелер алғаш рет 12 айлық емдеуден кейін анықталды және ем тоқтатылғаннан кейін азайды. Аса жоғары сезімталдық реакцияларының, аллергиялық реакциялардың, сарысулық кальцийге әсерінің немесе сүйек тінінің минералдық тығыздығы (СТМТ) реакциясына әсер етуінің ешқандай дәлелі болған жоқ.</w:t>
      </w:r>
    </w:p>
    <w:p w14:paraId="7E4F61CE" w14:textId="77777777" w:rsidR="00233C8F" w:rsidRPr="00320E85" w:rsidRDefault="00233C8F" w:rsidP="00E85D36">
      <w:pPr>
        <w:spacing w:after="0" w:line="240" w:lineRule="auto"/>
        <w:jc w:val="both"/>
        <w:rPr>
          <w:rFonts w:ascii="Times New Roman" w:hAnsi="Times New Roman"/>
          <w:bCs/>
          <w:sz w:val="28"/>
          <w:szCs w:val="28"/>
          <w:lang w:val="kk-KZ"/>
        </w:rPr>
      </w:pPr>
    </w:p>
    <w:p w14:paraId="38D9DF6A" w14:textId="77777777" w:rsidR="003627A6" w:rsidRPr="00320E85" w:rsidRDefault="003627A6" w:rsidP="003627A6">
      <w:pPr>
        <w:pStyle w:val="ac"/>
        <w:jc w:val="both"/>
        <w:rPr>
          <w:rFonts w:ascii="Times New Roman" w:hAnsi="Times New Roman"/>
          <w:i/>
          <w:color w:val="000000"/>
          <w:sz w:val="28"/>
          <w:szCs w:val="28"/>
          <w:lang w:val="kk-KZ"/>
        </w:rPr>
      </w:pPr>
      <w:bookmarkStart w:id="12" w:name="2175220285"/>
      <w:bookmarkStart w:id="13" w:name="2175220286"/>
      <w:bookmarkEnd w:id="11"/>
      <w:r w:rsidRPr="00320E85">
        <w:rPr>
          <w:rFonts w:ascii="Times New Roman" w:hAnsi="Times New Roman"/>
          <w:b/>
          <w:color w:val="000000"/>
          <w:sz w:val="28"/>
          <w:szCs w:val="28"/>
          <w:lang w:val="kk-KZ"/>
        </w:rPr>
        <w:t xml:space="preserve">Жағымсыз дәрілік реакциялар туындаған кезде медицина қызметкеріне, фармацевтика қызметкеріне немесе дәрілік препараттардың тиімсіздігі туралы хабарламаларды қоса алғанда, дәрілік препараттарға жағымсыз реакциялар (әсерлер) бойынша тікелей ақпараттық дерекқорға жүгіну керек </w:t>
      </w:r>
    </w:p>
    <w:p w14:paraId="195CA978" w14:textId="7A7E3F7D" w:rsidR="003627A6" w:rsidRPr="00320E85" w:rsidRDefault="003627A6" w:rsidP="003627A6">
      <w:pPr>
        <w:spacing w:after="0" w:line="240" w:lineRule="auto"/>
        <w:jc w:val="both"/>
        <w:rPr>
          <w:rFonts w:ascii="Times New Roman" w:hAnsi="Times New Roman"/>
          <w:sz w:val="28"/>
          <w:szCs w:val="28"/>
          <w:lang w:val="kk-KZ"/>
        </w:rPr>
      </w:pPr>
      <w:r w:rsidRPr="00320E85">
        <w:rPr>
          <w:rFonts w:ascii="Times New Roman" w:hAnsi="Times New Roman"/>
          <w:sz w:val="28"/>
          <w:szCs w:val="28"/>
          <w:lang w:val="kk-KZ"/>
        </w:rPr>
        <w:t>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ШЖҚ РМК</w:t>
      </w:r>
    </w:p>
    <w:p w14:paraId="12DE30C5" w14:textId="079825B9" w:rsidR="003627A6" w:rsidRPr="00320E85" w:rsidRDefault="00774C91" w:rsidP="003627A6">
      <w:pPr>
        <w:keepNext/>
        <w:spacing w:after="0" w:line="240" w:lineRule="auto"/>
        <w:jc w:val="both"/>
        <w:rPr>
          <w:rStyle w:val="af"/>
          <w:rFonts w:ascii="Times New Roman" w:hAnsi="Times New Roman"/>
          <w:sz w:val="28"/>
          <w:szCs w:val="28"/>
          <w:lang w:val="kk-KZ"/>
        </w:rPr>
      </w:pPr>
      <w:hyperlink r:id="rId8" w:history="1">
        <w:r w:rsidR="003627A6" w:rsidRPr="00320E85">
          <w:rPr>
            <w:rStyle w:val="af"/>
            <w:rFonts w:ascii="Times New Roman" w:hAnsi="Times New Roman"/>
            <w:sz w:val="28"/>
            <w:szCs w:val="28"/>
            <w:lang w:val="kk-KZ"/>
          </w:rPr>
          <w:t>http://www.ndda.kz</w:t>
        </w:r>
      </w:hyperlink>
    </w:p>
    <w:p w14:paraId="72EBDAD5" w14:textId="77777777" w:rsidR="003627A6" w:rsidRPr="00320E85" w:rsidRDefault="003627A6" w:rsidP="003627A6">
      <w:pPr>
        <w:keepNext/>
        <w:spacing w:after="0" w:line="240" w:lineRule="auto"/>
        <w:jc w:val="both"/>
        <w:rPr>
          <w:rFonts w:ascii="Times New Roman" w:hAnsi="Times New Roman"/>
          <w:sz w:val="28"/>
          <w:szCs w:val="28"/>
          <w:lang w:val="kk-KZ"/>
        </w:rPr>
      </w:pPr>
    </w:p>
    <w:p w14:paraId="74D2AEAF" w14:textId="7101B6AD" w:rsidR="00890C6E" w:rsidRPr="00320E85" w:rsidRDefault="003627A6" w:rsidP="003627A6">
      <w:pPr>
        <w:pStyle w:val="ac"/>
        <w:jc w:val="both"/>
        <w:rPr>
          <w:rFonts w:ascii="Times New Roman" w:hAnsi="Times New Roman"/>
          <w:b/>
          <w:sz w:val="28"/>
          <w:szCs w:val="28"/>
          <w:lang w:val="kk-KZ"/>
        </w:rPr>
      </w:pPr>
      <w:r w:rsidRPr="00320E85">
        <w:rPr>
          <w:rFonts w:ascii="Times New Roman" w:hAnsi="Times New Roman"/>
          <w:b/>
          <w:sz w:val="28"/>
          <w:szCs w:val="28"/>
          <w:lang w:val="kk-KZ"/>
        </w:rPr>
        <w:t xml:space="preserve"> </w:t>
      </w:r>
      <w:r w:rsidR="00890C6E" w:rsidRPr="00320E85">
        <w:rPr>
          <w:rFonts w:ascii="Times New Roman" w:hAnsi="Times New Roman"/>
          <w:b/>
          <w:sz w:val="28"/>
          <w:szCs w:val="28"/>
          <w:lang w:val="kk-KZ"/>
        </w:rPr>
        <w:t xml:space="preserve">Қосымша мәліметтер </w:t>
      </w:r>
    </w:p>
    <w:p w14:paraId="518468BC" w14:textId="77777777" w:rsidR="00890C6E" w:rsidRPr="00320E85" w:rsidRDefault="00890C6E" w:rsidP="00E85D36">
      <w:pPr>
        <w:tabs>
          <w:tab w:val="left" w:pos="9498"/>
        </w:tabs>
        <w:spacing w:after="0" w:line="240" w:lineRule="auto"/>
        <w:jc w:val="both"/>
        <w:rPr>
          <w:rFonts w:ascii="Times New Roman" w:hAnsi="Times New Roman"/>
          <w:b/>
          <w:i/>
          <w:sz w:val="28"/>
          <w:szCs w:val="28"/>
          <w:lang w:val="kk-KZ"/>
        </w:rPr>
      </w:pPr>
      <w:r w:rsidRPr="00320E85">
        <w:rPr>
          <w:rFonts w:ascii="Times New Roman" w:hAnsi="Times New Roman"/>
          <w:b/>
          <w:i/>
          <w:sz w:val="28"/>
          <w:szCs w:val="28"/>
          <w:lang w:val="kk-KZ"/>
        </w:rPr>
        <w:t xml:space="preserve">Дәрілік препараттың құрамы </w:t>
      </w:r>
    </w:p>
    <w:bookmarkEnd w:id="12"/>
    <w:p w14:paraId="44B4DF24" w14:textId="77777777" w:rsidR="00E85D36" w:rsidRPr="00320E85" w:rsidRDefault="00E85D36" w:rsidP="00E85D36">
      <w:pPr>
        <w:spacing w:after="0" w:line="240" w:lineRule="auto"/>
        <w:jc w:val="both"/>
        <w:rPr>
          <w:rFonts w:ascii="Times New Roman" w:hAnsi="Times New Roman"/>
          <w:sz w:val="28"/>
          <w:szCs w:val="28"/>
          <w:lang w:val="kk-KZ"/>
        </w:rPr>
      </w:pPr>
      <w:r w:rsidRPr="00320E85">
        <w:rPr>
          <w:rFonts w:ascii="Times New Roman" w:hAnsi="Times New Roman"/>
          <w:sz w:val="28"/>
          <w:szCs w:val="28"/>
          <w:lang w:val="kk-KZ"/>
        </w:rPr>
        <w:t>1 мл ерітіндінің құрамында</w:t>
      </w:r>
    </w:p>
    <w:p w14:paraId="69E1303B" w14:textId="26899A6C" w:rsidR="00E85D36" w:rsidRPr="00320E85" w:rsidRDefault="00E85D36" w:rsidP="00E85D36">
      <w:pPr>
        <w:spacing w:after="0" w:line="240" w:lineRule="auto"/>
        <w:jc w:val="both"/>
        <w:rPr>
          <w:rFonts w:ascii="Times New Roman" w:hAnsi="Times New Roman"/>
          <w:sz w:val="28"/>
          <w:szCs w:val="28"/>
          <w:lang w:val="kk-KZ"/>
        </w:rPr>
      </w:pPr>
      <w:r w:rsidRPr="00320E85">
        <w:rPr>
          <w:rFonts w:ascii="Times New Roman" w:hAnsi="Times New Roman"/>
          <w:i/>
          <w:iCs/>
          <w:sz w:val="28"/>
          <w:szCs w:val="28"/>
          <w:lang w:val="kk-KZ"/>
        </w:rPr>
        <w:t>белсенді зат</w:t>
      </w:r>
      <w:r w:rsidRPr="00320E85">
        <w:rPr>
          <w:rFonts w:ascii="Times New Roman" w:hAnsi="Times New Roman"/>
          <w:sz w:val="28"/>
          <w:szCs w:val="28"/>
          <w:lang w:val="kk-KZ"/>
        </w:rPr>
        <w:t xml:space="preserve"> - терипаратид 250 мкг</w:t>
      </w:r>
    </w:p>
    <w:p w14:paraId="6A7964D7" w14:textId="0BBCB97B" w:rsidR="00E85D36" w:rsidRPr="00320E85" w:rsidRDefault="00652B65" w:rsidP="00E85D36">
      <w:pPr>
        <w:spacing w:after="0" w:line="240" w:lineRule="auto"/>
        <w:jc w:val="both"/>
        <w:rPr>
          <w:rFonts w:ascii="Times New Roman" w:eastAsia="Times New Roman" w:hAnsi="Times New Roman"/>
          <w:i/>
          <w:sz w:val="28"/>
          <w:szCs w:val="28"/>
          <w:lang w:val="kk-KZ" w:eastAsia="ru-RU"/>
        </w:rPr>
      </w:pPr>
      <w:r w:rsidRPr="00320E85">
        <w:rPr>
          <w:rFonts w:ascii="Times New Roman" w:eastAsia="Times New Roman" w:hAnsi="Times New Roman"/>
          <w:i/>
          <w:color w:val="000000"/>
          <w:sz w:val="28"/>
          <w:szCs w:val="28"/>
          <w:lang w:val="kk-KZ" w:eastAsia="ru-RU"/>
        </w:rPr>
        <w:t>қосымша заттар</w:t>
      </w:r>
      <w:r w:rsidR="00A828D5">
        <w:rPr>
          <w:rFonts w:ascii="Times New Roman" w:eastAsia="Times New Roman" w:hAnsi="Times New Roman"/>
          <w:i/>
          <w:color w:val="000000"/>
          <w:sz w:val="28"/>
          <w:szCs w:val="28"/>
          <w:lang w:val="kk-KZ" w:eastAsia="ru-RU"/>
        </w:rPr>
        <w:t xml:space="preserve"> -</w:t>
      </w:r>
      <w:r w:rsidR="00C54B39" w:rsidRPr="00320E85">
        <w:rPr>
          <w:rFonts w:ascii="Times New Roman" w:eastAsia="Times New Roman" w:hAnsi="Times New Roman"/>
          <w:color w:val="000000"/>
          <w:sz w:val="28"/>
          <w:szCs w:val="28"/>
          <w:lang w:val="kk-KZ" w:eastAsia="ru-RU"/>
        </w:rPr>
        <w:t xml:space="preserve"> </w:t>
      </w:r>
      <w:r w:rsidR="00E85D36" w:rsidRPr="00320E85">
        <w:rPr>
          <w:rFonts w:ascii="Times New Roman" w:eastAsia="Times New Roman" w:hAnsi="Times New Roman"/>
          <w:iCs/>
          <w:color w:val="000000"/>
          <w:sz w:val="28"/>
          <w:szCs w:val="28"/>
          <w:lang w:val="kk-KZ" w:eastAsia="ru-RU"/>
        </w:rPr>
        <w:t>маннитол, натрий ацетаты (сусыз), мұзды сірке қышқылы, мета-крезол, инъекцияға арналған су</w:t>
      </w:r>
      <w:r w:rsidR="00E85D36" w:rsidRPr="00320E85">
        <w:rPr>
          <w:rFonts w:ascii="Times New Roman" w:eastAsia="Times New Roman" w:hAnsi="Times New Roman"/>
          <w:i/>
          <w:sz w:val="28"/>
          <w:szCs w:val="28"/>
          <w:lang w:val="kk-KZ" w:eastAsia="ru-RU"/>
        </w:rPr>
        <w:t xml:space="preserve"> </w:t>
      </w:r>
    </w:p>
    <w:bookmarkEnd w:id="13"/>
    <w:p w14:paraId="52A36E92" w14:textId="77777777" w:rsidR="00C45B99" w:rsidRPr="00320E85" w:rsidRDefault="00C45B99" w:rsidP="00E85D36">
      <w:pPr>
        <w:spacing w:after="0" w:line="240" w:lineRule="auto"/>
        <w:jc w:val="both"/>
        <w:rPr>
          <w:rFonts w:ascii="Times New Roman" w:hAnsi="Times New Roman"/>
          <w:b/>
          <w:i/>
          <w:sz w:val="28"/>
          <w:szCs w:val="28"/>
          <w:lang w:val="kk-KZ"/>
        </w:rPr>
      </w:pPr>
      <w:r w:rsidRPr="00320E85">
        <w:rPr>
          <w:rFonts w:ascii="Times New Roman" w:hAnsi="Times New Roman"/>
          <w:b/>
          <w:i/>
          <w:sz w:val="28"/>
          <w:szCs w:val="28"/>
          <w:lang w:val="kk-KZ"/>
        </w:rPr>
        <w:t xml:space="preserve">Сыртқы түрінің, иісінің, дәмінің сипаттамасы </w:t>
      </w:r>
    </w:p>
    <w:p w14:paraId="0AB65176" w14:textId="77777777" w:rsidR="00E85D36" w:rsidRPr="00320E85" w:rsidRDefault="00E85D36" w:rsidP="00E85D36">
      <w:pPr>
        <w:spacing w:after="0" w:line="240" w:lineRule="auto"/>
        <w:jc w:val="both"/>
        <w:rPr>
          <w:rFonts w:ascii="Times New Roman" w:eastAsia="Times New Roman" w:hAnsi="Times New Roman"/>
          <w:color w:val="000000"/>
          <w:sz w:val="28"/>
          <w:szCs w:val="28"/>
          <w:lang w:val="kk-KZ" w:eastAsia="ru-RU"/>
        </w:rPr>
      </w:pPr>
      <w:r w:rsidRPr="00320E85">
        <w:rPr>
          <w:rFonts w:ascii="Times New Roman" w:eastAsia="Times New Roman" w:hAnsi="Times New Roman"/>
          <w:color w:val="000000"/>
          <w:sz w:val="28"/>
          <w:szCs w:val="28"/>
          <w:lang w:val="kk-KZ" w:eastAsia="ru-RU"/>
        </w:rPr>
        <w:t>Мөлдір түссіз ерітінді</w:t>
      </w:r>
    </w:p>
    <w:p w14:paraId="763FEFBD" w14:textId="77777777" w:rsidR="00C54B39" w:rsidRPr="00320E85" w:rsidRDefault="00C54B39" w:rsidP="00E85D36">
      <w:pPr>
        <w:pStyle w:val="ac"/>
        <w:jc w:val="both"/>
        <w:rPr>
          <w:rFonts w:ascii="Times New Roman" w:eastAsia="Times New Roman" w:hAnsi="Times New Roman"/>
          <w:sz w:val="28"/>
          <w:szCs w:val="28"/>
          <w:lang w:val="kk-KZ" w:eastAsia="ru-RU"/>
        </w:rPr>
      </w:pPr>
    </w:p>
    <w:p w14:paraId="0DDD1FB9" w14:textId="77777777" w:rsidR="00C45B99" w:rsidRPr="00320E85" w:rsidRDefault="00C45B99" w:rsidP="00E85D36">
      <w:pPr>
        <w:widowControl w:val="0"/>
        <w:autoSpaceDE w:val="0"/>
        <w:autoSpaceDN w:val="0"/>
        <w:spacing w:after="0" w:line="240" w:lineRule="auto"/>
        <w:jc w:val="both"/>
        <w:rPr>
          <w:rFonts w:ascii="Times New Roman" w:hAnsi="Times New Roman"/>
          <w:snapToGrid w:val="0"/>
          <w:sz w:val="28"/>
          <w:szCs w:val="28"/>
          <w:lang w:val="kk-KZ"/>
        </w:rPr>
      </w:pPr>
      <w:bookmarkStart w:id="14" w:name="2175220287"/>
      <w:r w:rsidRPr="00320E85">
        <w:rPr>
          <w:rFonts w:ascii="Times New Roman" w:hAnsi="Times New Roman"/>
          <w:b/>
          <w:sz w:val="28"/>
          <w:szCs w:val="28"/>
          <w:lang w:val="kk-KZ"/>
        </w:rPr>
        <w:t>Шығарылу түрі және қаптамасы</w:t>
      </w:r>
      <w:r w:rsidRPr="00320E85">
        <w:rPr>
          <w:rFonts w:ascii="Times New Roman" w:hAnsi="Times New Roman"/>
          <w:snapToGrid w:val="0"/>
          <w:sz w:val="28"/>
          <w:szCs w:val="28"/>
          <w:lang w:val="kk-KZ"/>
        </w:rPr>
        <w:t xml:space="preserve"> </w:t>
      </w:r>
    </w:p>
    <w:p w14:paraId="4CF7C26E" w14:textId="350E36B9" w:rsidR="00F346AE" w:rsidRPr="00320E85" w:rsidRDefault="00F42E99" w:rsidP="00F346AE">
      <w:pPr>
        <w:spacing w:after="0" w:line="240" w:lineRule="auto"/>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2.4 мл (28 доза) п</w:t>
      </w:r>
      <w:r w:rsidRPr="00F42E99">
        <w:rPr>
          <w:rFonts w:ascii="Times New Roman" w:eastAsia="Times New Roman" w:hAnsi="Times New Roman"/>
          <w:bCs/>
          <w:sz w:val="28"/>
          <w:szCs w:val="28"/>
          <w:lang w:val="kk-KZ" w:eastAsia="ru-RU"/>
        </w:rPr>
        <w:t>репаратт</w:t>
      </w:r>
      <w:r>
        <w:rPr>
          <w:rFonts w:ascii="Times New Roman" w:eastAsia="Times New Roman" w:hAnsi="Times New Roman"/>
          <w:bCs/>
          <w:sz w:val="28"/>
          <w:szCs w:val="28"/>
          <w:lang w:val="kk-KZ" w:eastAsia="ru-RU"/>
        </w:rPr>
        <w:t xml:space="preserve">ан </w:t>
      </w:r>
      <w:bookmarkStart w:id="15" w:name="_GoBack"/>
      <w:bookmarkEnd w:id="15"/>
      <w:r w:rsidR="00F346AE" w:rsidRPr="00320E85">
        <w:rPr>
          <w:rFonts w:ascii="Times New Roman" w:eastAsia="Times New Roman" w:hAnsi="Times New Roman"/>
          <w:bCs/>
          <w:sz w:val="28"/>
          <w:szCs w:val="28"/>
          <w:lang w:val="kk-KZ" w:eastAsia="ru-RU"/>
        </w:rPr>
        <w:t>бір жағынан резеңке (бромбутилді) поршеньмен, екінші жағынан алюминий қаусырмасының астында ламинацияланған резеңке дискімен тығындалған, сыйымдылығы 3 мл түссіз боросиликатты шыныдан (I тип) жасалған картриджге салынады. Картридж көп реттік инъекцияларға арналған BD Vystra® мультидозалы бір реттік қаламға орнатылады. Қаламға өздігінен жабысатын қағаз заттаңба жапсырылады.</w:t>
      </w:r>
    </w:p>
    <w:p w14:paraId="03F5E4E5" w14:textId="4C15B283" w:rsidR="00980E45" w:rsidRPr="00320E85" w:rsidRDefault="00980E45" w:rsidP="00F346AE">
      <w:pPr>
        <w:spacing w:after="0" w:line="240" w:lineRule="auto"/>
        <w:jc w:val="both"/>
        <w:rPr>
          <w:rFonts w:ascii="Times New Roman" w:hAnsi="Times New Roman"/>
          <w:sz w:val="28"/>
          <w:szCs w:val="28"/>
          <w:lang w:val="kk-KZ"/>
        </w:rPr>
      </w:pPr>
      <w:r w:rsidRPr="00320E85">
        <w:rPr>
          <w:rFonts w:ascii="Times New Roman" w:hAnsi="Times New Roman"/>
          <w:sz w:val="28"/>
          <w:szCs w:val="28"/>
          <w:lang w:val="kk-KZ"/>
        </w:rPr>
        <w:t>Көп реттік инъекцияларға арналған 1 мультидозалы бір реттік қалам медициналық қолдану жөніндегі</w:t>
      </w:r>
      <w:r w:rsidRPr="00981B5C">
        <w:rPr>
          <w:rFonts w:ascii="Times New Roman" w:hAnsi="Times New Roman"/>
          <w:sz w:val="28"/>
          <w:szCs w:val="28"/>
          <w:lang w:val="kk-KZ"/>
        </w:rPr>
        <w:t xml:space="preserve"> қазақ және орыс тілдеріндегі нұсқаулықпен бірге алғашқы ашуды бақылайтын </w:t>
      </w:r>
      <w:r w:rsidR="00981B5C" w:rsidRPr="00981B5C">
        <w:rPr>
          <w:rFonts w:ascii="Times New Roman" w:hAnsi="Times New Roman"/>
          <w:bCs/>
          <w:sz w:val="28"/>
          <w:szCs w:val="28"/>
          <w:lang w:val="kk" w:eastAsia="ru-RU"/>
        </w:rPr>
        <w:t>стикер</w:t>
      </w:r>
      <w:r w:rsidRPr="00981B5C">
        <w:rPr>
          <w:rFonts w:ascii="Times New Roman" w:hAnsi="Times New Roman"/>
          <w:sz w:val="28"/>
          <w:szCs w:val="28"/>
          <w:lang w:val="kk-KZ"/>
        </w:rPr>
        <w:t>-голограммасы</w:t>
      </w:r>
      <w:r w:rsidRPr="00320E85">
        <w:rPr>
          <w:rFonts w:ascii="Times New Roman" w:hAnsi="Times New Roman"/>
          <w:sz w:val="28"/>
          <w:szCs w:val="28"/>
          <w:lang w:val="kk-KZ"/>
        </w:rPr>
        <w:t xml:space="preserve"> бар картон </w:t>
      </w:r>
      <w:r w:rsidR="003A69B2">
        <w:rPr>
          <w:rFonts w:ascii="Times New Roman" w:hAnsi="Times New Roman"/>
          <w:sz w:val="28"/>
          <w:szCs w:val="28"/>
          <w:lang w:val="kk-KZ"/>
        </w:rPr>
        <w:t xml:space="preserve">(үшбұрышты) </w:t>
      </w:r>
      <w:r w:rsidRPr="00320E85">
        <w:rPr>
          <w:rFonts w:ascii="Times New Roman" w:hAnsi="Times New Roman"/>
          <w:sz w:val="28"/>
          <w:szCs w:val="28"/>
          <w:lang w:val="kk-KZ"/>
        </w:rPr>
        <w:t>қорапшаға салынады.</w:t>
      </w:r>
    </w:p>
    <w:p w14:paraId="630DFEB8" w14:textId="066C67F7" w:rsidR="00A828D5" w:rsidRDefault="00A828D5" w:rsidP="00980E45">
      <w:pPr>
        <w:spacing w:after="0" w:line="240" w:lineRule="auto"/>
        <w:jc w:val="both"/>
        <w:rPr>
          <w:rFonts w:ascii="Times New Roman" w:hAnsi="Times New Roman"/>
          <w:sz w:val="28"/>
          <w:szCs w:val="28"/>
          <w:lang w:val="kk-KZ"/>
        </w:rPr>
      </w:pPr>
      <w:r w:rsidRPr="00A828D5">
        <w:rPr>
          <w:rFonts w:ascii="Times New Roman" w:hAnsi="Times New Roman"/>
          <w:sz w:val="28"/>
          <w:szCs w:val="28"/>
          <w:lang w:val="kk-KZ"/>
        </w:rPr>
        <w:t>6 жеке картон қорап</w:t>
      </w:r>
      <w:r>
        <w:rPr>
          <w:rFonts w:ascii="Times New Roman" w:hAnsi="Times New Roman"/>
          <w:sz w:val="28"/>
          <w:szCs w:val="28"/>
          <w:lang w:val="kk-KZ"/>
        </w:rPr>
        <w:t>шадан</w:t>
      </w:r>
      <w:r w:rsidRPr="00A828D5">
        <w:rPr>
          <w:rFonts w:ascii="Times New Roman" w:hAnsi="Times New Roman"/>
          <w:sz w:val="28"/>
          <w:szCs w:val="28"/>
          <w:lang w:val="kk-KZ"/>
        </w:rPr>
        <w:t xml:space="preserve"> картон (алтыбұрышты) қорапқа салынған.</w:t>
      </w:r>
    </w:p>
    <w:p w14:paraId="520F5A2E" w14:textId="47AFF15C" w:rsidR="0087157B" w:rsidRPr="00320E85" w:rsidRDefault="0087157B" w:rsidP="00980E45">
      <w:pPr>
        <w:spacing w:after="0" w:line="240" w:lineRule="auto"/>
        <w:jc w:val="both"/>
        <w:rPr>
          <w:rFonts w:ascii="Times New Roman" w:eastAsia="Times New Roman" w:hAnsi="Times New Roman"/>
          <w:b/>
          <w:sz w:val="28"/>
          <w:szCs w:val="28"/>
          <w:lang w:val="kk-KZ" w:eastAsia="ru-RU"/>
        </w:rPr>
      </w:pPr>
    </w:p>
    <w:p w14:paraId="32037712" w14:textId="77777777" w:rsidR="0048618F" w:rsidRPr="00320E85" w:rsidRDefault="0048618F" w:rsidP="00E85D36">
      <w:pPr>
        <w:tabs>
          <w:tab w:val="left" w:pos="9498"/>
        </w:tabs>
        <w:spacing w:after="0" w:line="240" w:lineRule="auto"/>
        <w:jc w:val="both"/>
        <w:rPr>
          <w:rFonts w:ascii="Times New Roman" w:hAnsi="Times New Roman"/>
          <w:b/>
          <w:bCs/>
          <w:sz w:val="28"/>
          <w:szCs w:val="28"/>
          <w:lang w:val="kk-KZ"/>
        </w:rPr>
      </w:pPr>
      <w:r w:rsidRPr="00320E85">
        <w:rPr>
          <w:rFonts w:ascii="Times New Roman" w:hAnsi="Times New Roman"/>
          <w:b/>
          <w:bCs/>
          <w:sz w:val="28"/>
          <w:szCs w:val="28"/>
          <w:lang w:val="kk-KZ"/>
        </w:rPr>
        <w:t xml:space="preserve">Сақтау мерзімі </w:t>
      </w:r>
    </w:p>
    <w:p w14:paraId="79322089" w14:textId="77777777" w:rsidR="00CA39FD" w:rsidRPr="00320E85" w:rsidRDefault="00CA39FD" w:rsidP="00CA39FD">
      <w:pPr>
        <w:autoSpaceDE w:val="0"/>
        <w:autoSpaceDN w:val="0"/>
        <w:spacing w:after="0" w:line="240" w:lineRule="auto"/>
        <w:jc w:val="both"/>
        <w:rPr>
          <w:rFonts w:ascii="Times New Roman" w:eastAsia="Times New Roman" w:hAnsi="Times New Roman"/>
          <w:sz w:val="28"/>
          <w:szCs w:val="28"/>
          <w:lang w:val="kk-KZ" w:eastAsia="ru-RU"/>
        </w:rPr>
      </w:pPr>
      <w:r w:rsidRPr="00320E85">
        <w:rPr>
          <w:rFonts w:ascii="Times New Roman" w:eastAsia="Times New Roman" w:hAnsi="Times New Roman"/>
          <w:sz w:val="28"/>
          <w:szCs w:val="28"/>
          <w:lang w:val="kk-KZ" w:eastAsia="ru-RU"/>
        </w:rPr>
        <w:t>2 жыл</w:t>
      </w:r>
    </w:p>
    <w:p w14:paraId="58C10111" w14:textId="65A36C54" w:rsidR="0048618F" w:rsidRPr="00320E85" w:rsidRDefault="00CA39FD" w:rsidP="00CA39FD">
      <w:pPr>
        <w:autoSpaceDE w:val="0"/>
        <w:autoSpaceDN w:val="0"/>
        <w:spacing w:after="0" w:line="240" w:lineRule="auto"/>
        <w:jc w:val="both"/>
        <w:rPr>
          <w:rFonts w:ascii="Times New Roman" w:eastAsia="Times New Roman" w:hAnsi="Times New Roman"/>
          <w:sz w:val="28"/>
          <w:szCs w:val="28"/>
          <w:lang w:val="kk-KZ" w:eastAsia="ru-RU"/>
        </w:rPr>
      </w:pPr>
      <w:bookmarkStart w:id="16" w:name="_Hlk89938317"/>
      <w:r w:rsidRPr="00320E85">
        <w:rPr>
          <w:rFonts w:ascii="Times New Roman" w:eastAsia="Times New Roman" w:hAnsi="Times New Roman"/>
          <w:sz w:val="28"/>
          <w:szCs w:val="28"/>
          <w:lang w:val="kk-KZ" w:eastAsia="ru-RU"/>
        </w:rPr>
        <w:t xml:space="preserve">Алғашқы ашқаннан кейін </w:t>
      </w:r>
      <w:r w:rsidR="00560A32" w:rsidRPr="00320E85">
        <w:rPr>
          <w:rFonts w:ascii="Times New Roman" w:eastAsia="Times New Roman" w:hAnsi="Times New Roman"/>
          <w:sz w:val="28"/>
          <w:szCs w:val="28"/>
          <w:lang w:val="kk-KZ" w:eastAsia="ru-RU"/>
        </w:rPr>
        <w:t>препаратты</w:t>
      </w:r>
      <w:r w:rsidRPr="00320E85">
        <w:rPr>
          <w:rFonts w:ascii="Times New Roman" w:eastAsia="Times New Roman" w:hAnsi="Times New Roman"/>
          <w:sz w:val="28"/>
          <w:szCs w:val="28"/>
          <w:lang w:val="kk-KZ" w:eastAsia="ru-RU"/>
        </w:rPr>
        <w:t xml:space="preserve"> 28 күннен асырмай сақтау керек.</w:t>
      </w:r>
    </w:p>
    <w:p w14:paraId="7FE77B2E" w14:textId="7E265A70" w:rsidR="00CA39FD" w:rsidRPr="00320E85" w:rsidRDefault="00CA39FD" w:rsidP="00CA39FD">
      <w:pPr>
        <w:autoSpaceDE w:val="0"/>
        <w:autoSpaceDN w:val="0"/>
        <w:spacing w:after="0" w:line="240" w:lineRule="auto"/>
        <w:jc w:val="both"/>
        <w:rPr>
          <w:rFonts w:ascii="Times New Roman" w:eastAsia="Times New Roman" w:hAnsi="Times New Roman"/>
          <w:sz w:val="28"/>
          <w:szCs w:val="28"/>
          <w:lang w:val="kk-KZ" w:eastAsia="ru-RU"/>
        </w:rPr>
      </w:pPr>
      <w:r w:rsidRPr="00320E85">
        <w:rPr>
          <w:rFonts w:ascii="Times New Roman" w:eastAsia="Times New Roman" w:hAnsi="Times New Roman"/>
          <w:sz w:val="28"/>
          <w:szCs w:val="28"/>
          <w:lang w:val="kk-KZ" w:eastAsia="ru-RU"/>
        </w:rPr>
        <w:t>Жарамдылық мерзімі өткеннен кейін қолдануға болмайды!</w:t>
      </w:r>
    </w:p>
    <w:bookmarkEnd w:id="16"/>
    <w:p w14:paraId="7F52D7FE" w14:textId="77777777" w:rsidR="0048618F" w:rsidRPr="00320E85" w:rsidRDefault="0048618F" w:rsidP="00E85D36">
      <w:pPr>
        <w:spacing w:after="0" w:line="240" w:lineRule="auto"/>
        <w:jc w:val="both"/>
        <w:rPr>
          <w:rFonts w:ascii="Times New Roman" w:eastAsia="Times New Roman" w:hAnsi="Times New Roman"/>
          <w:b/>
          <w:i/>
          <w:sz w:val="28"/>
          <w:szCs w:val="28"/>
          <w:lang w:val="kk-KZ" w:eastAsia="ru-RU"/>
        </w:rPr>
      </w:pPr>
      <w:r w:rsidRPr="00320E85">
        <w:rPr>
          <w:rFonts w:ascii="Times New Roman" w:eastAsia="Times New Roman" w:hAnsi="Times New Roman"/>
          <w:b/>
          <w:i/>
          <w:sz w:val="28"/>
          <w:szCs w:val="28"/>
          <w:lang w:val="kk-KZ" w:eastAsia="ru-RU"/>
        </w:rPr>
        <w:lastRenderedPageBreak/>
        <w:t>Сақтау шарттары</w:t>
      </w:r>
    </w:p>
    <w:p w14:paraId="016D594E" w14:textId="268B156C" w:rsidR="00E85D36" w:rsidRPr="00320E85" w:rsidRDefault="00E85D36" w:rsidP="00E85D36">
      <w:pPr>
        <w:spacing w:after="0" w:line="240" w:lineRule="auto"/>
        <w:jc w:val="both"/>
        <w:rPr>
          <w:rFonts w:ascii="Times New Roman" w:eastAsia="Times New Roman" w:hAnsi="Times New Roman"/>
          <w:sz w:val="28"/>
          <w:szCs w:val="28"/>
          <w:lang w:val="kk-KZ" w:eastAsia="ru-RU"/>
        </w:rPr>
      </w:pPr>
      <w:bookmarkStart w:id="17" w:name="_Hlk89938279"/>
      <w:r w:rsidRPr="00320E85">
        <w:rPr>
          <w:rFonts w:ascii="Times New Roman" w:eastAsia="Times New Roman" w:hAnsi="Times New Roman"/>
          <w:sz w:val="28"/>
          <w:szCs w:val="28"/>
          <w:lang w:val="kk-KZ" w:eastAsia="ru-RU"/>
        </w:rPr>
        <w:t>2 °С-</w:t>
      </w:r>
      <w:r w:rsidR="00560A32" w:rsidRPr="00320E85">
        <w:rPr>
          <w:rFonts w:ascii="Times New Roman" w:eastAsia="Times New Roman" w:hAnsi="Times New Roman"/>
          <w:sz w:val="28"/>
          <w:szCs w:val="28"/>
          <w:lang w:val="kk-KZ" w:eastAsia="ru-RU"/>
        </w:rPr>
        <w:t>ден</w:t>
      </w:r>
      <w:r w:rsidRPr="00320E85">
        <w:rPr>
          <w:rFonts w:ascii="Times New Roman" w:eastAsia="Times New Roman" w:hAnsi="Times New Roman"/>
          <w:sz w:val="28"/>
          <w:szCs w:val="28"/>
          <w:lang w:val="kk-KZ" w:eastAsia="ru-RU"/>
        </w:rPr>
        <w:t xml:space="preserve"> 8 °С-</w:t>
      </w:r>
      <w:r w:rsidR="00560A32" w:rsidRPr="00320E85">
        <w:rPr>
          <w:rFonts w:ascii="Times New Roman" w:eastAsia="Times New Roman" w:hAnsi="Times New Roman"/>
          <w:sz w:val="28"/>
          <w:szCs w:val="28"/>
          <w:lang w:val="kk-KZ" w:eastAsia="ru-RU"/>
        </w:rPr>
        <w:t>ге</w:t>
      </w:r>
      <w:r w:rsidRPr="00320E85">
        <w:rPr>
          <w:rFonts w:ascii="Times New Roman" w:eastAsia="Times New Roman" w:hAnsi="Times New Roman"/>
          <w:sz w:val="28"/>
          <w:szCs w:val="28"/>
          <w:lang w:val="kk-KZ" w:eastAsia="ru-RU"/>
        </w:rPr>
        <w:t xml:space="preserve"> дейінгі температурада сақтау керек.</w:t>
      </w:r>
    </w:p>
    <w:p w14:paraId="5B07B870" w14:textId="492F54AB" w:rsidR="00E85D36" w:rsidRPr="00320E85" w:rsidRDefault="00576F0E" w:rsidP="00E85D36">
      <w:pPr>
        <w:spacing w:after="0" w:line="240" w:lineRule="auto"/>
        <w:jc w:val="both"/>
        <w:rPr>
          <w:rFonts w:ascii="Times New Roman" w:eastAsia="Times New Roman" w:hAnsi="Times New Roman"/>
          <w:sz w:val="28"/>
          <w:szCs w:val="28"/>
          <w:lang w:val="kk-KZ" w:eastAsia="ru-RU"/>
        </w:rPr>
      </w:pPr>
      <w:r w:rsidRPr="00320E85">
        <w:rPr>
          <w:rFonts w:ascii="Times New Roman" w:eastAsia="Times New Roman" w:hAnsi="Times New Roman"/>
          <w:sz w:val="28"/>
          <w:szCs w:val="28"/>
          <w:lang w:val="kk-KZ" w:eastAsia="ru-RU"/>
        </w:rPr>
        <w:t>Алғашқы ашқаннан кейін препаратты 2°C-ден 8°C</w:t>
      </w:r>
      <w:r w:rsidR="00560A32" w:rsidRPr="00320E85">
        <w:rPr>
          <w:rFonts w:ascii="Times New Roman" w:eastAsia="Times New Roman" w:hAnsi="Times New Roman"/>
          <w:sz w:val="28"/>
          <w:szCs w:val="28"/>
          <w:lang w:val="kk-KZ" w:eastAsia="ru-RU"/>
        </w:rPr>
        <w:t>-ге</w:t>
      </w:r>
      <w:r w:rsidRPr="00320E85">
        <w:rPr>
          <w:rFonts w:ascii="Times New Roman" w:eastAsia="Times New Roman" w:hAnsi="Times New Roman"/>
          <w:sz w:val="28"/>
          <w:szCs w:val="28"/>
          <w:lang w:val="kk-KZ" w:eastAsia="ru-RU"/>
        </w:rPr>
        <w:t xml:space="preserve"> дейінгі температура</w:t>
      </w:r>
      <w:r w:rsidR="00F42E99">
        <w:rPr>
          <w:rFonts w:ascii="Times New Roman" w:eastAsia="Times New Roman" w:hAnsi="Times New Roman"/>
          <w:sz w:val="28"/>
          <w:szCs w:val="28"/>
          <w:lang w:val="kk-KZ" w:eastAsia="ru-RU"/>
        </w:rPr>
        <w:t xml:space="preserve">да сақтау керек (тоңазытқышта). </w:t>
      </w:r>
      <w:r w:rsidRPr="00320E85">
        <w:rPr>
          <w:rFonts w:ascii="Times New Roman" w:eastAsia="Times New Roman" w:hAnsi="Times New Roman"/>
          <w:sz w:val="28"/>
          <w:szCs w:val="28"/>
          <w:lang w:val="kk-KZ" w:eastAsia="ru-RU"/>
        </w:rPr>
        <w:t>Мұздатып қатыруға болмайды!</w:t>
      </w:r>
    </w:p>
    <w:bookmarkEnd w:id="17"/>
    <w:p w14:paraId="2A6092DD" w14:textId="77777777" w:rsidR="00E85D36" w:rsidRPr="00320E85" w:rsidRDefault="00E85D36" w:rsidP="00E85D36">
      <w:pPr>
        <w:spacing w:after="0" w:line="240" w:lineRule="auto"/>
        <w:jc w:val="both"/>
        <w:rPr>
          <w:rFonts w:ascii="Times New Roman" w:eastAsia="Times New Roman" w:hAnsi="Times New Roman"/>
          <w:sz w:val="28"/>
          <w:szCs w:val="28"/>
          <w:lang w:val="kk-KZ" w:eastAsia="ru-RU"/>
        </w:rPr>
      </w:pPr>
      <w:r w:rsidRPr="00320E85">
        <w:rPr>
          <w:rFonts w:ascii="Times New Roman" w:eastAsia="Times New Roman" w:hAnsi="Times New Roman"/>
          <w:sz w:val="28"/>
          <w:szCs w:val="28"/>
          <w:lang w:val="kk-KZ" w:eastAsia="ru-RU"/>
        </w:rPr>
        <w:t>Балалардың қолы жетпейтін жерде сақтау керек!</w:t>
      </w:r>
    </w:p>
    <w:p w14:paraId="02EFA333" w14:textId="77777777" w:rsidR="00C54B39" w:rsidRPr="00320E85" w:rsidRDefault="00C54B39" w:rsidP="00E85D36">
      <w:pPr>
        <w:shd w:val="clear" w:color="auto" w:fill="FFFFFF"/>
        <w:spacing w:after="0" w:line="240" w:lineRule="auto"/>
        <w:jc w:val="both"/>
        <w:rPr>
          <w:rFonts w:ascii="Times New Roman" w:eastAsia="Times New Roman" w:hAnsi="Times New Roman"/>
          <w:color w:val="000000"/>
          <w:sz w:val="28"/>
          <w:szCs w:val="28"/>
          <w:lang w:val="kk-KZ" w:eastAsia="ru-RU"/>
        </w:rPr>
      </w:pPr>
    </w:p>
    <w:bookmarkEnd w:id="14"/>
    <w:p w14:paraId="3E548410" w14:textId="77777777" w:rsidR="0048618F" w:rsidRPr="00320E85" w:rsidRDefault="0048618F" w:rsidP="00E85D36">
      <w:pPr>
        <w:pStyle w:val="ac"/>
        <w:jc w:val="both"/>
        <w:rPr>
          <w:rFonts w:ascii="Times New Roman" w:hAnsi="Times New Roman"/>
          <w:b/>
          <w:bCs/>
          <w:sz w:val="28"/>
          <w:szCs w:val="28"/>
          <w:lang w:val="kk-KZ"/>
        </w:rPr>
      </w:pPr>
      <w:r w:rsidRPr="00320E85">
        <w:rPr>
          <w:rFonts w:ascii="Times New Roman" w:hAnsi="Times New Roman"/>
          <w:b/>
          <w:bCs/>
          <w:sz w:val="28"/>
          <w:szCs w:val="28"/>
          <w:lang w:val="kk-KZ"/>
        </w:rPr>
        <w:t>Дәріханалардан босатылу шарттары</w:t>
      </w:r>
    </w:p>
    <w:p w14:paraId="4B5B3DEB" w14:textId="77777777" w:rsidR="0048618F" w:rsidRPr="00320E85" w:rsidRDefault="0048618F" w:rsidP="00E85D36">
      <w:pPr>
        <w:pStyle w:val="ac"/>
        <w:jc w:val="both"/>
        <w:rPr>
          <w:rFonts w:ascii="Times New Roman" w:hAnsi="Times New Roman"/>
          <w:sz w:val="28"/>
          <w:szCs w:val="28"/>
          <w:lang w:val="kk-KZ"/>
        </w:rPr>
      </w:pPr>
      <w:r w:rsidRPr="00320E85">
        <w:rPr>
          <w:rFonts w:ascii="Times New Roman" w:hAnsi="Times New Roman"/>
          <w:sz w:val="28"/>
          <w:szCs w:val="28"/>
          <w:lang w:val="kk-KZ"/>
        </w:rPr>
        <w:t>Рецепт арқылы</w:t>
      </w:r>
      <w:r w:rsidRPr="00320E85">
        <w:rPr>
          <w:rFonts w:ascii="Times New Roman" w:hAnsi="Times New Roman"/>
          <w:color w:val="000000"/>
          <w:sz w:val="28"/>
          <w:szCs w:val="28"/>
          <w:lang w:val="kk-KZ"/>
        </w:rPr>
        <w:t>.</w:t>
      </w:r>
    </w:p>
    <w:p w14:paraId="066344A1" w14:textId="77777777" w:rsidR="0048618F" w:rsidRPr="00320E85" w:rsidRDefault="0048618F" w:rsidP="00E85D36">
      <w:pPr>
        <w:spacing w:after="0" w:line="240" w:lineRule="auto"/>
        <w:jc w:val="both"/>
        <w:rPr>
          <w:rFonts w:ascii="Times New Roman" w:eastAsia="Times New Roman" w:hAnsi="Times New Roman"/>
          <w:b/>
          <w:sz w:val="28"/>
          <w:szCs w:val="28"/>
          <w:lang w:val="kk-KZ" w:eastAsia="ru-RU"/>
        </w:rPr>
      </w:pPr>
    </w:p>
    <w:p w14:paraId="294C8950" w14:textId="77777777" w:rsidR="0048618F" w:rsidRPr="00320E85" w:rsidRDefault="0048618F" w:rsidP="00E85D36">
      <w:pPr>
        <w:spacing w:after="0" w:line="240" w:lineRule="auto"/>
        <w:jc w:val="both"/>
        <w:rPr>
          <w:rFonts w:ascii="Times New Roman" w:hAnsi="Times New Roman"/>
          <w:b/>
          <w:sz w:val="28"/>
          <w:szCs w:val="28"/>
          <w:lang w:val="kk-KZ"/>
        </w:rPr>
      </w:pPr>
      <w:r w:rsidRPr="00320E85">
        <w:rPr>
          <w:rFonts w:ascii="Times New Roman" w:hAnsi="Times New Roman"/>
          <w:b/>
          <w:sz w:val="28"/>
          <w:szCs w:val="28"/>
          <w:lang w:val="kk-KZ"/>
        </w:rPr>
        <w:t>Өндіруші туралы мәлімет</w:t>
      </w:r>
    </w:p>
    <w:p w14:paraId="3D6C5791" w14:textId="77777777" w:rsidR="00E85D36" w:rsidRPr="00320E85" w:rsidRDefault="00E85D36" w:rsidP="00E85D36">
      <w:pPr>
        <w:autoSpaceDE w:val="0"/>
        <w:autoSpaceDN w:val="0"/>
        <w:spacing w:after="0" w:line="240" w:lineRule="auto"/>
        <w:jc w:val="both"/>
        <w:rPr>
          <w:rFonts w:ascii="Times New Roman" w:hAnsi="Times New Roman"/>
          <w:sz w:val="28"/>
          <w:szCs w:val="28"/>
          <w:lang w:val="kk-KZ"/>
        </w:rPr>
      </w:pPr>
      <w:r w:rsidRPr="00320E85">
        <w:rPr>
          <w:rFonts w:ascii="Times New Roman" w:hAnsi="Times New Roman"/>
          <w:sz w:val="28"/>
          <w:szCs w:val="28"/>
          <w:lang w:val="kk-KZ"/>
        </w:rPr>
        <w:t>CinnaGen Co.</w:t>
      </w:r>
    </w:p>
    <w:p w14:paraId="6A86E779" w14:textId="77777777" w:rsidR="00207392" w:rsidRDefault="00E85D36" w:rsidP="00E85D36">
      <w:pPr>
        <w:autoSpaceDE w:val="0"/>
        <w:autoSpaceDN w:val="0"/>
        <w:spacing w:after="0" w:line="240" w:lineRule="auto"/>
        <w:jc w:val="both"/>
        <w:rPr>
          <w:rFonts w:ascii="Times New Roman" w:hAnsi="Times New Roman"/>
          <w:sz w:val="28"/>
          <w:szCs w:val="28"/>
          <w:lang w:val="kk-KZ"/>
        </w:rPr>
      </w:pPr>
      <w:r w:rsidRPr="00320E85">
        <w:rPr>
          <w:rFonts w:ascii="Times New Roman" w:hAnsi="Times New Roman"/>
          <w:sz w:val="28"/>
          <w:szCs w:val="28"/>
          <w:lang w:val="kk-KZ"/>
        </w:rPr>
        <w:t xml:space="preserve">3rd Sq., Simin Dasht Industrial Area, Карадж, Альброз, </w:t>
      </w:r>
      <w:r w:rsidR="004E6594" w:rsidRPr="004E6594">
        <w:rPr>
          <w:rFonts w:ascii="Times New Roman" w:hAnsi="Times New Roman"/>
          <w:sz w:val="28"/>
          <w:szCs w:val="28"/>
          <w:lang w:val="kk-KZ"/>
        </w:rPr>
        <w:t xml:space="preserve">Иран Ислам Республикасы </w:t>
      </w:r>
    </w:p>
    <w:p w14:paraId="3558CAA1" w14:textId="675CB489" w:rsidR="00E85D36" w:rsidRPr="004E6594" w:rsidRDefault="00E85D36" w:rsidP="00E85D36">
      <w:pPr>
        <w:autoSpaceDE w:val="0"/>
        <w:autoSpaceDN w:val="0"/>
        <w:spacing w:after="0" w:line="240" w:lineRule="auto"/>
        <w:jc w:val="both"/>
        <w:rPr>
          <w:rFonts w:ascii="Times New Roman" w:hAnsi="Times New Roman"/>
          <w:sz w:val="28"/>
          <w:szCs w:val="28"/>
          <w:lang w:val="kk-KZ"/>
        </w:rPr>
      </w:pPr>
      <w:r w:rsidRPr="004E6594">
        <w:rPr>
          <w:rFonts w:ascii="Times New Roman" w:hAnsi="Times New Roman"/>
          <w:sz w:val="28"/>
          <w:szCs w:val="28"/>
          <w:lang w:val="kk-KZ"/>
        </w:rPr>
        <w:t>телефон: +98 263667 0334</w:t>
      </w:r>
    </w:p>
    <w:p w14:paraId="2A6258E2" w14:textId="77777777" w:rsidR="00E85D36" w:rsidRPr="00320E85" w:rsidRDefault="00E85D36" w:rsidP="00E85D36">
      <w:pPr>
        <w:autoSpaceDE w:val="0"/>
        <w:autoSpaceDN w:val="0"/>
        <w:spacing w:after="0" w:line="240" w:lineRule="auto"/>
        <w:jc w:val="both"/>
        <w:rPr>
          <w:rFonts w:ascii="Times New Roman" w:hAnsi="Times New Roman"/>
          <w:sz w:val="28"/>
          <w:szCs w:val="28"/>
        </w:rPr>
      </w:pPr>
      <w:r w:rsidRPr="00320E85">
        <w:rPr>
          <w:rFonts w:ascii="Times New Roman" w:hAnsi="Times New Roman"/>
          <w:sz w:val="28"/>
          <w:szCs w:val="28"/>
        </w:rPr>
        <w:t>факс: +98 263667 0337</w:t>
      </w:r>
    </w:p>
    <w:p w14:paraId="19F8A886" w14:textId="5CC6539A" w:rsidR="00E85D36" w:rsidRPr="00320E85" w:rsidRDefault="00560A32" w:rsidP="00E85D36">
      <w:pPr>
        <w:autoSpaceDE w:val="0"/>
        <w:autoSpaceDN w:val="0"/>
        <w:spacing w:after="0" w:line="240" w:lineRule="auto"/>
        <w:jc w:val="both"/>
        <w:rPr>
          <w:rFonts w:ascii="Times New Roman" w:hAnsi="Times New Roman"/>
          <w:sz w:val="28"/>
          <w:szCs w:val="28"/>
        </w:rPr>
      </w:pPr>
      <w:r w:rsidRPr="00320E85">
        <w:rPr>
          <w:rFonts w:ascii="Times New Roman" w:hAnsi="Times New Roman"/>
          <w:sz w:val="28"/>
          <w:szCs w:val="28"/>
          <w:lang w:val="kk-KZ"/>
        </w:rPr>
        <w:t>э</w:t>
      </w:r>
      <w:proofErr w:type="spellStart"/>
      <w:r w:rsidR="00E85D36" w:rsidRPr="00320E85">
        <w:rPr>
          <w:rFonts w:ascii="Times New Roman" w:hAnsi="Times New Roman"/>
          <w:sz w:val="28"/>
          <w:szCs w:val="28"/>
        </w:rPr>
        <w:t>лектронды</w:t>
      </w:r>
      <w:proofErr w:type="spellEnd"/>
      <w:r w:rsidR="00E85D36" w:rsidRPr="00320E85">
        <w:rPr>
          <w:rFonts w:ascii="Times New Roman" w:hAnsi="Times New Roman"/>
          <w:sz w:val="28"/>
          <w:szCs w:val="28"/>
        </w:rPr>
        <w:t xml:space="preserve"> </w:t>
      </w:r>
      <w:proofErr w:type="spellStart"/>
      <w:r w:rsidR="00E85D36" w:rsidRPr="00320E85">
        <w:rPr>
          <w:rFonts w:ascii="Times New Roman" w:hAnsi="Times New Roman"/>
          <w:sz w:val="28"/>
          <w:szCs w:val="28"/>
        </w:rPr>
        <w:t>пошта</w:t>
      </w:r>
      <w:proofErr w:type="spellEnd"/>
      <w:r w:rsidR="00E85D36" w:rsidRPr="00320E85">
        <w:rPr>
          <w:rFonts w:ascii="Times New Roman" w:hAnsi="Times New Roman"/>
          <w:sz w:val="28"/>
          <w:szCs w:val="28"/>
        </w:rPr>
        <w:t xml:space="preserve">: </w:t>
      </w:r>
      <w:hyperlink r:id="rId9" w:history="1">
        <w:r w:rsidR="00E85D36" w:rsidRPr="00320E85">
          <w:rPr>
            <w:rStyle w:val="af"/>
            <w:rFonts w:ascii="Times New Roman" w:hAnsi="Times New Roman"/>
            <w:sz w:val="28"/>
            <w:szCs w:val="28"/>
            <w:lang w:val="en-US"/>
          </w:rPr>
          <w:t>cinnagen</w:t>
        </w:r>
        <w:r w:rsidR="00E85D36" w:rsidRPr="00320E85">
          <w:rPr>
            <w:rStyle w:val="af"/>
            <w:rFonts w:ascii="Times New Roman" w:hAnsi="Times New Roman"/>
            <w:sz w:val="28"/>
            <w:szCs w:val="28"/>
          </w:rPr>
          <w:t>@</w:t>
        </w:r>
        <w:r w:rsidR="00E85D36" w:rsidRPr="00320E85">
          <w:rPr>
            <w:rStyle w:val="af"/>
            <w:rFonts w:ascii="Times New Roman" w:hAnsi="Times New Roman"/>
            <w:sz w:val="28"/>
            <w:szCs w:val="28"/>
            <w:lang w:val="en-US"/>
          </w:rPr>
          <w:t>cinnagen</w:t>
        </w:r>
        <w:r w:rsidR="00E85D36" w:rsidRPr="00320E85">
          <w:rPr>
            <w:rStyle w:val="af"/>
            <w:rFonts w:ascii="Times New Roman" w:hAnsi="Times New Roman"/>
            <w:sz w:val="28"/>
            <w:szCs w:val="28"/>
          </w:rPr>
          <w:t>.</w:t>
        </w:r>
        <w:r w:rsidR="00E85D36" w:rsidRPr="00320E85">
          <w:rPr>
            <w:rStyle w:val="af"/>
            <w:rFonts w:ascii="Times New Roman" w:hAnsi="Times New Roman"/>
            <w:sz w:val="28"/>
            <w:szCs w:val="28"/>
            <w:lang w:val="en-US"/>
          </w:rPr>
          <w:t>com</w:t>
        </w:r>
      </w:hyperlink>
    </w:p>
    <w:p w14:paraId="04D9D25B" w14:textId="2A9CEF63" w:rsidR="0048618F" w:rsidRPr="00320E85" w:rsidRDefault="0048618F" w:rsidP="00E85D36">
      <w:pPr>
        <w:autoSpaceDE w:val="0"/>
        <w:autoSpaceDN w:val="0"/>
        <w:spacing w:after="0" w:line="240" w:lineRule="auto"/>
        <w:rPr>
          <w:rFonts w:ascii="Times New Roman" w:eastAsia="Times New Roman" w:hAnsi="Times New Roman"/>
          <w:b/>
          <w:sz w:val="28"/>
          <w:szCs w:val="28"/>
          <w:lang w:val="kk-KZ" w:eastAsia="ru-RU"/>
        </w:rPr>
      </w:pPr>
      <w:proofErr w:type="spellStart"/>
      <w:r w:rsidRPr="00320E85">
        <w:rPr>
          <w:rFonts w:ascii="Times New Roman" w:eastAsia="Times New Roman" w:hAnsi="Times New Roman"/>
          <w:b/>
          <w:sz w:val="28"/>
          <w:szCs w:val="28"/>
          <w:lang w:val="uk-UA" w:eastAsia="ru-RU"/>
        </w:rPr>
        <w:t>Тіркеу</w:t>
      </w:r>
      <w:proofErr w:type="spellEnd"/>
      <w:r w:rsidRPr="00320E85">
        <w:rPr>
          <w:rFonts w:ascii="Times New Roman" w:eastAsia="Times New Roman" w:hAnsi="Times New Roman"/>
          <w:b/>
          <w:sz w:val="28"/>
          <w:szCs w:val="28"/>
          <w:lang w:val="uk-UA" w:eastAsia="ru-RU"/>
        </w:rPr>
        <w:t xml:space="preserve"> </w:t>
      </w:r>
      <w:proofErr w:type="spellStart"/>
      <w:r w:rsidRPr="00320E85">
        <w:rPr>
          <w:rFonts w:ascii="Times New Roman" w:eastAsia="Times New Roman" w:hAnsi="Times New Roman"/>
          <w:b/>
          <w:sz w:val="28"/>
          <w:szCs w:val="28"/>
          <w:lang w:val="uk-UA" w:eastAsia="ru-RU"/>
        </w:rPr>
        <w:t>куәлігінің</w:t>
      </w:r>
      <w:proofErr w:type="spellEnd"/>
      <w:r w:rsidRPr="00320E85">
        <w:rPr>
          <w:rFonts w:ascii="Times New Roman" w:eastAsia="Times New Roman" w:hAnsi="Times New Roman"/>
          <w:b/>
          <w:sz w:val="28"/>
          <w:szCs w:val="28"/>
          <w:lang w:val="uk-UA" w:eastAsia="ru-RU"/>
        </w:rPr>
        <w:t xml:space="preserve"> </w:t>
      </w:r>
      <w:proofErr w:type="spellStart"/>
      <w:r w:rsidRPr="00320E85">
        <w:rPr>
          <w:rFonts w:ascii="Times New Roman" w:eastAsia="Times New Roman" w:hAnsi="Times New Roman"/>
          <w:b/>
          <w:sz w:val="28"/>
          <w:szCs w:val="28"/>
          <w:lang w:val="uk-UA" w:eastAsia="ru-RU"/>
        </w:rPr>
        <w:t>ұстаушысы</w:t>
      </w:r>
      <w:proofErr w:type="spellEnd"/>
    </w:p>
    <w:p w14:paraId="2D9AC72A" w14:textId="77777777" w:rsidR="00E85D36" w:rsidRPr="00320E85" w:rsidRDefault="00E85D36" w:rsidP="00E85D36">
      <w:pPr>
        <w:autoSpaceDE w:val="0"/>
        <w:autoSpaceDN w:val="0"/>
        <w:spacing w:after="0" w:line="240" w:lineRule="auto"/>
        <w:jc w:val="both"/>
        <w:rPr>
          <w:rFonts w:ascii="Times New Roman" w:hAnsi="Times New Roman"/>
          <w:sz w:val="28"/>
          <w:szCs w:val="28"/>
          <w:lang w:val="kk-KZ"/>
        </w:rPr>
      </w:pPr>
      <w:r w:rsidRPr="00320E85">
        <w:rPr>
          <w:rFonts w:ascii="Times New Roman" w:hAnsi="Times New Roman"/>
          <w:sz w:val="28"/>
          <w:szCs w:val="28"/>
          <w:lang w:val="kk-KZ"/>
        </w:rPr>
        <w:t>CinnaGen Co.</w:t>
      </w:r>
    </w:p>
    <w:p w14:paraId="166E89EA" w14:textId="77777777" w:rsidR="009F4E14" w:rsidRDefault="00E85D36" w:rsidP="00E85D36">
      <w:pPr>
        <w:autoSpaceDE w:val="0"/>
        <w:autoSpaceDN w:val="0"/>
        <w:spacing w:after="0" w:line="240" w:lineRule="auto"/>
        <w:jc w:val="both"/>
        <w:rPr>
          <w:rFonts w:ascii="Times New Roman" w:hAnsi="Times New Roman"/>
          <w:sz w:val="28"/>
          <w:szCs w:val="28"/>
          <w:lang w:val="kk-KZ"/>
        </w:rPr>
      </w:pPr>
      <w:r w:rsidRPr="00320E85">
        <w:rPr>
          <w:rFonts w:ascii="Times New Roman" w:hAnsi="Times New Roman"/>
          <w:sz w:val="28"/>
          <w:szCs w:val="28"/>
          <w:lang w:val="kk-KZ"/>
        </w:rPr>
        <w:t xml:space="preserve">3rd Sq., Simin Dasht Industrial Area, Карадж, Альброз, </w:t>
      </w:r>
      <w:r w:rsidR="009F4E14" w:rsidRPr="009F4E14">
        <w:rPr>
          <w:rFonts w:ascii="Times New Roman" w:hAnsi="Times New Roman"/>
          <w:sz w:val="28"/>
          <w:szCs w:val="28"/>
          <w:lang w:val="kk-KZ"/>
        </w:rPr>
        <w:t xml:space="preserve">Иран Ислам Республикасы </w:t>
      </w:r>
    </w:p>
    <w:p w14:paraId="5153CA87" w14:textId="793F8F6F" w:rsidR="00E85D36" w:rsidRPr="00320E85" w:rsidRDefault="00E85D36" w:rsidP="00E85D36">
      <w:pPr>
        <w:autoSpaceDE w:val="0"/>
        <w:autoSpaceDN w:val="0"/>
        <w:spacing w:after="0" w:line="240" w:lineRule="auto"/>
        <w:jc w:val="both"/>
        <w:rPr>
          <w:rFonts w:ascii="Times New Roman" w:hAnsi="Times New Roman"/>
          <w:sz w:val="28"/>
          <w:szCs w:val="28"/>
          <w:lang w:val="kk-KZ"/>
        </w:rPr>
      </w:pPr>
      <w:r w:rsidRPr="00320E85">
        <w:rPr>
          <w:rFonts w:ascii="Times New Roman" w:hAnsi="Times New Roman"/>
          <w:sz w:val="28"/>
          <w:szCs w:val="28"/>
          <w:lang w:val="kk-KZ"/>
        </w:rPr>
        <w:t>телефон: +98 263667 0334</w:t>
      </w:r>
    </w:p>
    <w:p w14:paraId="168D6AD2" w14:textId="77777777" w:rsidR="00E85D36" w:rsidRPr="00320E85" w:rsidRDefault="00E85D36" w:rsidP="00E85D36">
      <w:pPr>
        <w:autoSpaceDE w:val="0"/>
        <w:autoSpaceDN w:val="0"/>
        <w:spacing w:after="0" w:line="240" w:lineRule="auto"/>
        <w:jc w:val="both"/>
        <w:rPr>
          <w:rFonts w:ascii="Times New Roman" w:hAnsi="Times New Roman"/>
          <w:sz w:val="28"/>
          <w:szCs w:val="28"/>
          <w:lang w:val="kk-KZ"/>
        </w:rPr>
      </w:pPr>
      <w:r w:rsidRPr="00320E85">
        <w:rPr>
          <w:rFonts w:ascii="Times New Roman" w:hAnsi="Times New Roman"/>
          <w:sz w:val="28"/>
          <w:szCs w:val="28"/>
          <w:lang w:val="kk-KZ"/>
        </w:rPr>
        <w:t>факс: +98 263667 0337</w:t>
      </w:r>
    </w:p>
    <w:p w14:paraId="4A47C298" w14:textId="7C4775FB" w:rsidR="00E85D36" w:rsidRPr="00320E85" w:rsidRDefault="00560A32" w:rsidP="00E85D36">
      <w:pPr>
        <w:autoSpaceDE w:val="0"/>
        <w:autoSpaceDN w:val="0"/>
        <w:spacing w:after="0" w:line="240" w:lineRule="auto"/>
        <w:jc w:val="both"/>
        <w:rPr>
          <w:rFonts w:ascii="Times New Roman" w:hAnsi="Times New Roman"/>
          <w:sz w:val="28"/>
          <w:szCs w:val="28"/>
          <w:lang w:val="kk-KZ"/>
        </w:rPr>
      </w:pPr>
      <w:r w:rsidRPr="00320E85">
        <w:rPr>
          <w:rFonts w:ascii="Times New Roman" w:hAnsi="Times New Roman"/>
          <w:sz w:val="28"/>
          <w:szCs w:val="28"/>
          <w:lang w:val="kk-KZ"/>
        </w:rPr>
        <w:t>э</w:t>
      </w:r>
      <w:r w:rsidR="00E85D36" w:rsidRPr="00320E85">
        <w:rPr>
          <w:rFonts w:ascii="Times New Roman" w:hAnsi="Times New Roman"/>
          <w:sz w:val="28"/>
          <w:szCs w:val="28"/>
          <w:lang w:val="kk-KZ"/>
        </w:rPr>
        <w:t xml:space="preserve">лектронды пошта: </w:t>
      </w:r>
      <w:hyperlink r:id="rId10" w:history="1">
        <w:r w:rsidR="00E85D36" w:rsidRPr="00320E85">
          <w:rPr>
            <w:rStyle w:val="af"/>
            <w:rFonts w:ascii="Times New Roman" w:hAnsi="Times New Roman"/>
            <w:sz w:val="28"/>
            <w:szCs w:val="28"/>
            <w:lang w:val="kk-KZ"/>
          </w:rPr>
          <w:t>cinnagen@cinnagen.com</w:t>
        </w:r>
      </w:hyperlink>
    </w:p>
    <w:p w14:paraId="2FA4536A" w14:textId="77777777" w:rsidR="0048618F" w:rsidRPr="00320E85" w:rsidRDefault="0048618F" w:rsidP="00E85D36">
      <w:pPr>
        <w:pStyle w:val="23"/>
        <w:spacing w:after="0" w:line="240" w:lineRule="auto"/>
        <w:jc w:val="both"/>
        <w:rPr>
          <w:rFonts w:ascii="Times New Roman" w:hAnsi="Times New Roman"/>
          <w:b/>
          <w:sz w:val="28"/>
          <w:szCs w:val="28"/>
          <w:lang w:val="kk-KZ"/>
        </w:rPr>
      </w:pPr>
      <w:r w:rsidRPr="00320E85">
        <w:rPr>
          <w:rFonts w:ascii="Times New Roman" w:hAnsi="Times New Roman"/>
          <w:b/>
          <w:sz w:val="28"/>
          <w:szCs w:val="28"/>
          <w:lang w:val="kk-KZ"/>
        </w:rPr>
        <w:t>Қазақстан Республикасы аумағында тұтынушылардан дәрілік заттардың сапасына қатысты шағымдарды (ұсыныстарды) қабылдайтын</w:t>
      </w:r>
      <w:r w:rsidRPr="00320E85">
        <w:rPr>
          <w:rFonts w:ascii="Times New Roman" w:hAnsi="Times New Roman"/>
          <w:sz w:val="28"/>
          <w:szCs w:val="28"/>
          <w:lang w:val="it-IT"/>
        </w:rPr>
        <w:t xml:space="preserve"> </w:t>
      </w:r>
      <w:r w:rsidRPr="00320E85">
        <w:rPr>
          <w:rFonts w:ascii="Times New Roman" w:hAnsi="Times New Roman"/>
          <w:b/>
          <w:sz w:val="28"/>
          <w:szCs w:val="28"/>
          <w:lang w:val="kk-KZ"/>
        </w:rPr>
        <w:t>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w:t>
      </w:r>
    </w:p>
    <w:p w14:paraId="5976B31B" w14:textId="0609B7C4" w:rsidR="00E85D36" w:rsidRPr="00320E85" w:rsidRDefault="00E85D36" w:rsidP="00E85D36">
      <w:pPr>
        <w:pStyle w:val="Default"/>
        <w:jc w:val="both"/>
        <w:rPr>
          <w:color w:val="auto"/>
          <w:sz w:val="28"/>
          <w:szCs w:val="28"/>
          <w:lang w:val="de-DE"/>
        </w:rPr>
      </w:pPr>
      <w:bookmarkStart w:id="18" w:name="_Hlk55300091"/>
      <w:r w:rsidRPr="00320E85">
        <w:rPr>
          <w:color w:val="auto"/>
          <w:sz w:val="28"/>
          <w:szCs w:val="28"/>
          <w:lang w:val="de-DE"/>
        </w:rPr>
        <w:t>«</w:t>
      </w:r>
      <w:proofErr w:type="spellStart"/>
      <w:r w:rsidRPr="00320E85">
        <w:rPr>
          <w:color w:val="auto"/>
          <w:sz w:val="28"/>
          <w:szCs w:val="28"/>
          <w:lang w:val="de-DE"/>
        </w:rPr>
        <w:t>Saa</w:t>
      </w:r>
      <w:proofErr w:type="spellEnd"/>
      <w:r w:rsidRPr="00320E85">
        <w:rPr>
          <w:color w:val="auto"/>
          <w:sz w:val="28"/>
          <w:szCs w:val="28"/>
          <w:lang w:val="de-DE"/>
        </w:rPr>
        <w:t xml:space="preserve"> </w:t>
      </w:r>
      <w:proofErr w:type="spellStart"/>
      <w:r w:rsidRPr="00320E85">
        <w:rPr>
          <w:color w:val="auto"/>
          <w:sz w:val="28"/>
          <w:szCs w:val="28"/>
          <w:lang w:val="de-DE"/>
        </w:rPr>
        <w:t>Pharma</w:t>
      </w:r>
      <w:proofErr w:type="spellEnd"/>
      <w:r w:rsidRPr="00320E85">
        <w:rPr>
          <w:color w:val="auto"/>
          <w:sz w:val="28"/>
          <w:szCs w:val="28"/>
          <w:lang w:val="de-DE"/>
        </w:rPr>
        <w:t>»</w:t>
      </w:r>
      <w:r w:rsidR="00560A32" w:rsidRPr="00320E85">
        <w:rPr>
          <w:color w:val="auto"/>
          <w:sz w:val="28"/>
          <w:szCs w:val="28"/>
          <w:lang w:val="kk-KZ"/>
        </w:rPr>
        <w:t xml:space="preserve"> ЖШС</w:t>
      </w:r>
      <w:r w:rsidRPr="00320E85">
        <w:rPr>
          <w:color w:val="auto"/>
          <w:sz w:val="28"/>
          <w:szCs w:val="28"/>
          <w:lang w:val="de-DE"/>
        </w:rPr>
        <w:t xml:space="preserve">, </w:t>
      </w:r>
    </w:p>
    <w:p w14:paraId="39C1F87D" w14:textId="77777777" w:rsidR="00E85D36" w:rsidRPr="00320E85" w:rsidRDefault="00E85D36" w:rsidP="00E85D36">
      <w:pPr>
        <w:pStyle w:val="Default"/>
        <w:jc w:val="both"/>
        <w:rPr>
          <w:color w:val="auto"/>
          <w:sz w:val="28"/>
          <w:szCs w:val="28"/>
          <w:lang w:val="kk-KZ"/>
        </w:rPr>
      </w:pPr>
      <w:r w:rsidRPr="00320E85">
        <w:rPr>
          <w:color w:val="auto"/>
          <w:sz w:val="28"/>
          <w:szCs w:val="28"/>
          <w:lang w:val="de-DE"/>
        </w:rPr>
        <w:t xml:space="preserve">050010, </w:t>
      </w:r>
      <w:proofErr w:type="spellStart"/>
      <w:r w:rsidRPr="00320E85">
        <w:rPr>
          <w:color w:val="auto"/>
          <w:sz w:val="28"/>
          <w:szCs w:val="28"/>
          <w:lang w:val="uk-UA"/>
        </w:rPr>
        <w:t>Алматы</w:t>
      </w:r>
      <w:proofErr w:type="spellEnd"/>
      <w:r w:rsidRPr="00320E85">
        <w:rPr>
          <w:color w:val="auto"/>
          <w:sz w:val="28"/>
          <w:szCs w:val="28"/>
          <w:lang w:val="uk-UA"/>
        </w:rPr>
        <w:t xml:space="preserve"> қ.</w:t>
      </w:r>
      <w:r w:rsidRPr="00320E85">
        <w:rPr>
          <w:color w:val="auto"/>
          <w:sz w:val="28"/>
          <w:szCs w:val="28"/>
          <w:lang w:val="de-DE"/>
        </w:rPr>
        <w:t xml:space="preserve">, </w:t>
      </w:r>
      <w:r w:rsidRPr="00320E85">
        <w:rPr>
          <w:color w:val="auto"/>
          <w:sz w:val="28"/>
          <w:szCs w:val="28"/>
          <w:lang w:val="kk-KZ"/>
        </w:rPr>
        <w:t>Достық д</w:t>
      </w:r>
      <w:r w:rsidRPr="00320E85">
        <w:rPr>
          <w:color w:val="auto"/>
          <w:sz w:val="28"/>
          <w:szCs w:val="28"/>
          <w:lang w:val="kk-KZ"/>
        </w:rPr>
        <w:noBreakHyphen/>
        <w:t xml:space="preserve">лы, 38, № 705 кеңсе, KDC Бизнес орталығы, </w:t>
      </w:r>
    </w:p>
    <w:p w14:paraId="6166998B" w14:textId="77777777" w:rsidR="00E85D36" w:rsidRPr="00320E85" w:rsidRDefault="00E85D36" w:rsidP="00E85D36">
      <w:pPr>
        <w:pStyle w:val="Default"/>
        <w:jc w:val="both"/>
        <w:rPr>
          <w:color w:val="auto"/>
          <w:sz w:val="28"/>
          <w:szCs w:val="28"/>
        </w:rPr>
      </w:pPr>
      <w:r w:rsidRPr="00320E85">
        <w:rPr>
          <w:sz w:val="28"/>
          <w:szCs w:val="28"/>
          <w:lang w:val="kk-KZ"/>
        </w:rPr>
        <w:t xml:space="preserve">Телефон: </w:t>
      </w:r>
      <w:r w:rsidRPr="00320E85">
        <w:rPr>
          <w:color w:val="auto"/>
          <w:sz w:val="28"/>
          <w:szCs w:val="28"/>
        </w:rPr>
        <w:t>+7 (727) 345 10 12</w:t>
      </w:r>
    </w:p>
    <w:p w14:paraId="381D43EF" w14:textId="77777777" w:rsidR="00E85D36" w:rsidRPr="00320E85" w:rsidRDefault="00E85D36" w:rsidP="00E85D36">
      <w:pPr>
        <w:pStyle w:val="Default"/>
        <w:jc w:val="both"/>
        <w:rPr>
          <w:rFonts w:eastAsia="TimesNewRomanPSMT"/>
          <w:sz w:val="28"/>
          <w:szCs w:val="28"/>
          <w:lang w:eastAsia="ru-RU"/>
        </w:rPr>
      </w:pPr>
      <w:r w:rsidRPr="00320E85">
        <w:rPr>
          <w:sz w:val="28"/>
          <w:szCs w:val="28"/>
          <w:lang w:val="kk-KZ"/>
        </w:rPr>
        <w:t xml:space="preserve">Электронды пошта: </w:t>
      </w:r>
      <w:hyperlink r:id="rId11" w:history="1">
        <w:r w:rsidRPr="00320E85">
          <w:rPr>
            <w:rStyle w:val="af"/>
            <w:sz w:val="28"/>
            <w:szCs w:val="28"/>
          </w:rPr>
          <w:t>info@saapharma.kz</w:t>
        </w:r>
      </w:hyperlink>
      <w:r w:rsidRPr="00320E85">
        <w:rPr>
          <w:color w:val="auto"/>
          <w:sz w:val="28"/>
          <w:szCs w:val="28"/>
        </w:rPr>
        <w:t xml:space="preserve"> </w:t>
      </w:r>
    </w:p>
    <w:bookmarkEnd w:id="18"/>
    <w:p w14:paraId="06943F39" w14:textId="6D48DC07" w:rsidR="0087157B" w:rsidRPr="00320E85" w:rsidRDefault="0087157B" w:rsidP="00E85D36">
      <w:pPr>
        <w:pStyle w:val="Default"/>
        <w:jc w:val="both"/>
        <w:rPr>
          <w:rFonts w:eastAsia="TimesNewRomanPSMT"/>
          <w:sz w:val="28"/>
          <w:szCs w:val="28"/>
          <w:lang w:eastAsia="ru-RU"/>
        </w:rPr>
      </w:pPr>
    </w:p>
    <w:p w14:paraId="1F2DDED3" w14:textId="3DC9F5E1" w:rsidR="00C2241B" w:rsidRPr="00320E85" w:rsidRDefault="00C2241B" w:rsidP="00E85D36">
      <w:pPr>
        <w:pStyle w:val="Default"/>
        <w:jc w:val="both"/>
        <w:rPr>
          <w:rFonts w:eastAsia="TimesNewRomanPSMT"/>
          <w:sz w:val="28"/>
          <w:szCs w:val="28"/>
          <w:lang w:eastAsia="ru-RU"/>
        </w:rPr>
      </w:pPr>
    </w:p>
    <w:p w14:paraId="07EA9F8B" w14:textId="2F0D9106" w:rsidR="00C2241B" w:rsidRPr="00320E85" w:rsidRDefault="00C2241B" w:rsidP="00E85D36">
      <w:pPr>
        <w:pStyle w:val="Default"/>
        <w:jc w:val="both"/>
        <w:rPr>
          <w:rFonts w:eastAsia="TimesNewRomanPSMT"/>
          <w:b/>
          <w:bCs/>
          <w:sz w:val="28"/>
          <w:szCs w:val="28"/>
          <w:lang w:val="kk-KZ" w:eastAsia="ru-RU"/>
        </w:rPr>
      </w:pPr>
      <w:r w:rsidRPr="00320E85">
        <w:rPr>
          <w:rFonts w:eastAsia="TimesNewRomanPSMT"/>
          <w:b/>
          <w:bCs/>
          <w:sz w:val="28"/>
          <w:szCs w:val="28"/>
          <w:lang w:val="kk-KZ" w:eastAsia="ru-RU"/>
        </w:rPr>
        <w:t>1</w:t>
      </w:r>
      <w:r w:rsidR="00320E85">
        <w:rPr>
          <w:rFonts w:eastAsia="TimesNewRomanPSMT"/>
          <w:b/>
          <w:bCs/>
          <w:sz w:val="28"/>
          <w:szCs w:val="28"/>
          <w:lang w:val="kk-KZ" w:eastAsia="ru-RU"/>
        </w:rPr>
        <w:t xml:space="preserve"> </w:t>
      </w:r>
      <w:r w:rsidRPr="00320E85">
        <w:rPr>
          <w:rFonts w:eastAsia="TimesNewRomanPSMT"/>
          <w:b/>
          <w:bCs/>
          <w:sz w:val="28"/>
          <w:szCs w:val="28"/>
          <w:lang w:val="kk-KZ" w:eastAsia="ru-RU"/>
        </w:rPr>
        <w:t>Қосымша</w:t>
      </w:r>
    </w:p>
    <w:tbl>
      <w:tblPr>
        <w:tblW w:w="10065" w:type="dxa"/>
        <w:tblInd w:w="-318" w:type="dxa"/>
        <w:tblLook w:val="04A0" w:firstRow="1" w:lastRow="0" w:firstColumn="1" w:lastColumn="0" w:noHBand="0" w:noVBand="1"/>
      </w:tblPr>
      <w:tblGrid>
        <w:gridCol w:w="10065"/>
      </w:tblGrid>
      <w:tr w:rsidR="00C2241B" w:rsidRPr="00320E85" w14:paraId="6F928588" w14:textId="77777777" w:rsidTr="008F6294">
        <w:trPr>
          <w:trHeight w:val="319"/>
        </w:trPr>
        <w:tc>
          <w:tcPr>
            <w:tcW w:w="10065" w:type="dxa"/>
            <w:shd w:val="clear" w:color="auto" w:fill="auto"/>
          </w:tcPr>
          <w:p w14:paraId="50950E2A" w14:textId="2B8C2803" w:rsidR="00A36198" w:rsidRPr="00320E85" w:rsidRDefault="00A36198" w:rsidP="00A36198">
            <w:pPr>
              <w:spacing w:after="0"/>
              <w:jc w:val="center"/>
              <w:rPr>
                <w:rFonts w:ascii="Times New Roman" w:hAnsi="Times New Roman"/>
                <w:b/>
                <w:i/>
                <w:snapToGrid w:val="0"/>
                <w:color w:val="000000"/>
                <w:sz w:val="28"/>
                <w:szCs w:val="28"/>
                <w:lang w:val="kk-KZ"/>
              </w:rPr>
            </w:pPr>
            <w:r w:rsidRPr="00320E85">
              <w:rPr>
                <w:rFonts w:ascii="Times New Roman" w:hAnsi="Times New Roman"/>
                <w:b/>
                <w:i/>
                <w:snapToGrid w:val="0"/>
                <w:color w:val="000000"/>
                <w:sz w:val="28"/>
                <w:szCs w:val="28"/>
                <w:lang w:val="kk-KZ"/>
              </w:rPr>
              <w:t>СинноПар</w:t>
            </w:r>
            <w:r w:rsidRPr="00320E85">
              <w:rPr>
                <w:rFonts w:ascii="Times New Roman" w:hAnsi="Times New Roman"/>
                <w:b/>
                <w:i/>
                <w:iCs/>
                <w:sz w:val="28"/>
                <w:szCs w:val="28"/>
                <w:lang w:val="kk-KZ"/>
              </w:rPr>
              <w:t xml:space="preserve"> қаламын қолдану жөніндегі нұсқаулық</w:t>
            </w:r>
          </w:p>
          <w:p w14:paraId="43B41B92" w14:textId="575DBA4D" w:rsidR="00C2241B" w:rsidRPr="00320E85" w:rsidRDefault="00C2241B" w:rsidP="00C2241B">
            <w:pPr>
              <w:spacing w:after="0"/>
              <w:jc w:val="center"/>
              <w:rPr>
                <w:rFonts w:ascii="Times New Roman" w:hAnsi="Times New Roman"/>
                <w:b/>
                <w:i/>
                <w:iCs/>
                <w:sz w:val="28"/>
                <w:szCs w:val="28"/>
                <w:lang w:val="kk-KZ"/>
              </w:rPr>
            </w:pPr>
          </w:p>
        </w:tc>
      </w:tr>
      <w:tr w:rsidR="00C2241B" w:rsidRPr="003A69B2" w14:paraId="709F9AFC" w14:textId="77777777" w:rsidTr="0094153E">
        <w:tc>
          <w:tcPr>
            <w:tcW w:w="10065" w:type="dxa"/>
            <w:shd w:val="clear" w:color="auto" w:fill="auto"/>
          </w:tcPr>
          <w:p w14:paraId="34FDC739" w14:textId="77777777" w:rsidR="00B95BD0" w:rsidRPr="00320E85" w:rsidRDefault="00B95BD0" w:rsidP="00B95BD0">
            <w:pPr>
              <w:spacing w:after="0"/>
              <w:jc w:val="both"/>
              <w:rPr>
                <w:rFonts w:ascii="Times New Roman" w:hAnsi="Times New Roman"/>
                <w:bCs/>
                <w:snapToGrid w:val="0"/>
                <w:color w:val="000000"/>
                <w:sz w:val="28"/>
                <w:szCs w:val="28"/>
                <w:lang w:val="kk-KZ"/>
              </w:rPr>
            </w:pPr>
            <w:r w:rsidRPr="00320E85">
              <w:rPr>
                <w:rFonts w:ascii="Times New Roman" w:hAnsi="Times New Roman"/>
                <w:bCs/>
                <w:snapToGrid w:val="0"/>
                <w:color w:val="000000"/>
                <w:sz w:val="28"/>
                <w:szCs w:val="28"/>
                <w:lang w:val="kk-KZ"/>
              </w:rPr>
              <w:t>СинноПар бұл жеке пайдалануға арналған қаламдағы 250 мкг/мл ерітінді. СинноПар қаламын пайдаланар алдында осы бөлімді мұқият оқып шығыңыз.</w:t>
            </w:r>
          </w:p>
          <w:p w14:paraId="06D0B4F2" w14:textId="77777777" w:rsidR="00B95BD0" w:rsidRPr="00320E85" w:rsidRDefault="00B95BD0" w:rsidP="00B95BD0">
            <w:pPr>
              <w:spacing w:after="0"/>
              <w:jc w:val="both"/>
              <w:rPr>
                <w:rFonts w:ascii="Times New Roman" w:hAnsi="Times New Roman"/>
                <w:bCs/>
                <w:snapToGrid w:val="0"/>
                <w:color w:val="000000"/>
                <w:sz w:val="28"/>
                <w:szCs w:val="28"/>
                <w:lang w:val="kk-KZ"/>
              </w:rPr>
            </w:pPr>
            <w:r w:rsidRPr="00320E85">
              <w:rPr>
                <w:rFonts w:ascii="Times New Roman" w:hAnsi="Times New Roman"/>
                <w:bCs/>
                <w:snapToGrid w:val="0"/>
                <w:color w:val="000000"/>
                <w:sz w:val="28"/>
                <w:szCs w:val="28"/>
                <w:lang w:val="kk-KZ"/>
              </w:rPr>
              <w:t>СинноПар қабылдаған пациенттер инелерді немесе шприцтерді басқа адамдарға бермеуі керек, себебі бұл инфекцияның таралуына әкелуі мүмкін.</w:t>
            </w:r>
          </w:p>
          <w:p w14:paraId="0FBA5639" w14:textId="77777777" w:rsidR="00B95BD0" w:rsidRPr="00320E85" w:rsidRDefault="00B95BD0" w:rsidP="00B95BD0">
            <w:pPr>
              <w:spacing w:after="0"/>
              <w:jc w:val="both"/>
              <w:rPr>
                <w:rFonts w:ascii="Times New Roman" w:hAnsi="Times New Roman"/>
                <w:bCs/>
                <w:snapToGrid w:val="0"/>
                <w:color w:val="000000"/>
                <w:sz w:val="28"/>
                <w:szCs w:val="28"/>
                <w:lang w:val="kk-KZ"/>
              </w:rPr>
            </w:pPr>
            <w:r w:rsidRPr="00320E85">
              <w:rPr>
                <w:rFonts w:ascii="Times New Roman" w:hAnsi="Times New Roman"/>
                <w:bCs/>
                <w:snapToGrid w:val="0"/>
                <w:color w:val="000000"/>
                <w:sz w:val="28"/>
                <w:szCs w:val="28"/>
                <w:lang w:val="kk-KZ"/>
              </w:rPr>
              <w:t>Қалам препаратты 28 күн ішінде енгізуге арналған.</w:t>
            </w:r>
          </w:p>
          <w:p w14:paraId="70EA893B" w14:textId="732030D1" w:rsidR="00C2241B" w:rsidRPr="00320E85" w:rsidRDefault="00C2241B" w:rsidP="00C2241B">
            <w:pPr>
              <w:spacing w:after="0"/>
              <w:ind w:right="-19"/>
              <w:jc w:val="both"/>
              <w:rPr>
                <w:rFonts w:ascii="Times New Roman" w:hAnsi="Times New Roman"/>
                <w:iCs/>
                <w:sz w:val="28"/>
                <w:szCs w:val="28"/>
                <w:lang w:val="kk-KZ"/>
              </w:rPr>
            </w:pPr>
          </w:p>
        </w:tc>
      </w:tr>
    </w:tbl>
    <w:p w14:paraId="61C076CF" w14:textId="146E37B4" w:rsidR="00560A32" w:rsidRPr="00320E85" w:rsidRDefault="00C2241B" w:rsidP="00560A32">
      <w:pPr>
        <w:spacing w:after="0"/>
        <w:jc w:val="both"/>
        <w:rPr>
          <w:rFonts w:ascii="Times New Roman" w:hAnsi="Times New Roman"/>
          <w:bCs/>
          <w:snapToGrid w:val="0"/>
          <w:color w:val="000000"/>
          <w:sz w:val="28"/>
          <w:szCs w:val="28"/>
          <w:lang w:val="kk-KZ"/>
        </w:rPr>
      </w:pPr>
      <w:r w:rsidRPr="00320E85">
        <w:rPr>
          <w:rFonts w:ascii="Times New Roman" w:hAnsi="Times New Roman"/>
          <w:sz w:val="28"/>
          <w:szCs w:val="28"/>
          <w:lang w:val="kk-KZ"/>
        </w:rPr>
        <w:lastRenderedPageBreak/>
        <w:t xml:space="preserve">* Ескерту: </w:t>
      </w:r>
      <w:r w:rsidR="00B95BD0" w:rsidRPr="00320E85">
        <w:rPr>
          <w:rFonts w:ascii="Times New Roman" w:hAnsi="Times New Roman"/>
          <w:bCs/>
          <w:snapToGrid w:val="0"/>
          <w:color w:val="000000"/>
          <w:sz w:val="28"/>
          <w:szCs w:val="28"/>
          <w:lang w:val="kk-KZ"/>
        </w:rPr>
        <w:t>инелер жиынтыққа кірмейді. Қаламды инсулин шприц- қаламдарына арналған инелермен пайдалануға болады. Сізге сәйкес келетін ине өлшемі мен ұзындығы туралы дәрігермен кеңесіңіз.</w:t>
      </w:r>
    </w:p>
    <w:p w14:paraId="5848FCBF" w14:textId="36FA6A5B" w:rsidR="00C2241B" w:rsidRPr="00320E85" w:rsidRDefault="00C2241B" w:rsidP="00C2241B">
      <w:pPr>
        <w:spacing w:after="0"/>
        <w:jc w:val="both"/>
        <w:rPr>
          <w:rFonts w:ascii="Times New Roman" w:hAnsi="Times New Roman"/>
          <w:color w:val="212121"/>
          <w:sz w:val="28"/>
          <w:szCs w:val="28"/>
          <w:lang w:val="kk-KZ"/>
        </w:rPr>
      </w:pPr>
    </w:p>
    <w:p w14:paraId="3FCEE4BF" w14:textId="7F2A5C5C" w:rsidR="00C2241B" w:rsidRPr="00320E85" w:rsidRDefault="00C2241B" w:rsidP="00C2241B">
      <w:pPr>
        <w:spacing w:after="0"/>
        <w:jc w:val="both"/>
        <w:rPr>
          <w:rFonts w:ascii="Times New Roman" w:hAnsi="Times New Roman"/>
          <w:color w:val="212121"/>
          <w:sz w:val="28"/>
          <w:szCs w:val="28"/>
          <w:lang w:val="kk-KZ" w:eastAsia="ru-RU"/>
        </w:rPr>
      </w:pPr>
      <w:r w:rsidRPr="00320E85">
        <w:rPr>
          <w:rFonts w:ascii="Times New Roman" w:hAnsi="Times New Roman"/>
          <w:noProof/>
          <w:sz w:val="28"/>
          <w:szCs w:val="28"/>
          <w:lang w:eastAsia="ru-RU"/>
        </w:rPr>
        <w:drawing>
          <wp:inline distT="0" distB="0" distL="0" distR="0" wp14:anchorId="1726219F" wp14:editId="3145A773">
            <wp:extent cx="5760085" cy="1502781"/>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1502781"/>
                    </a:xfrm>
                    <a:prstGeom prst="rect">
                      <a:avLst/>
                    </a:prstGeom>
                  </pic:spPr>
                </pic:pic>
              </a:graphicData>
            </a:graphic>
          </wp:inline>
        </w:drawing>
      </w:r>
    </w:p>
    <w:p w14:paraId="472B7210" w14:textId="77777777" w:rsidR="00BF27FB" w:rsidRPr="00320E85" w:rsidRDefault="00BF27FB" w:rsidP="00BF27FB">
      <w:pPr>
        <w:autoSpaceDE w:val="0"/>
        <w:autoSpaceDN w:val="0"/>
        <w:spacing w:after="0" w:line="240" w:lineRule="auto"/>
        <w:jc w:val="both"/>
        <w:rPr>
          <w:rFonts w:ascii="Times New Roman" w:eastAsia="Times New Roman" w:hAnsi="Times New Roman"/>
          <w:bCs/>
          <w:sz w:val="28"/>
          <w:szCs w:val="28"/>
          <w:lang w:val="kk-KZ" w:eastAsia="ru-RU"/>
        </w:rPr>
      </w:pPr>
      <w:r w:rsidRPr="00320E85">
        <w:rPr>
          <w:rFonts w:ascii="Times New Roman" w:eastAsia="Times New Roman" w:hAnsi="Times New Roman"/>
          <w:bCs/>
          <w:sz w:val="28"/>
          <w:szCs w:val="28"/>
          <w:lang w:val="kk-KZ" w:eastAsia="ru-RU"/>
        </w:rPr>
        <w:t>Қаламды тоңазытқыштан шығарып, бөлме температурасына жеткенше күтіңіз</w:t>
      </w:r>
    </w:p>
    <w:p w14:paraId="68C3B09E" w14:textId="77777777" w:rsidR="00BF27FB" w:rsidRPr="00320E85" w:rsidRDefault="00BF27FB" w:rsidP="00BF27FB">
      <w:pPr>
        <w:autoSpaceDE w:val="0"/>
        <w:autoSpaceDN w:val="0"/>
        <w:spacing w:after="0" w:line="240" w:lineRule="auto"/>
        <w:jc w:val="both"/>
        <w:rPr>
          <w:rFonts w:ascii="Times New Roman" w:eastAsia="Times New Roman" w:hAnsi="Times New Roman"/>
          <w:bCs/>
          <w:sz w:val="28"/>
          <w:szCs w:val="28"/>
          <w:lang w:val="kk-KZ" w:eastAsia="ru-RU"/>
        </w:rPr>
      </w:pPr>
      <w:r w:rsidRPr="00320E85">
        <w:rPr>
          <w:rFonts w:ascii="Times New Roman" w:eastAsia="Times New Roman" w:hAnsi="Times New Roman"/>
          <w:bCs/>
          <w:sz w:val="28"/>
          <w:szCs w:val="28"/>
          <w:lang w:val="kk-KZ" w:eastAsia="ru-RU"/>
        </w:rPr>
        <w:t>Инъекция орнын емдеуші дәрігеріңіздің немесе фармацевтің нұсқауларына сәйкес дайындаңыз.</w:t>
      </w:r>
    </w:p>
    <w:tbl>
      <w:tblPr>
        <w:tblStyle w:val="afc"/>
        <w:tblW w:w="9634" w:type="dxa"/>
        <w:tblLook w:val="04A0" w:firstRow="1" w:lastRow="0" w:firstColumn="1" w:lastColumn="0" w:noHBand="0" w:noVBand="1"/>
      </w:tblPr>
      <w:tblGrid>
        <w:gridCol w:w="3726"/>
        <w:gridCol w:w="5908"/>
      </w:tblGrid>
      <w:tr w:rsidR="00C2241B" w:rsidRPr="00320E85" w14:paraId="0A471866" w14:textId="77777777" w:rsidTr="0094153E">
        <w:tc>
          <w:tcPr>
            <w:tcW w:w="3726" w:type="dxa"/>
          </w:tcPr>
          <w:p w14:paraId="7D61073E" w14:textId="77777777" w:rsidR="00C2241B" w:rsidRPr="00320E85" w:rsidRDefault="00C2241B" w:rsidP="0094153E">
            <w:pPr>
              <w:autoSpaceDE w:val="0"/>
              <w:autoSpaceDN w:val="0"/>
              <w:spacing w:after="0" w:line="240" w:lineRule="auto"/>
              <w:jc w:val="both"/>
              <w:rPr>
                <w:rFonts w:ascii="Times New Roman" w:eastAsia="Times New Roman" w:hAnsi="Times New Roman"/>
                <w:bCs/>
                <w:sz w:val="28"/>
                <w:szCs w:val="28"/>
                <w:lang w:eastAsia="ru-RU"/>
              </w:rPr>
            </w:pPr>
            <w:r w:rsidRPr="00320E85">
              <w:rPr>
                <w:rFonts w:ascii="Times New Roman" w:hAnsi="Times New Roman"/>
                <w:noProof/>
                <w:sz w:val="28"/>
                <w:szCs w:val="28"/>
                <w:lang w:eastAsia="ru-RU"/>
              </w:rPr>
              <w:drawing>
                <wp:inline distT="0" distB="0" distL="0" distR="0" wp14:anchorId="180DB1CB" wp14:editId="606A77E9">
                  <wp:extent cx="2209800" cy="1809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09800" cy="1809750"/>
                          </a:xfrm>
                          <a:prstGeom prst="rect">
                            <a:avLst/>
                          </a:prstGeom>
                        </pic:spPr>
                      </pic:pic>
                    </a:graphicData>
                  </a:graphic>
                </wp:inline>
              </w:drawing>
            </w:r>
          </w:p>
        </w:tc>
        <w:tc>
          <w:tcPr>
            <w:tcW w:w="5908" w:type="dxa"/>
            <w:vAlign w:val="center"/>
          </w:tcPr>
          <w:p w14:paraId="0E5FBFA0" w14:textId="265B0745" w:rsidR="00C2241B" w:rsidRPr="00320E85" w:rsidRDefault="00C2241B" w:rsidP="0094153E">
            <w:pPr>
              <w:autoSpaceDE w:val="0"/>
              <w:autoSpaceDN w:val="0"/>
              <w:spacing w:after="0" w:line="240" w:lineRule="auto"/>
              <w:rPr>
                <w:rFonts w:ascii="Times New Roman" w:eastAsia="Times New Roman" w:hAnsi="Times New Roman"/>
                <w:bCs/>
                <w:sz w:val="28"/>
                <w:szCs w:val="28"/>
                <w:lang w:val="kk-KZ" w:eastAsia="ru-RU"/>
              </w:rPr>
            </w:pPr>
            <w:r w:rsidRPr="00320E85">
              <w:rPr>
                <w:rFonts w:ascii="Times New Roman" w:eastAsia="Times New Roman" w:hAnsi="Times New Roman"/>
                <w:bCs/>
                <w:sz w:val="28"/>
                <w:szCs w:val="28"/>
                <w:lang w:eastAsia="ru-RU"/>
              </w:rPr>
              <w:t>1.</w:t>
            </w:r>
            <w:r w:rsidR="00BF27FB" w:rsidRPr="00320E85">
              <w:rPr>
                <w:rFonts w:ascii="Times New Roman" w:eastAsia="Times New Roman" w:hAnsi="Times New Roman"/>
                <w:bCs/>
                <w:sz w:val="28"/>
                <w:szCs w:val="28"/>
                <w:lang w:val="kk-KZ" w:eastAsia="ru-RU"/>
              </w:rPr>
              <w:t xml:space="preserve"> Қолыңызды сабынмен мұқият жуып, құрғатыңыз.</w:t>
            </w:r>
          </w:p>
        </w:tc>
      </w:tr>
      <w:tr w:rsidR="00C2241B" w:rsidRPr="00320E85" w14:paraId="5D8E99D8" w14:textId="77777777" w:rsidTr="0094153E">
        <w:trPr>
          <w:trHeight w:val="2824"/>
        </w:trPr>
        <w:tc>
          <w:tcPr>
            <w:tcW w:w="3726" w:type="dxa"/>
          </w:tcPr>
          <w:p w14:paraId="647FA82A" w14:textId="77777777" w:rsidR="00C2241B" w:rsidRPr="00320E85" w:rsidRDefault="00C2241B" w:rsidP="0094153E">
            <w:pPr>
              <w:autoSpaceDE w:val="0"/>
              <w:autoSpaceDN w:val="0"/>
              <w:spacing w:after="0" w:line="240" w:lineRule="auto"/>
              <w:jc w:val="both"/>
              <w:rPr>
                <w:rFonts w:ascii="Times New Roman" w:eastAsia="Times New Roman" w:hAnsi="Times New Roman"/>
                <w:bCs/>
                <w:sz w:val="28"/>
                <w:szCs w:val="28"/>
                <w:lang w:eastAsia="ru-RU"/>
              </w:rPr>
            </w:pPr>
            <w:r w:rsidRPr="00320E85">
              <w:rPr>
                <w:rFonts w:ascii="Times New Roman" w:hAnsi="Times New Roman"/>
                <w:noProof/>
                <w:sz w:val="28"/>
                <w:szCs w:val="28"/>
                <w:lang w:eastAsia="ru-RU"/>
              </w:rPr>
              <w:drawing>
                <wp:inline distT="0" distB="0" distL="0" distR="0" wp14:anchorId="6F870434" wp14:editId="29B92193">
                  <wp:extent cx="2209800" cy="1809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09800" cy="1809750"/>
                          </a:xfrm>
                          <a:prstGeom prst="rect">
                            <a:avLst/>
                          </a:prstGeom>
                        </pic:spPr>
                      </pic:pic>
                    </a:graphicData>
                  </a:graphic>
                </wp:inline>
              </w:drawing>
            </w:r>
          </w:p>
        </w:tc>
        <w:tc>
          <w:tcPr>
            <w:tcW w:w="5908" w:type="dxa"/>
            <w:vAlign w:val="center"/>
          </w:tcPr>
          <w:p w14:paraId="66647A6B" w14:textId="77777777" w:rsidR="00706A30" w:rsidRPr="00320E85" w:rsidRDefault="00C2241B" w:rsidP="004B2078">
            <w:pPr>
              <w:autoSpaceDE w:val="0"/>
              <w:autoSpaceDN w:val="0"/>
              <w:spacing w:after="0" w:line="240" w:lineRule="auto"/>
              <w:jc w:val="both"/>
              <w:rPr>
                <w:rFonts w:ascii="Times New Roman" w:eastAsia="Times New Roman" w:hAnsi="Times New Roman"/>
                <w:bCs/>
                <w:sz w:val="28"/>
                <w:szCs w:val="28"/>
                <w:lang w:eastAsia="ru-RU"/>
              </w:rPr>
            </w:pPr>
            <w:r w:rsidRPr="00320E85">
              <w:rPr>
                <w:rFonts w:ascii="Times New Roman" w:eastAsia="Times New Roman" w:hAnsi="Times New Roman"/>
                <w:bCs/>
                <w:sz w:val="28"/>
                <w:szCs w:val="28"/>
                <w:lang w:eastAsia="ru-RU"/>
              </w:rPr>
              <w:t xml:space="preserve">2. </w:t>
            </w:r>
            <w:r w:rsidR="00706A30" w:rsidRPr="00320E85">
              <w:rPr>
                <w:rFonts w:ascii="Times New Roman" w:eastAsia="Times New Roman" w:hAnsi="Times New Roman"/>
                <w:bCs/>
                <w:sz w:val="28"/>
                <w:szCs w:val="28"/>
                <w:lang w:val="kk-KZ" w:eastAsia="ru-RU"/>
              </w:rPr>
              <w:t>Қаламды бір қолыңызбен ұстаңыз. Екінші қолыңызбен қаламның қалпақшасын алыңыз.</w:t>
            </w:r>
          </w:p>
          <w:p w14:paraId="37B9547B" w14:textId="77777777" w:rsidR="00706A30" w:rsidRPr="00320E85" w:rsidRDefault="00706A30" w:rsidP="004B2078">
            <w:pPr>
              <w:autoSpaceDE w:val="0"/>
              <w:autoSpaceDN w:val="0"/>
              <w:spacing w:after="0" w:line="240" w:lineRule="auto"/>
              <w:jc w:val="both"/>
              <w:rPr>
                <w:rFonts w:ascii="Times New Roman" w:eastAsia="Times New Roman" w:hAnsi="Times New Roman"/>
                <w:bCs/>
                <w:sz w:val="28"/>
                <w:szCs w:val="28"/>
                <w:lang w:eastAsia="ru-RU"/>
              </w:rPr>
            </w:pPr>
            <w:r w:rsidRPr="00320E85">
              <w:rPr>
                <w:rFonts w:ascii="Times New Roman" w:eastAsia="Times New Roman" w:hAnsi="Times New Roman"/>
                <w:bCs/>
                <w:sz w:val="28"/>
                <w:szCs w:val="28"/>
                <w:lang w:val="kk-KZ" w:eastAsia="ru-RU"/>
              </w:rPr>
              <w:t>Сіздегі дәрі дұрыс екеніне және оның жарамдылық мерзімі аяқталмағанына көз жеткізу үшін СинноПар жеткізу құрылғысының заттаңбасын тексеріңіз.</w:t>
            </w:r>
          </w:p>
          <w:p w14:paraId="1D9E50CD" w14:textId="5CA94F82" w:rsidR="00706A30" w:rsidRPr="00320E85" w:rsidRDefault="00706A30" w:rsidP="004B2078">
            <w:pPr>
              <w:autoSpaceDE w:val="0"/>
              <w:autoSpaceDN w:val="0"/>
              <w:spacing w:after="0" w:line="240" w:lineRule="auto"/>
              <w:jc w:val="both"/>
              <w:rPr>
                <w:rFonts w:ascii="Times New Roman" w:eastAsia="Times New Roman" w:hAnsi="Times New Roman"/>
                <w:bCs/>
                <w:sz w:val="28"/>
                <w:szCs w:val="28"/>
                <w:lang w:val="kk-KZ" w:eastAsia="ru-RU"/>
              </w:rPr>
            </w:pPr>
            <w:r w:rsidRPr="00320E85">
              <w:rPr>
                <w:rFonts w:ascii="Times New Roman" w:eastAsia="Times New Roman" w:hAnsi="Times New Roman"/>
                <w:bCs/>
                <w:sz w:val="28"/>
                <w:szCs w:val="28"/>
                <w:lang w:val="kk-KZ" w:eastAsia="ru-RU"/>
              </w:rPr>
              <w:t>Егер құрылғы зақымдалған болып көрінсе, картридждегі дәрі мөлдір және түссіз болмаса немесе онда бөлшектер болса, оны пайдаланбаңыз.</w:t>
            </w:r>
          </w:p>
        </w:tc>
      </w:tr>
      <w:tr w:rsidR="00C2241B" w:rsidRPr="00320E85" w14:paraId="2C058040" w14:textId="77777777" w:rsidTr="0094153E">
        <w:tc>
          <w:tcPr>
            <w:tcW w:w="3726" w:type="dxa"/>
          </w:tcPr>
          <w:p w14:paraId="42B0D759" w14:textId="77777777" w:rsidR="00C2241B" w:rsidRPr="00320E85" w:rsidRDefault="00C2241B" w:rsidP="0094153E">
            <w:pPr>
              <w:autoSpaceDE w:val="0"/>
              <w:autoSpaceDN w:val="0"/>
              <w:spacing w:after="0" w:line="240" w:lineRule="auto"/>
              <w:jc w:val="both"/>
              <w:rPr>
                <w:rFonts w:ascii="Times New Roman" w:eastAsia="Times New Roman" w:hAnsi="Times New Roman"/>
                <w:bCs/>
                <w:sz w:val="28"/>
                <w:szCs w:val="28"/>
                <w:lang w:eastAsia="ru-RU"/>
              </w:rPr>
            </w:pPr>
            <w:r w:rsidRPr="00320E85">
              <w:rPr>
                <w:rFonts w:ascii="Times New Roman" w:hAnsi="Times New Roman"/>
                <w:noProof/>
                <w:sz w:val="28"/>
                <w:szCs w:val="28"/>
                <w:lang w:eastAsia="ru-RU"/>
              </w:rPr>
              <w:drawing>
                <wp:inline distT="0" distB="0" distL="0" distR="0" wp14:anchorId="3E49C06C" wp14:editId="2E67B5AB">
                  <wp:extent cx="2209800" cy="1809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09800" cy="1809750"/>
                          </a:xfrm>
                          <a:prstGeom prst="rect">
                            <a:avLst/>
                          </a:prstGeom>
                        </pic:spPr>
                      </pic:pic>
                    </a:graphicData>
                  </a:graphic>
                </wp:inline>
              </w:drawing>
            </w:r>
          </w:p>
        </w:tc>
        <w:tc>
          <w:tcPr>
            <w:tcW w:w="5908" w:type="dxa"/>
            <w:vAlign w:val="center"/>
          </w:tcPr>
          <w:p w14:paraId="1542500B" w14:textId="47A1E79E" w:rsidR="00C2241B" w:rsidRPr="00320E85" w:rsidRDefault="00C2241B" w:rsidP="0094153E">
            <w:pPr>
              <w:autoSpaceDE w:val="0"/>
              <w:autoSpaceDN w:val="0"/>
              <w:spacing w:after="0" w:line="240" w:lineRule="auto"/>
              <w:rPr>
                <w:rFonts w:ascii="Times New Roman" w:eastAsia="Times New Roman" w:hAnsi="Times New Roman"/>
                <w:bCs/>
                <w:sz w:val="28"/>
                <w:szCs w:val="28"/>
                <w:lang w:eastAsia="ru-RU"/>
              </w:rPr>
            </w:pPr>
            <w:r w:rsidRPr="00320E85">
              <w:rPr>
                <w:rFonts w:ascii="Times New Roman" w:eastAsia="Times New Roman" w:hAnsi="Times New Roman"/>
                <w:bCs/>
                <w:sz w:val="28"/>
                <w:szCs w:val="28"/>
                <w:lang w:eastAsia="ru-RU"/>
              </w:rPr>
              <w:t xml:space="preserve">3. </w:t>
            </w:r>
            <w:r w:rsidR="00706A30" w:rsidRPr="00320E85">
              <w:rPr>
                <w:rFonts w:ascii="Times New Roman" w:eastAsia="Times New Roman" w:hAnsi="Times New Roman"/>
                <w:bCs/>
                <w:sz w:val="28"/>
                <w:szCs w:val="28"/>
                <w:lang w:val="kk-KZ" w:eastAsia="ru-RU"/>
              </w:rPr>
              <w:t>Қаламның аралықтарын спиртке малынған тампонмен сүртіңіз.</w:t>
            </w:r>
          </w:p>
        </w:tc>
      </w:tr>
      <w:tr w:rsidR="00C2241B" w:rsidRPr="00320E85" w14:paraId="7209109A" w14:textId="77777777" w:rsidTr="0094153E">
        <w:tc>
          <w:tcPr>
            <w:tcW w:w="3726" w:type="dxa"/>
          </w:tcPr>
          <w:p w14:paraId="6A15F150" w14:textId="77777777" w:rsidR="00C2241B" w:rsidRPr="00320E85" w:rsidRDefault="00C2241B" w:rsidP="0094153E">
            <w:pPr>
              <w:autoSpaceDE w:val="0"/>
              <w:autoSpaceDN w:val="0"/>
              <w:spacing w:after="0" w:line="240" w:lineRule="auto"/>
              <w:jc w:val="both"/>
              <w:rPr>
                <w:rFonts w:ascii="Times New Roman" w:eastAsia="Times New Roman" w:hAnsi="Times New Roman"/>
                <w:bCs/>
                <w:sz w:val="28"/>
                <w:szCs w:val="28"/>
                <w:lang w:eastAsia="ru-RU"/>
              </w:rPr>
            </w:pPr>
            <w:r w:rsidRPr="00320E85">
              <w:rPr>
                <w:rFonts w:ascii="Times New Roman" w:hAnsi="Times New Roman"/>
                <w:noProof/>
                <w:sz w:val="28"/>
                <w:szCs w:val="28"/>
                <w:lang w:eastAsia="ru-RU"/>
              </w:rPr>
              <w:lastRenderedPageBreak/>
              <w:drawing>
                <wp:inline distT="0" distB="0" distL="0" distR="0" wp14:anchorId="5BB13111" wp14:editId="37B4521C">
                  <wp:extent cx="2209800" cy="1809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09800" cy="1809750"/>
                          </a:xfrm>
                          <a:prstGeom prst="rect">
                            <a:avLst/>
                          </a:prstGeom>
                        </pic:spPr>
                      </pic:pic>
                    </a:graphicData>
                  </a:graphic>
                </wp:inline>
              </w:drawing>
            </w:r>
          </w:p>
        </w:tc>
        <w:tc>
          <w:tcPr>
            <w:tcW w:w="5908" w:type="dxa"/>
            <w:vAlign w:val="center"/>
          </w:tcPr>
          <w:p w14:paraId="66D770A3" w14:textId="36FE625F" w:rsidR="00C2241B" w:rsidRPr="00320E85" w:rsidRDefault="00C2241B" w:rsidP="004B2078">
            <w:pPr>
              <w:autoSpaceDE w:val="0"/>
              <w:autoSpaceDN w:val="0"/>
              <w:spacing w:after="0" w:line="240" w:lineRule="auto"/>
              <w:jc w:val="both"/>
              <w:rPr>
                <w:rFonts w:ascii="Times New Roman" w:eastAsia="Times New Roman" w:hAnsi="Times New Roman"/>
                <w:bCs/>
                <w:sz w:val="28"/>
                <w:szCs w:val="28"/>
                <w:lang w:val="en-US" w:eastAsia="ru-RU"/>
              </w:rPr>
            </w:pPr>
            <w:r w:rsidRPr="00320E85">
              <w:rPr>
                <w:rFonts w:ascii="Times New Roman" w:eastAsia="Times New Roman" w:hAnsi="Times New Roman"/>
                <w:bCs/>
                <w:sz w:val="28"/>
                <w:szCs w:val="28"/>
                <w:lang w:eastAsia="ru-RU"/>
              </w:rPr>
              <w:t xml:space="preserve">4. </w:t>
            </w:r>
            <w:r w:rsidR="00706A30" w:rsidRPr="00320E85">
              <w:rPr>
                <w:rFonts w:ascii="Times New Roman" w:eastAsia="Times New Roman" w:hAnsi="Times New Roman"/>
                <w:bCs/>
                <w:sz w:val="28"/>
                <w:szCs w:val="28"/>
                <w:lang w:val="kk-KZ" w:eastAsia="ru-RU"/>
              </w:rPr>
              <w:t>Қағаз тілін иненің артқы жағынан алыңыз. Иненің сыртқы экраны әлі де бекітулі кезінде, инені медициналық картриджге тікелей қойыңыз. Инені мықты тұруы үшін сағат тілімен бұраңыз.</w:t>
            </w:r>
          </w:p>
        </w:tc>
      </w:tr>
      <w:tr w:rsidR="00C2241B" w:rsidRPr="00320E85" w14:paraId="3E90B3E3" w14:textId="77777777" w:rsidTr="0094153E">
        <w:tc>
          <w:tcPr>
            <w:tcW w:w="3726" w:type="dxa"/>
          </w:tcPr>
          <w:p w14:paraId="60CED9A8" w14:textId="77777777" w:rsidR="00C2241B" w:rsidRPr="00320E85" w:rsidRDefault="00C2241B" w:rsidP="0094153E">
            <w:pPr>
              <w:autoSpaceDE w:val="0"/>
              <w:autoSpaceDN w:val="0"/>
              <w:spacing w:after="0" w:line="240" w:lineRule="auto"/>
              <w:jc w:val="both"/>
              <w:rPr>
                <w:rFonts w:ascii="Times New Roman" w:eastAsia="Times New Roman" w:hAnsi="Times New Roman"/>
                <w:bCs/>
                <w:sz w:val="28"/>
                <w:szCs w:val="28"/>
                <w:lang w:eastAsia="ru-RU"/>
              </w:rPr>
            </w:pPr>
            <w:r w:rsidRPr="00320E85">
              <w:rPr>
                <w:rFonts w:ascii="Times New Roman" w:hAnsi="Times New Roman"/>
                <w:noProof/>
                <w:sz w:val="28"/>
                <w:szCs w:val="28"/>
                <w:lang w:eastAsia="ru-RU"/>
              </w:rPr>
              <w:drawing>
                <wp:inline distT="0" distB="0" distL="0" distR="0" wp14:anchorId="1BBEDC75" wp14:editId="041C37A5">
                  <wp:extent cx="2209800" cy="1809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09800" cy="1809750"/>
                          </a:xfrm>
                          <a:prstGeom prst="rect">
                            <a:avLst/>
                          </a:prstGeom>
                        </pic:spPr>
                      </pic:pic>
                    </a:graphicData>
                  </a:graphic>
                </wp:inline>
              </w:drawing>
            </w:r>
          </w:p>
        </w:tc>
        <w:tc>
          <w:tcPr>
            <w:tcW w:w="5908" w:type="dxa"/>
            <w:vAlign w:val="center"/>
          </w:tcPr>
          <w:p w14:paraId="7A80E9A7" w14:textId="6EAD356D" w:rsidR="00C2241B" w:rsidRPr="00320E85" w:rsidRDefault="00C2241B" w:rsidP="0094153E">
            <w:pPr>
              <w:autoSpaceDE w:val="0"/>
              <w:autoSpaceDN w:val="0"/>
              <w:spacing w:after="0" w:line="240" w:lineRule="auto"/>
              <w:rPr>
                <w:rFonts w:ascii="Times New Roman" w:eastAsia="Times New Roman" w:hAnsi="Times New Roman"/>
                <w:bCs/>
                <w:sz w:val="28"/>
                <w:szCs w:val="28"/>
                <w:lang w:eastAsia="ru-RU"/>
              </w:rPr>
            </w:pPr>
            <w:r w:rsidRPr="00320E85">
              <w:rPr>
                <w:rFonts w:ascii="Times New Roman" w:eastAsia="Times New Roman" w:hAnsi="Times New Roman"/>
                <w:bCs/>
                <w:sz w:val="28"/>
                <w:szCs w:val="28"/>
                <w:lang w:eastAsia="ru-RU"/>
              </w:rPr>
              <w:t xml:space="preserve">5. </w:t>
            </w:r>
            <w:r w:rsidR="00706A30" w:rsidRPr="00320E85">
              <w:rPr>
                <w:rFonts w:ascii="Times New Roman" w:eastAsia="Times New Roman" w:hAnsi="Times New Roman"/>
                <w:bCs/>
                <w:sz w:val="28"/>
                <w:szCs w:val="28"/>
                <w:lang w:val="kk-KZ" w:eastAsia="ru-RU"/>
              </w:rPr>
              <w:t>Иненің үлкен қақпағын алыңыз және оны сақтаңыз.</w:t>
            </w:r>
          </w:p>
        </w:tc>
      </w:tr>
      <w:tr w:rsidR="00C2241B" w:rsidRPr="00320E85" w14:paraId="6F86286E" w14:textId="77777777" w:rsidTr="0094153E">
        <w:tc>
          <w:tcPr>
            <w:tcW w:w="3726" w:type="dxa"/>
          </w:tcPr>
          <w:p w14:paraId="5051EDFF" w14:textId="77777777" w:rsidR="00C2241B" w:rsidRPr="00320E85" w:rsidRDefault="00C2241B" w:rsidP="0094153E">
            <w:pPr>
              <w:autoSpaceDE w:val="0"/>
              <w:autoSpaceDN w:val="0"/>
              <w:spacing w:after="0" w:line="240" w:lineRule="auto"/>
              <w:jc w:val="center"/>
              <w:rPr>
                <w:rFonts w:ascii="Times New Roman" w:eastAsia="Times New Roman" w:hAnsi="Times New Roman"/>
                <w:bCs/>
                <w:sz w:val="28"/>
                <w:szCs w:val="28"/>
                <w:lang w:eastAsia="ru-RU"/>
              </w:rPr>
            </w:pPr>
            <w:r w:rsidRPr="00320E85">
              <w:rPr>
                <w:rFonts w:ascii="Times New Roman" w:hAnsi="Times New Roman"/>
                <w:noProof/>
                <w:sz w:val="28"/>
                <w:szCs w:val="28"/>
                <w:lang w:eastAsia="ru-RU"/>
              </w:rPr>
              <w:drawing>
                <wp:inline distT="0" distB="0" distL="0" distR="0" wp14:anchorId="498F5ED3" wp14:editId="1C35B319">
                  <wp:extent cx="2209800" cy="18192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09800" cy="1819275"/>
                          </a:xfrm>
                          <a:prstGeom prst="rect">
                            <a:avLst/>
                          </a:prstGeom>
                        </pic:spPr>
                      </pic:pic>
                    </a:graphicData>
                  </a:graphic>
                </wp:inline>
              </w:drawing>
            </w:r>
          </w:p>
        </w:tc>
        <w:tc>
          <w:tcPr>
            <w:tcW w:w="5908" w:type="dxa"/>
            <w:vAlign w:val="center"/>
          </w:tcPr>
          <w:p w14:paraId="72242401" w14:textId="3AC35436" w:rsidR="00C2241B" w:rsidRPr="00320E85" w:rsidRDefault="00C2241B" w:rsidP="0094153E">
            <w:pPr>
              <w:autoSpaceDE w:val="0"/>
              <w:autoSpaceDN w:val="0"/>
              <w:spacing w:after="0" w:line="240" w:lineRule="auto"/>
              <w:rPr>
                <w:rFonts w:ascii="Times New Roman" w:eastAsia="Times New Roman" w:hAnsi="Times New Roman"/>
                <w:bCs/>
                <w:sz w:val="28"/>
                <w:szCs w:val="28"/>
                <w:lang w:eastAsia="ru-RU"/>
              </w:rPr>
            </w:pPr>
            <w:r w:rsidRPr="00320E85">
              <w:rPr>
                <w:rFonts w:ascii="Times New Roman" w:eastAsia="Times New Roman" w:hAnsi="Times New Roman"/>
                <w:bCs/>
                <w:sz w:val="28"/>
                <w:szCs w:val="28"/>
                <w:lang w:eastAsia="ru-RU"/>
              </w:rPr>
              <w:t xml:space="preserve">6. </w:t>
            </w:r>
            <w:r w:rsidR="00706A30" w:rsidRPr="00320E85">
              <w:rPr>
                <w:rFonts w:ascii="Times New Roman" w:eastAsia="Times New Roman" w:hAnsi="Times New Roman"/>
                <w:bCs/>
                <w:sz w:val="28"/>
                <w:szCs w:val="28"/>
                <w:lang w:val="kk-KZ" w:eastAsia="ru-RU"/>
              </w:rPr>
              <w:t>Кішкентай инелі протекторын алыңыз және оны лақтырып тастаңыз.</w:t>
            </w:r>
          </w:p>
        </w:tc>
      </w:tr>
      <w:tr w:rsidR="00C2241B" w:rsidRPr="00320E85" w14:paraId="43362120" w14:textId="77777777" w:rsidTr="0094153E">
        <w:tc>
          <w:tcPr>
            <w:tcW w:w="3726" w:type="dxa"/>
          </w:tcPr>
          <w:p w14:paraId="08C9FDB9" w14:textId="77777777" w:rsidR="00C2241B" w:rsidRPr="00320E85" w:rsidRDefault="00C2241B" w:rsidP="0094153E">
            <w:pPr>
              <w:autoSpaceDE w:val="0"/>
              <w:autoSpaceDN w:val="0"/>
              <w:spacing w:after="0" w:line="240" w:lineRule="auto"/>
              <w:jc w:val="both"/>
              <w:rPr>
                <w:rFonts w:ascii="Times New Roman" w:eastAsia="Times New Roman" w:hAnsi="Times New Roman"/>
                <w:bCs/>
                <w:sz w:val="28"/>
                <w:szCs w:val="28"/>
                <w:lang w:eastAsia="ru-RU"/>
              </w:rPr>
            </w:pPr>
            <w:r w:rsidRPr="00320E85">
              <w:rPr>
                <w:rFonts w:ascii="Times New Roman" w:hAnsi="Times New Roman"/>
                <w:noProof/>
                <w:sz w:val="28"/>
                <w:szCs w:val="28"/>
                <w:lang w:eastAsia="ru-RU"/>
              </w:rPr>
              <w:drawing>
                <wp:inline distT="0" distB="0" distL="0" distR="0" wp14:anchorId="532495E1" wp14:editId="3D96C3BD">
                  <wp:extent cx="2209800" cy="1809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09800" cy="1809750"/>
                          </a:xfrm>
                          <a:prstGeom prst="rect">
                            <a:avLst/>
                          </a:prstGeom>
                        </pic:spPr>
                      </pic:pic>
                    </a:graphicData>
                  </a:graphic>
                </wp:inline>
              </w:drawing>
            </w:r>
          </w:p>
        </w:tc>
        <w:tc>
          <w:tcPr>
            <w:tcW w:w="5908" w:type="dxa"/>
            <w:vAlign w:val="center"/>
          </w:tcPr>
          <w:p w14:paraId="48175C20" w14:textId="0122E965" w:rsidR="00C2241B" w:rsidRPr="00320E85" w:rsidRDefault="00C2241B" w:rsidP="0094153E">
            <w:pPr>
              <w:autoSpaceDE w:val="0"/>
              <w:autoSpaceDN w:val="0"/>
              <w:spacing w:after="0" w:line="240" w:lineRule="auto"/>
              <w:rPr>
                <w:rFonts w:ascii="Times New Roman" w:eastAsia="Times New Roman" w:hAnsi="Times New Roman"/>
                <w:bCs/>
                <w:sz w:val="28"/>
                <w:szCs w:val="28"/>
                <w:lang w:eastAsia="ru-RU"/>
              </w:rPr>
            </w:pPr>
            <w:r w:rsidRPr="00320E85">
              <w:rPr>
                <w:rFonts w:ascii="Times New Roman" w:eastAsia="Times New Roman" w:hAnsi="Times New Roman"/>
                <w:bCs/>
                <w:sz w:val="28"/>
                <w:szCs w:val="28"/>
                <w:lang w:eastAsia="ru-RU"/>
              </w:rPr>
              <w:t>7.</w:t>
            </w:r>
            <w:r w:rsidR="00706A30" w:rsidRPr="00320E85">
              <w:rPr>
                <w:rFonts w:ascii="Times New Roman" w:eastAsia="Times New Roman" w:hAnsi="Times New Roman"/>
                <w:bCs/>
                <w:sz w:val="28"/>
                <w:szCs w:val="28"/>
                <w:lang w:val="kk-KZ" w:eastAsia="ru-RU"/>
              </w:rPr>
              <w:t xml:space="preserve"> Алғаш рет пайдаланған кезде, "2" дозаны көрсету терезесіндегі көрсеткішпен тураланғанша нөмір тергішті айналдырыңыз.</w:t>
            </w:r>
          </w:p>
        </w:tc>
      </w:tr>
      <w:tr w:rsidR="00C2241B" w:rsidRPr="00320E85" w14:paraId="0E43054E" w14:textId="77777777" w:rsidTr="0094153E">
        <w:tc>
          <w:tcPr>
            <w:tcW w:w="3726" w:type="dxa"/>
          </w:tcPr>
          <w:p w14:paraId="0EA198E0" w14:textId="77777777" w:rsidR="00C2241B" w:rsidRPr="00320E85" w:rsidRDefault="00C2241B" w:rsidP="0094153E">
            <w:pPr>
              <w:autoSpaceDE w:val="0"/>
              <w:autoSpaceDN w:val="0"/>
              <w:spacing w:after="0" w:line="240" w:lineRule="auto"/>
              <w:jc w:val="both"/>
              <w:rPr>
                <w:rFonts w:ascii="Times New Roman" w:eastAsia="Times New Roman" w:hAnsi="Times New Roman"/>
                <w:bCs/>
                <w:sz w:val="28"/>
                <w:szCs w:val="28"/>
                <w:lang w:eastAsia="ru-RU"/>
              </w:rPr>
            </w:pPr>
            <w:r w:rsidRPr="00320E85">
              <w:rPr>
                <w:rFonts w:ascii="Times New Roman" w:hAnsi="Times New Roman"/>
                <w:noProof/>
                <w:sz w:val="28"/>
                <w:szCs w:val="28"/>
                <w:lang w:eastAsia="ru-RU"/>
              </w:rPr>
              <w:drawing>
                <wp:inline distT="0" distB="0" distL="0" distR="0" wp14:anchorId="5BDFEBD2" wp14:editId="3866C00A">
                  <wp:extent cx="2209800" cy="1809750"/>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09800" cy="1809750"/>
                          </a:xfrm>
                          <a:prstGeom prst="rect">
                            <a:avLst/>
                          </a:prstGeom>
                        </pic:spPr>
                      </pic:pic>
                    </a:graphicData>
                  </a:graphic>
                </wp:inline>
              </w:drawing>
            </w:r>
          </w:p>
        </w:tc>
        <w:tc>
          <w:tcPr>
            <w:tcW w:w="5908" w:type="dxa"/>
            <w:vAlign w:val="center"/>
          </w:tcPr>
          <w:p w14:paraId="68729174" w14:textId="00ED25EC" w:rsidR="00C2241B" w:rsidRPr="00320E85" w:rsidRDefault="00C2241B" w:rsidP="0094153E">
            <w:pPr>
              <w:autoSpaceDE w:val="0"/>
              <w:autoSpaceDN w:val="0"/>
              <w:spacing w:after="0" w:line="240" w:lineRule="auto"/>
              <w:rPr>
                <w:rFonts w:ascii="Times New Roman" w:eastAsia="Times New Roman" w:hAnsi="Times New Roman"/>
                <w:bCs/>
                <w:sz w:val="28"/>
                <w:szCs w:val="28"/>
                <w:lang w:eastAsia="ru-RU"/>
              </w:rPr>
            </w:pPr>
            <w:r w:rsidRPr="00320E85">
              <w:rPr>
                <w:rFonts w:ascii="Times New Roman" w:eastAsia="Times New Roman" w:hAnsi="Times New Roman"/>
                <w:bCs/>
                <w:sz w:val="28"/>
                <w:szCs w:val="28"/>
                <w:lang w:eastAsia="ru-RU"/>
              </w:rPr>
              <w:t xml:space="preserve">8. </w:t>
            </w:r>
            <w:r w:rsidR="00706A30" w:rsidRPr="00320E85">
              <w:rPr>
                <w:rFonts w:ascii="Times New Roman" w:eastAsia="Times New Roman" w:hAnsi="Times New Roman"/>
                <w:bCs/>
                <w:sz w:val="28"/>
                <w:szCs w:val="28"/>
                <w:lang w:val="kk-KZ" w:eastAsia="ru-RU"/>
              </w:rPr>
              <w:t>Ауа көпіршіктерінің жоғарғыға көтерілуіне көмектесу үшін картриджді саусағыңызбен абайлап басыңыз. Картриджде кішкентай көпіршіктер қалуы мүмкін.</w:t>
            </w:r>
          </w:p>
        </w:tc>
      </w:tr>
      <w:tr w:rsidR="00C2241B" w:rsidRPr="003A69B2" w14:paraId="0D0F4D27" w14:textId="77777777" w:rsidTr="0094153E">
        <w:tc>
          <w:tcPr>
            <w:tcW w:w="3726" w:type="dxa"/>
          </w:tcPr>
          <w:p w14:paraId="3C2F45F9" w14:textId="77777777" w:rsidR="00C2241B" w:rsidRPr="00320E85" w:rsidRDefault="00C2241B" w:rsidP="0094153E">
            <w:pPr>
              <w:autoSpaceDE w:val="0"/>
              <w:autoSpaceDN w:val="0"/>
              <w:spacing w:after="0" w:line="240" w:lineRule="auto"/>
              <w:jc w:val="both"/>
              <w:rPr>
                <w:rFonts w:ascii="Times New Roman" w:hAnsi="Times New Roman"/>
                <w:noProof/>
                <w:sz w:val="28"/>
                <w:szCs w:val="28"/>
              </w:rPr>
            </w:pPr>
            <w:r w:rsidRPr="00320E85">
              <w:rPr>
                <w:rFonts w:ascii="Times New Roman" w:hAnsi="Times New Roman"/>
                <w:noProof/>
                <w:sz w:val="28"/>
                <w:szCs w:val="28"/>
                <w:lang w:eastAsia="ru-RU"/>
              </w:rPr>
              <w:lastRenderedPageBreak/>
              <w:drawing>
                <wp:inline distT="0" distB="0" distL="0" distR="0" wp14:anchorId="58E216EC" wp14:editId="74964D06">
                  <wp:extent cx="2209800" cy="18097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09800" cy="1809750"/>
                          </a:xfrm>
                          <a:prstGeom prst="rect">
                            <a:avLst/>
                          </a:prstGeom>
                        </pic:spPr>
                      </pic:pic>
                    </a:graphicData>
                  </a:graphic>
                </wp:inline>
              </w:drawing>
            </w:r>
          </w:p>
        </w:tc>
        <w:tc>
          <w:tcPr>
            <w:tcW w:w="5908" w:type="dxa"/>
            <w:vAlign w:val="center"/>
          </w:tcPr>
          <w:p w14:paraId="7C9C239E" w14:textId="173D31F9" w:rsidR="00C2241B" w:rsidRPr="00320E85" w:rsidRDefault="00C2241B" w:rsidP="004B2078">
            <w:pPr>
              <w:autoSpaceDE w:val="0"/>
              <w:autoSpaceDN w:val="0"/>
              <w:spacing w:after="0" w:line="240" w:lineRule="auto"/>
              <w:jc w:val="both"/>
              <w:rPr>
                <w:rFonts w:ascii="Times New Roman" w:eastAsia="Times New Roman" w:hAnsi="Times New Roman"/>
                <w:bCs/>
                <w:sz w:val="28"/>
                <w:szCs w:val="28"/>
                <w:lang w:val="kk-KZ" w:eastAsia="ru-RU"/>
              </w:rPr>
            </w:pPr>
            <w:r w:rsidRPr="00320E85">
              <w:rPr>
                <w:rFonts w:ascii="Times New Roman" w:eastAsia="Times New Roman" w:hAnsi="Times New Roman"/>
                <w:bCs/>
                <w:sz w:val="28"/>
                <w:szCs w:val="28"/>
                <w:lang w:eastAsia="ru-RU"/>
              </w:rPr>
              <w:t>9.</w:t>
            </w:r>
            <w:r w:rsidR="00706A30" w:rsidRPr="00320E85">
              <w:rPr>
                <w:rFonts w:ascii="Times New Roman" w:eastAsia="Times New Roman" w:hAnsi="Times New Roman"/>
                <w:bCs/>
                <w:sz w:val="28"/>
                <w:szCs w:val="28"/>
                <w:lang w:val="kk-KZ" w:eastAsia="ru-RU"/>
              </w:rPr>
              <w:t xml:space="preserve"> Алғаш рет пайдаланған кезде, "2" дозаны көрсету терезесіндегі көрсеткішпен тураланғанша нөмір тергішті айналдырыңыз. Ауа көпіршіктері жоғары көтерілуі үшін саусағыңызды картриджді абайлап шертіңіз. Картриджде кішкентай көпіршіктер қалуы мүмкін. Бас бармақ түймесін "0" дозаны көрсету терезесіндегі көрсеткішпен тураланғанша басыңыз. 9-дан 11-ге дейінгі қадамдарды төрт рет қайталаңыз.</w:t>
            </w:r>
          </w:p>
        </w:tc>
      </w:tr>
      <w:tr w:rsidR="00C2241B" w:rsidRPr="00320E85" w14:paraId="3790B456" w14:textId="77777777" w:rsidTr="0094153E">
        <w:tc>
          <w:tcPr>
            <w:tcW w:w="3726" w:type="dxa"/>
          </w:tcPr>
          <w:p w14:paraId="1F0F8240" w14:textId="37B32A53" w:rsidR="00C2241B" w:rsidRPr="00320E85" w:rsidRDefault="00706A30" w:rsidP="0094153E">
            <w:pPr>
              <w:autoSpaceDE w:val="0"/>
              <w:autoSpaceDN w:val="0"/>
              <w:spacing w:after="0" w:line="240" w:lineRule="auto"/>
              <w:jc w:val="both"/>
              <w:rPr>
                <w:rFonts w:ascii="Times New Roman" w:hAnsi="Times New Roman"/>
                <w:noProof/>
                <w:sz w:val="28"/>
                <w:szCs w:val="28"/>
              </w:rPr>
            </w:pPr>
            <w:r w:rsidRPr="00320E85">
              <w:rPr>
                <w:rFonts w:ascii="Times New Roman" w:hAnsi="Times New Roman"/>
                <w:noProof/>
                <w:sz w:val="28"/>
                <w:szCs w:val="28"/>
                <w:lang w:eastAsia="ru-RU"/>
              </w:rPr>
              <w:drawing>
                <wp:inline distT="0" distB="0" distL="0" distR="0" wp14:anchorId="6F6B7848" wp14:editId="08F262F6">
                  <wp:extent cx="1790700" cy="1428750"/>
                  <wp:effectExtent l="0" t="0" r="0" b="0"/>
                  <wp:docPr id="12" name="Рисунок 12"/>
                  <wp:cNvGraphicFramePr/>
                  <a:graphic xmlns:a="http://schemas.openxmlformats.org/drawingml/2006/main">
                    <a:graphicData uri="http://schemas.openxmlformats.org/drawingml/2006/picture">
                      <pic:pic xmlns:pic="http://schemas.openxmlformats.org/drawingml/2006/picture">
                        <pic:nvPicPr>
                          <pic:cNvPr id="12" name="Рисунок 12"/>
                          <pic:cNvPicPr/>
                        </pic:nvPicPr>
                        <pic:blipFill>
                          <a:blip r:embed="rId22"/>
                          <a:stretch>
                            <a:fillRect/>
                          </a:stretch>
                        </pic:blipFill>
                        <pic:spPr>
                          <a:xfrm>
                            <a:off x="0" y="0"/>
                            <a:ext cx="1790700" cy="1428750"/>
                          </a:xfrm>
                          <a:prstGeom prst="rect">
                            <a:avLst/>
                          </a:prstGeom>
                        </pic:spPr>
                      </pic:pic>
                    </a:graphicData>
                  </a:graphic>
                </wp:inline>
              </w:drawing>
            </w:r>
          </w:p>
        </w:tc>
        <w:tc>
          <w:tcPr>
            <w:tcW w:w="5908" w:type="dxa"/>
            <w:vAlign w:val="center"/>
          </w:tcPr>
          <w:p w14:paraId="5B18552F" w14:textId="77777777" w:rsidR="00706A30" w:rsidRPr="00320E85" w:rsidRDefault="00706A30" w:rsidP="00706A30">
            <w:pPr>
              <w:autoSpaceDE w:val="0"/>
              <w:autoSpaceDN w:val="0"/>
              <w:spacing w:after="0" w:line="240" w:lineRule="auto"/>
              <w:rPr>
                <w:rFonts w:ascii="Times New Roman" w:eastAsia="Times New Roman" w:hAnsi="Times New Roman"/>
                <w:bCs/>
                <w:sz w:val="28"/>
                <w:szCs w:val="28"/>
                <w:lang w:eastAsia="ru-RU"/>
              </w:rPr>
            </w:pPr>
            <w:r w:rsidRPr="00320E85">
              <w:rPr>
                <w:rFonts w:ascii="Times New Roman" w:eastAsia="Times New Roman" w:hAnsi="Times New Roman"/>
                <w:bCs/>
                <w:sz w:val="28"/>
                <w:szCs w:val="28"/>
                <w:lang w:val="kk-KZ" w:eastAsia="ru-RU"/>
              </w:rPr>
              <w:t xml:space="preserve">Инъекция орнын таңдау </w:t>
            </w:r>
          </w:p>
          <w:p w14:paraId="153F46ED" w14:textId="4F88E0E3" w:rsidR="00C2241B" w:rsidRPr="00320E85" w:rsidRDefault="00706A30" w:rsidP="00706A30">
            <w:pPr>
              <w:autoSpaceDE w:val="0"/>
              <w:autoSpaceDN w:val="0"/>
              <w:spacing w:after="0" w:line="240" w:lineRule="auto"/>
              <w:rPr>
                <w:rFonts w:ascii="Times New Roman" w:eastAsia="Times New Roman" w:hAnsi="Times New Roman"/>
                <w:bCs/>
                <w:sz w:val="28"/>
                <w:szCs w:val="28"/>
                <w:lang w:eastAsia="ru-RU"/>
              </w:rPr>
            </w:pPr>
            <w:r w:rsidRPr="00320E85">
              <w:rPr>
                <w:rFonts w:ascii="Times New Roman" w:eastAsia="Times New Roman" w:hAnsi="Times New Roman"/>
                <w:bCs/>
                <w:sz w:val="28"/>
                <w:szCs w:val="28"/>
                <w:lang w:val="kk-KZ" w:eastAsia="ru-RU"/>
              </w:rPr>
              <w:t>10. Қызғылт түспен көрсетілген аймақтар (іш, жамбас) - бұл дәрі инъекциясына арналған ең жақсы орындар. Инъекция орнын үнемі уқалау ұсынылады.</w:t>
            </w:r>
          </w:p>
        </w:tc>
      </w:tr>
      <w:tr w:rsidR="00C2241B" w:rsidRPr="003A69B2" w14:paraId="7133A53A" w14:textId="77777777" w:rsidTr="0094153E">
        <w:tc>
          <w:tcPr>
            <w:tcW w:w="3726" w:type="dxa"/>
          </w:tcPr>
          <w:p w14:paraId="45631099" w14:textId="77777777" w:rsidR="00C2241B" w:rsidRPr="00320E85" w:rsidRDefault="00C2241B" w:rsidP="0094153E">
            <w:pPr>
              <w:autoSpaceDE w:val="0"/>
              <w:autoSpaceDN w:val="0"/>
              <w:spacing w:after="0" w:line="240" w:lineRule="auto"/>
              <w:jc w:val="both"/>
              <w:rPr>
                <w:rFonts w:ascii="Times New Roman" w:hAnsi="Times New Roman"/>
                <w:noProof/>
                <w:sz w:val="28"/>
                <w:szCs w:val="28"/>
              </w:rPr>
            </w:pPr>
            <w:r w:rsidRPr="00320E85">
              <w:rPr>
                <w:rFonts w:ascii="Times New Roman" w:hAnsi="Times New Roman"/>
                <w:noProof/>
                <w:sz w:val="28"/>
                <w:szCs w:val="28"/>
                <w:lang w:eastAsia="ru-RU"/>
              </w:rPr>
              <w:drawing>
                <wp:inline distT="0" distB="0" distL="0" distR="0" wp14:anchorId="0B710ED0" wp14:editId="0B51ED40">
                  <wp:extent cx="2209800" cy="18097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09800" cy="1809750"/>
                          </a:xfrm>
                          <a:prstGeom prst="rect">
                            <a:avLst/>
                          </a:prstGeom>
                        </pic:spPr>
                      </pic:pic>
                    </a:graphicData>
                  </a:graphic>
                </wp:inline>
              </w:drawing>
            </w:r>
          </w:p>
        </w:tc>
        <w:tc>
          <w:tcPr>
            <w:tcW w:w="5908" w:type="dxa"/>
            <w:vAlign w:val="center"/>
          </w:tcPr>
          <w:p w14:paraId="23162D13" w14:textId="77777777" w:rsidR="00964E73" w:rsidRPr="00320E85" w:rsidRDefault="00964E73" w:rsidP="00964E73">
            <w:pPr>
              <w:autoSpaceDE w:val="0"/>
              <w:autoSpaceDN w:val="0"/>
              <w:spacing w:after="0" w:line="240" w:lineRule="auto"/>
              <w:rPr>
                <w:rFonts w:ascii="Times New Roman" w:eastAsia="Times New Roman" w:hAnsi="Times New Roman"/>
                <w:bCs/>
                <w:sz w:val="28"/>
                <w:szCs w:val="28"/>
                <w:lang w:eastAsia="ru-RU"/>
              </w:rPr>
            </w:pPr>
            <w:r w:rsidRPr="00320E85">
              <w:rPr>
                <w:rFonts w:ascii="Times New Roman" w:eastAsia="Times New Roman" w:hAnsi="Times New Roman"/>
                <w:bCs/>
                <w:sz w:val="28"/>
                <w:szCs w:val="28"/>
                <w:lang w:val="kk-KZ" w:eastAsia="ru-RU"/>
              </w:rPr>
              <w:t xml:space="preserve">Дозалар нөміртергішті орнату </w:t>
            </w:r>
          </w:p>
          <w:p w14:paraId="24CC036D" w14:textId="77777777" w:rsidR="00964E73" w:rsidRPr="00320E85" w:rsidRDefault="00964E73" w:rsidP="00964E73">
            <w:pPr>
              <w:autoSpaceDE w:val="0"/>
              <w:autoSpaceDN w:val="0"/>
              <w:spacing w:after="0" w:line="240" w:lineRule="auto"/>
              <w:rPr>
                <w:rFonts w:ascii="Times New Roman" w:eastAsia="Times New Roman" w:hAnsi="Times New Roman"/>
                <w:bCs/>
                <w:sz w:val="28"/>
                <w:szCs w:val="28"/>
                <w:lang w:val="kk-KZ" w:eastAsia="ru-RU"/>
              </w:rPr>
            </w:pPr>
            <w:r w:rsidRPr="00320E85">
              <w:rPr>
                <w:rFonts w:ascii="Times New Roman" w:eastAsia="Times New Roman" w:hAnsi="Times New Roman"/>
                <w:bCs/>
                <w:sz w:val="28"/>
                <w:szCs w:val="28"/>
                <w:lang w:val="kk-KZ" w:eastAsia="ru-RU"/>
              </w:rPr>
              <w:t>11. Дәрігер ұсынған нөмір дозаны көрсету терезесінде пайда болғанша нөміртергішті бұраңыз. СинноПардың әдеттегі тәуліктік дозасы күніне бір рет енгізілетін 20 мкг құрайды, бұл 11 суретте көрсетілгендей нөміртергіште 8 санына тең.</w:t>
            </w:r>
          </w:p>
          <w:p w14:paraId="41AC380D" w14:textId="77777777" w:rsidR="00964E73" w:rsidRPr="00320E85" w:rsidRDefault="00964E73" w:rsidP="00792A88">
            <w:pPr>
              <w:pStyle w:val="ab"/>
              <w:numPr>
                <w:ilvl w:val="0"/>
                <w:numId w:val="3"/>
              </w:numPr>
              <w:autoSpaceDE w:val="0"/>
              <w:autoSpaceDN w:val="0"/>
              <w:spacing w:after="0" w:line="240" w:lineRule="auto"/>
              <w:rPr>
                <w:rFonts w:ascii="Times New Roman" w:eastAsia="Times New Roman" w:hAnsi="Times New Roman"/>
                <w:bCs/>
                <w:sz w:val="28"/>
                <w:szCs w:val="28"/>
                <w:lang w:val="kk-KZ" w:eastAsia="ru-RU"/>
              </w:rPr>
            </w:pPr>
            <w:r w:rsidRPr="00320E85">
              <w:rPr>
                <w:rFonts w:ascii="Times New Roman" w:eastAsia="Times New Roman" w:hAnsi="Times New Roman"/>
                <w:bCs/>
                <w:sz w:val="28"/>
                <w:szCs w:val="28"/>
                <w:lang w:val="kk-KZ" w:eastAsia="ru-RU"/>
              </w:rPr>
              <w:t>Дозаның нөміртергішін қажетсіз бұраудан аулақ болыңыз, бұл қаламның жұмысын нашарлатуы мүмкін.</w:t>
            </w:r>
          </w:p>
          <w:p w14:paraId="06EF2132" w14:textId="77777777" w:rsidR="00964E73" w:rsidRPr="00320E85" w:rsidRDefault="00964E73" w:rsidP="00792A88">
            <w:pPr>
              <w:pStyle w:val="ab"/>
              <w:numPr>
                <w:ilvl w:val="0"/>
                <w:numId w:val="3"/>
              </w:numPr>
              <w:autoSpaceDE w:val="0"/>
              <w:autoSpaceDN w:val="0"/>
              <w:spacing w:after="0" w:line="240" w:lineRule="auto"/>
              <w:rPr>
                <w:rFonts w:ascii="Times New Roman" w:eastAsia="Times New Roman" w:hAnsi="Times New Roman"/>
                <w:bCs/>
                <w:sz w:val="28"/>
                <w:szCs w:val="28"/>
                <w:lang w:val="kk-KZ" w:eastAsia="ru-RU"/>
              </w:rPr>
            </w:pPr>
            <w:r w:rsidRPr="00320E85">
              <w:rPr>
                <w:rFonts w:ascii="Times New Roman" w:eastAsia="Times New Roman" w:hAnsi="Times New Roman"/>
                <w:bCs/>
                <w:sz w:val="28"/>
                <w:szCs w:val="28"/>
                <w:lang w:val="kk-KZ" w:eastAsia="ru-RU"/>
              </w:rPr>
              <w:t>Егер сіз дозаның нөмірін қажет болғаннан көп бұрсаңыз (дұрыс терілмеген доза), қажетті нөмірді орнату үшін дозаның нөміртергішін кері бұраңыз.</w:t>
            </w:r>
          </w:p>
          <w:p w14:paraId="1ED91FCE" w14:textId="77777777" w:rsidR="00964E73" w:rsidRPr="00320E85" w:rsidRDefault="00964E73" w:rsidP="00792A88">
            <w:pPr>
              <w:pStyle w:val="ab"/>
              <w:numPr>
                <w:ilvl w:val="0"/>
                <w:numId w:val="3"/>
              </w:numPr>
              <w:autoSpaceDE w:val="0"/>
              <w:autoSpaceDN w:val="0"/>
              <w:spacing w:after="0" w:line="240" w:lineRule="auto"/>
              <w:rPr>
                <w:rFonts w:ascii="Times New Roman" w:eastAsia="Times New Roman" w:hAnsi="Times New Roman"/>
                <w:bCs/>
                <w:sz w:val="28"/>
                <w:szCs w:val="28"/>
                <w:lang w:val="kk-KZ" w:eastAsia="ru-RU"/>
              </w:rPr>
            </w:pPr>
            <w:r w:rsidRPr="00320E85">
              <w:rPr>
                <w:rFonts w:ascii="Times New Roman" w:eastAsia="Times New Roman" w:hAnsi="Times New Roman"/>
                <w:bCs/>
                <w:sz w:val="28"/>
                <w:szCs w:val="28"/>
                <w:lang w:val="kk-KZ" w:eastAsia="ru-RU"/>
              </w:rPr>
              <w:t>Дозаны орнатқан кезде қызғылт сары түймені баспаңыз, себебі бұл дәріні тоқтатуға әкеледі.</w:t>
            </w:r>
          </w:p>
          <w:p w14:paraId="0AA5F4DC" w14:textId="77777777" w:rsidR="00964E73" w:rsidRPr="00320E85" w:rsidRDefault="00964E73" w:rsidP="00792A88">
            <w:pPr>
              <w:pStyle w:val="ab"/>
              <w:numPr>
                <w:ilvl w:val="0"/>
                <w:numId w:val="3"/>
              </w:numPr>
              <w:autoSpaceDE w:val="0"/>
              <w:autoSpaceDN w:val="0"/>
              <w:spacing w:after="0" w:line="240" w:lineRule="auto"/>
              <w:rPr>
                <w:rFonts w:ascii="Times New Roman" w:eastAsia="Times New Roman" w:hAnsi="Times New Roman"/>
                <w:bCs/>
                <w:sz w:val="28"/>
                <w:szCs w:val="28"/>
                <w:lang w:val="kk-KZ" w:eastAsia="ru-RU"/>
              </w:rPr>
            </w:pPr>
            <w:r w:rsidRPr="00320E85">
              <w:rPr>
                <w:rFonts w:ascii="Times New Roman" w:eastAsia="Times New Roman" w:hAnsi="Times New Roman"/>
                <w:bCs/>
                <w:sz w:val="28"/>
                <w:szCs w:val="28"/>
                <w:lang w:val="kk-KZ" w:eastAsia="ru-RU"/>
              </w:rPr>
              <w:t>Сіз дозаның нөміртергішін қалам картриджіндегі мәннен үлкен мәнге бұра алмайсыз. Дозаның нөміртергішін мәжбүрлі бұрудан аулақ болыңыз. Қаламды тастаңыз немесе қаламдағы қалған бірліктерді пайдаланыңыз және дозаңызды жаңа қаламмен аяқтаңыз.</w:t>
            </w:r>
          </w:p>
          <w:p w14:paraId="1BAF594A" w14:textId="77777777" w:rsidR="00964E73" w:rsidRPr="00320E85" w:rsidRDefault="00964E73" w:rsidP="00792A88">
            <w:pPr>
              <w:pStyle w:val="ab"/>
              <w:numPr>
                <w:ilvl w:val="0"/>
                <w:numId w:val="3"/>
              </w:numPr>
              <w:autoSpaceDE w:val="0"/>
              <w:autoSpaceDN w:val="0"/>
              <w:spacing w:after="0" w:line="240" w:lineRule="auto"/>
              <w:rPr>
                <w:rFonts w:ascii="Times New Roman" w:eastAsia="Times New Roman" w:hAnsi="Times New Roman"/>
                <w:bCs/>
                <w:sz w:val="28"/>
                <w:szCs w:val="28"/>
                <w:lang w:val="kk-KZ" w:eastAsia="ru-RU"/>
              </w:rPr>
            </w:pPr>
            <w:r w:rsidRPr="00320E85">
              <w:rPr>
                <w:rFonts w:ascii="Times New Roman" w:eastAsia="Times New Roman" w:hAnsi="Times New Roman"/>
                <w:bCs/>
                <w:sz w:val="28"/>
                <w:szCs w:val="28"/>
                <w:lang w:val="kk-KZ" w:eastAsia="ru-RU"/>
              </w:rPr>
              <w:t xml:space="preserve">Дозаны бағалау үшін картриджде жазылған сандарды пайдаланбаңыз. </w:t>
            </w:r>
          </w:p>
          <w:p w14:paraId="50C6AEFB" w14:textId="31013CA8" w:rsidR="00C2241B" w:rsidRPr="00320E85" w:rsidRDefault="00964E73" w:rsidP="00792A88">
            <w:pPr>
              <w:pStyle w:val="ab"/>
              <w:numPr>
                <w:ilvl w:val="0"/>
                <w:numId w:val="3"/>
              </w:numPr>
              <w:autoSpaceDE w:val="0"/>
              <w:autoSpaceDN w:val="0"/>
              <w:spacing w:after="0" w:line="240" w:lineRule="auto"/>
              <w:rPr>
                <w:rFonts w:ascii="Times New Roman" w:eastAsia="Times New Roman" w:hAnsi="Times New Roman"/>
                <w:bCs/>
                <w:sz w:val="28"/>
                <w:szCs w:val="28"/>
                <w:lang w:val="kk-KZ" w:eastAsia="ru-RU"/>
              </w:rPr>
            </w:pPr>
            <w:r w:rsidRPr="00320E85">
              <w:rPr>
                <w:rFonts w:ascii="Times New Roman" w:eastAsia="Times New Roman" w:hAnsi="Times New Roman"/>
                <w:bCs/>
                <w:sz w:val="28"/>
                <w:szCs w:val="28"/>
                <w:lang w:val="kk-KZ" w:eastAsia="ru-RU"/>
              </w:rPr>
              <w:lastRenderedPageBreak/>
              <w:t>Егер сіздің дәрігеріңіз көрсетпесе, ешқашан қалам ішіндегісінің барлығын бірден енгізбеңіз.</w:t>
            </w:r>
          </w:p>
        </w:tc>
      </w:tr>
      <w:tr w:rsidR="00C2241B" w:rsidRPr="00320E85" w14:paraId="7853775E" w14:textId="77777777" w:rsidTr="0094153E">
        <w:tc>
          <w:tcPr>
            <w:tcW w:w="3726" w:type="dxa"/>
          </w:tcPr>
          <w:p w14:paraId="65569E4D" w14:textId="77777777" w:rsidR="00C2241B" w:rsidRPr="00320E85" w:rsidRDefault="00C2241B" w:rsidP="0094153E">
            <w:pPr>
              <w:autoSpaceDE w:val="0"/>
              <w:autoSpaceDN w:val="0"/>
              <w:spacing w:after="0" w:line="240" w:lineRule="auto"/>
              <w:jc w:val="both"/>
              <w:rPr>
                <w:rFonts w:ascii="Times New Roman" w:hAnsi="Times New Roman"/>
                <w:noProof/>
                <w:sz w:val="28"/>
                <w:szCs w:val="28"/>
              </w:rPr>
            </w:pPr>
            <w:r w:rsidRPr="00320E85">
              <w:rPr>
                <w:rFonts w:ascii="Times New Roman" w:hAnsi="Times New Roman"/>
                <w:noProof/>
                <w:sz w:val="28"/>
                <w:szCs w:val="28"/>
                <w:lang w:eastAsia="ru-RU"/>
              </w:rPr>
              <w:lastRenderedPageBreak/>
              <w:drawing>
                <wp:inline distT="0" distB="0" distL="0" distR="0" wp14:anchorId="61075FC1" wp14:editId="72F14F18">
                  <wp:extent cx="2209800" cy="18097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09800" cy="1809750"/>
                          </a:xfrm>
                          <a:prstGeom prst="rect">
                            <a:avLst/>
                          </a:prstGeom>
                        </pic:spPr>
                      </pic:pic>
                    </a:graphicData>
                  </a:graphic>
                </wp:inline>
              </w:drawing>
            </w:r>
          </w:p>
        </w:tc>
        <w:tc>
          <w:tcPr>
            <w:tcW w:w="5908" w:type="dxa"/>
            <w:vAlign w:val="center"/>
          </w:tcPr>
          <w:p w14:paraId="4703D01B" w14:textId="27DD8018" w:rsidR="00C2241B" w:rsidRPr="00320E85" w:rsidRDefault="00C2241B" w:rsidP="00560A32">
            <w:pPr>
              <w:autoSpaceDE w:val="0"/>
              <w:autoSpaceDN w:val="0"/>
              <w:spacing w:after="0" w:line="240" w:lineRule="auto"/>
              <w:rPr>
                <w:rFonts w:ascii="Times New Roman" w:eastAsia="Times New Roman" w:hAnsi="Times New Roman"/>
                <w:bCs/>
                <w:sz w:val="28"/>
                <w:szCs w:val="28"/>
                <w:lang w:eastAsia="ru-RU"/>
              </w:rPr>
            </w:pPr>
            <w:r w:rsidRPr="00320E85">
              <w:rPr>
                <w:rFonts w:ascii="Times New Roman" w:eastAsia="Times New Roman" w:hAnsi="Times New Roman"/>
                <w:bCs/>
                <w:sz w:val="28"/>
                <w:szCs w:val="28"/>
                <w:lang w:eastAsia="ru-RU"/>
              </w:rPr>
              <w:t xml:space="preserve">12. </w:t>
            </w:r>
            <w:r w:rsidR="00612514" w:rsidRPr="00320E85">
              <w:rPr>
                <w:rFonts w:ascii="Times New Roman" w:eastAsia="Times New Roman" w:hAnsi="Times New Roman"/>
                <w:bCs/>
                <w:sz w:val="28"/>
                <w:szCs w:val="28"/>
                <w:lang w:val="kk-KZ" w:eastAsia="ru-RU"/>
              </w:rPr>
              <w:t>Теріде инъекция орнын спиртті тампонмен дезинфекциялаңыз.</w:t>
            </w:r>
          </w:p>
        </w:tc>
      </w:tr>
      <w:tr w:rsidR="00C2241B" w:rsidRPr="00320E85" w14:paraId="6F684C60" w14:textId="77777777" w:rsidTr="0094153E">
        <w:tc>
          <w:tcPr>
            <w:tcW w:w="3726" w:type="dxa"/>
          </w:tcPr>
          <w:p w14:paraId="35175001" w14:textId="77777777" w:rsidR="00C2241B" w:rsidRPr="00320E85" w:rsidRDefault="00C2241B" w:rsidP="0094153E">
            <w:pPr>
              <w:autoSpaceDE w:val="0"/>
              <w:autoSpaceDN w:val="0"/>
              <w:spacing w:after="0" w:line="240" w:lineRule="auto"/>
              <w:jc w:val="both"/>
              <w:rPr>
                <w:rFonts w:ascii="Times New Roman" w:hAnsi="Times New Roman"/>
                <w:noProof/>
                <w:sz w:val="28"/>
                <w:szCs w:val="28"/>
              </w:rPr>
            </w:pPr>
            <w:r w:rsidRPr="00320E85">
              <w:rPr>
                <w:rFonts w:ascii="Times New Roman" w:hAnsi="Times New Roman"/>
                <w:noProof/>
                <w:sz w:val="28"/>
                <w:szCs w:val="28"/>
                <w:lang w:eastAsia="ru-RU"/>
              </w:rPr>
              <w:drawing>
                <wp:inline distT="0" distB="0" distL="0" distR="0" wp14:anchorId="2E743FB6" wp14:editId="3CBCE37D">
                  <wp:extent cx="2209800" cy="1809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209800" cy="1809750"/>
                          </a:xfrm>
                          <a:prstGeom prst="rect">
                            <a:avLst/>
                          </a:prstGeom>
                        </pic:spPr>
                      </pic:pic>
                    </a:graphicData>
                  </a:graphic>
                </wp:inline>
              </w:drawing>
            </w:r>
          </w:p>
        </w:tc>
        <w:tc>
          <w:tcPr>
            <w:tcW w:w="5908" w:type="dxa"/>
            <w:vAlign w:val="center"/>
          </w:tcPr>
          <w:p w14:paraId="5A64FDC5" w14:textId="1420A635" w:rsidR="00C2241B" w:rsidRPr="00320E85" w:rsidRDefault="00C2241B" w:rsidP="0094153E">
            <w:pPr>
              <w:autoSpaceDE w:val="0"/>
              <w:autoSpaceDN w:val="0"/>
              <w:spacing w:after="0" w:line="240" w:lineRule="auto"/>
              <w:rPr>
                <w:rFonts w:ascii="Times New Roman" w:eastAsia="Times New Roman" w:hAnsi="Times New Roman"/>
                <w:bCs/>
                <w:sz w:val="28"/>
                <w:szCs w:val="28"/>
                <w:lang w:eastAsia="ru-RU"/>
              </w:rPr>
            </w:pPr>
            <w:r w:rsidRPr="00320E85">
              <w:rPr>
                <w:rFonts w:ascii="Times New Roman" w:eastAsia="Times New Roman" w:hAnsi="Times New Roman"/>
                <w:bCs/>
                <w:sz w:val="28"/>
                <w:szCs w:val="28"/>
                <w:lang w:eastAsia="ru-RU"/>
              </w:rPr>
              <w:t xml:space="preserve">13. </w:t>
            </w:r>
            <w:r w:rsidR="00612514" w:rsidRPr="00320E85">
              <w:rPr>
                <w:rFonts w:ascii="Times New Roman" w:eastAsia="Times New Roman" w:hAnsi="Times New Roman"/>
                <w:bCs/>
                <w:sz w:val="28"/>
                <w:szCs w:val="28"/>
                <w:lang w:val="kk-KZ" w:eastAsia="ru-RU"/>
              </w:rPr>
              <w:t>Жамбаста немесе іште терінің қатпарларын абайлап ұстаңыз және инені тікелей теріге салыңыз.</w:t>
            </w:r>
          </w:p>
        </w:tc>
      </w:tr>
      <w:tr w:rsidR="00C2241B" w:rsidRPr="00320E85" w14:paraId="384F6040" w14:textId="77777777" w:rsidTr="0094153E">
        <w:tc>
          <w:tcPr>
            <w:tcW w:w="3726" w:type="dxa"/>
          </w:tcPr>
          <w:p w14:paraId="0F46E89A" w14:textId="77777777" w:rsidR="00C2241B" w:rsidRPr="00320E85" w:rsidRDefault="00C2241B" w:rsidP="0094153E">
            <w:pPr>
              <w:autoSpaceDE w:val="0"/>
              <w:autoSpaceDN w:val="0"/>
              <w:spacing w:after="0" w:line="240" w:lineRule="auto"/>
              <w:jc w:val="both"/>
              <w:rPr>
                <w:rFonts w:ascii="Times New Roman" w:hAnsi="Times New Roman"/>
                <w:noProof/>
                <w:sz w:val="28"/>
                <w:szCs w:val="28"/>
              </w:rPr>
            </w:pPr>
            <w:r w:rsidRPr="00320E85">
              <w:rPr>
                <w:rFonts w:ascii="Times New Roman" w:hAnsi="Times New Roman"/>
                <w:noProof/>
                <w:sz w:val="28"/>
                <w:szCs w:val="28"/>
                <w:lang w:eastAsia="ru-RU"/>
              </w:rPr>
              <w:drawing>
                <wp:inline distT="0" distB="0" distL="0" distR="0" wp14:anchorId="356FF8FE" wp14:editId="23B00629">
                  <wp:extent cx="2209800" cy="18097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209800" cy="1809750"/>
                          </a:xfrm>
                          <a:prstGeom prst="rect">
                            <a:avLst/>
                          </a:prstGeom>
                        </pic:spPr>
                      </pic:pic>
                    </a:graphicData>
                  </a:graphic>
                </wp:inline>
              </w:drawing>
            </w:r>
          </w:p>
        </w:tc>
        <w:tc>
          <w:tcPr>
            <w:tcW w:w="5908" w:type="dxa"/>
            <w:vAlign w:val="center"/>
          </w:tcPr>
          <w:p w14:paraId="2E561AD0" w14:textId="60FB6DDF" w:rsidR="00C2241B" w:rsidRPr="00320E85" w:rsidRDefault="00C2241B" w:rsidP="0094153E">
            <w:pPr>
              <w:autoSpaceDE w:val="0"/>
              <w:autoSpaceDN w:val="0"/>
              <w:spacing w:after="0" w:line="240" w:lineRule="auto"/>
              <w:rPr>
                <w:rFonts w:ascii="Times New Roman" w:eastAsia="Times New Roman" w:hAnsi="Times New Roman"/>
                <w:bCs/>
                <w:sz w:val="28"/>
                <w:szCs w:val="28"/>
                <w:lang w:eastAsia="ru-RU"/>
              </w:rPr>
            </w:pPr>
            <w:r w:rsidRPr="00320E85">
              <w:rPr>
                <w:rFonts w:ascii="Times New Roman" w:eastAsia="Times New Roman" w:hAnsi="Times New Roman"/>
                <w:bCs/>
                <w:sz w:val="28"/>
                <w:szCs w:val="28"/>
                <w:lang w:eastAsia="ru-RU"/>
              </w:rPr>
              <w:t xml:space="preserve">14. </w:t>
            </w:r>
            <w:r w:rsidR="00612514" w:rsidRPr="00320E85">
              <w:rPr>
                <w:rFonts w:ascii="Times New Roman" w:eastAsia="Times New Roman" w:hAnsi="Times New Roman"/>
                <w:bCs/>
                <w:sz w:val="28"/>
                <w:szCs w:val="28"/>
                <w:lang w:val="kk-KZ" w:eastAsia="ru-RU"/>
              </w:rPr>
              <w:t>Инені тікелей теріге 90 градус бұрышпен салыңыз.</w:t>
            </w:r>
          </w:p>
        </w:tc>
      </w:tr>
      <w:tr w:rsidR="00C2241B" w:rsidRPr="00320E85" w14:paraId="5A7B45C4" w14:textId="77777777" w:rsidTr="0094153E">
        <w:tc>
          <w:tcPr>
            <w:tcW w:w="3726" w:type="dxa"/>
          </w:tcPr>
          <w:p w14:paraId="582C440D" w14:textId="77777777" w:rsidR="00C2241B" w:rsidRPr="00320E85" w:rsidRDefault="00C2241B" w:rsidP="0094153E">
            <w:pPr>
              <w:autoSpaceDE w:val="0"/>
              <w:autoSpaceDN w:val="0"/>
              <w:spacing w:after="0" w:line="240" w:lineRule="auto"/>
              <w:jc w:val="both"/>
              <w:rPr>
                <w:rFonts w:ascii="Times New Roman" w:hAnsi="Times New Roman"/>
                <w:noProof/>
                <w:sz w:val="28"/>
                <w:szCs w:val="28"/>
              </w:rPr>
            </w:pPr>
            <w:r w:rsidRPr="00320E85">
              <w:rPr>
                <w:rFonts w:ascii="Times New Roman" w:hAnsi="Times New Roman"/>
                <w:noProof/>
                <w:sz w:val="28"/>
                <w:szCs w:val="28"/>
                <w:lang w:eastAsia="ru-RU"/>
              </w:rPr>
              <w:drawing>
                <wp:inline distT="0" distB="0" distL="0" distR="0" wp14:anchorId="32E91D39" wp14:editId="3412F4BD">
                  <wp:extent cx="2209800" cy="18097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209800" cy="1809750"/>
                          </a:xfrm>
                          <a:prstGeom prst="rect">
                            <a:avLst/>
                          </a:prstGeom>
                        </pic:spPr>
                      </pic:pic>
                    </a:graphicData>
                  </a:graphic>
                </wp:inline>
              </w:drawing>
            </w:r>
          </w:p>
        </w:tc>
        <w:tc>
          <w:tcPr>
            <w:tcW w:w="5908" w:type="dxa"/>
            <w:vAlign w:val="center"/>
          </w:tcPr>
          <w:p w14:paraId="44515C85" w14:textId="77777777" w:rsidR="00612514" w:rsidRPr="00320E85" w:rsidRDefault="00C2241B" w:rsidP="00612514">
            <w:pPr>
              <w:autoSpaceDE w:val="0"/>
              <w:autoSpaceDN w:val="0"/>
              <w:spacing w:after="0" w:line="240" w:lineRule="auto"/>
              <w:rPr>
                <w:rFonts w:ascii="Times New Roman" w:eastAsia="Times New Roman" w:hAnsi="Times New Roman"/>
                <w:bCs/>
                <w:sz w:val="28"/>
                <w:szCs w:val="28"/>
                <w:lang w:eastAsia="ru-RU"/>
              </w:rPr>
            </w:pPr>
            <w:r w:rsidRPr="00320E85">
              <w:rPr>
                <w:rFonts w:ascii="Times New Roman" w:eastAsia="Times New Roman" w:hAnsi="Times New Roman"/>
                <w:bCs/>
                <w:sz w:val="28"/>
                <w:szCs w:val="28"/>
                <w:lang w:eastAsia="ru-RU"/>
              </w:rPr>
              <w:t xml:space="preserve">15. </w:t>
            </w:r>
            <w:r w:rsidR="00612514" w:rsidRPr="00320E85">
              <w:rPr>
                <w:rFonts w:ascii="Times New Roman" w:eastAsia="Times New Roman" w:hAnsi="Times New Roman"/>
                <w:bCs/>
                <w:sz w:val="28"/>
                <w:szCs w:val="28"/>
                <w:lang w:val="kk-KZ" w:eastAsia="ru-RU"/>
              </w:rPr>
              <w:t>Дозаны көрсету терезесінде "0"саны пайда болғанша қызғылт сары түймені басып тұрыңыз.</w:t>
            </w:r>
          </w:p>
          <w:p w14:paraId="47CB39F5" w14:textId="0057216D" w:rsidR="00C2241B" w:rsidRPr="00320E85" w:rsidRDefault="00612514" w:rsidP="00612514">
            <w:pPr>
              <w:autoSpaceDE w:val="0"/>
              <w:autoSpaceDN w:val="0"/>
              <w:spacing w:after="0" w:line="240" w:lineRule="auto"/>
              <w:rPr>
                <w:rFonts w:ascii="Times New Roman" w:eastAsia="Times New Roman" w:hAnsi="Times New Roman"/>
                <w:bCs/>
                <w:sz w:val="28"/>
                <w:szCs w:val="28"/>
                <w:lang w:eastAsia="ru-RU"/>
              </w:rPr>
            </w:pPr>
            <w:r w:rsidRPr="00320E85">
              <w:rPr>
                <w:rFonts w:ascii="Times New Roman" w:eastAsia="Times New Roman" w:hAnsi="Times New Roman"/>
                <w:bCs/>
                <w:sz w:val="28"/>
                <w:szCs w:val="28"/>
                <w:lang w:val="kk-KZ" w:eastAsia="ru-RU"/>
              </w:rPr>
              <w:t>Қызғылт сары түймені басқанда, саусақтарыңызды доза нөміртергішіне тигізбеңіз. Бұл инъекцияны болдырмауы мүмкін</w:t>
            </w:r>
          </w:p>
        </w:tc>
      </w:tr>
      <w:tr w:rsidR="00C2241B" w:rsidRPr="00320E85" w14:paraId="312FFB11" w14:textId="77777777" w:rsidTr="0094153E">
        <w:tc>
          <w:tcPr>
            <w:tcW w:w="3726" w:type="dxa"/>
          </w:tcPr>
          <w:p w14:paraId="46306145" w14:textId="77777777" w:rsidR="00C2241B" w:rsidRPr="00320E85" w:rsidRDefault="00C2241B" w:rsidP="0094153E">
            <w:pPr>
              <w:autoSpaceDE w:val="0"/>
              <w:autoSpaceDN w:val="0"/>
              <w:spacing w:after="0" w:line="240" w:lineRule="auto"/>
              <w:jc w:val="both"/>
              <w:rPr>
                <w:rFonts w:ascii="Times New Roman" w:hAnsi="Times New Roman"/>
                <w:noProof/>
                <w:sz w:val="28"/>
                <w:szCs w:val="28"/>
              </w:rPr>
            </w:pPr>
            <w:r w:rsidRPr="00320E85">
              <w:rPr>
                <w:rFonts w:ascii="Times New Roman" w:hAnsi="Times New Roman"/>
                <w:noProof/>
                <w:sz w:val="28"/>
                <w:szCs w:val="28"/>
                <w:lang w:eastAsia="ru-RU"/>
              </w:rPr>
              <w:lastRenderedPageBreak/>
              <w:drawing>
                <wp:inline distT="0" distB="0" distL="0" distR="0" wp14:anchorId="5643D91D" wp14:editId="03ED214E">
                  <wp:extent cx="2219325" cy="18192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219325" cy="1819275"/>
                          </a:xfrm>
                          <a:prstGeom prst="rect">
                            <a:avLst/>
                          </a:prstGeom>
                        </pic:spPr>
                      </pic:pic>
                    </a:graphicData>
                  </a:graphic>
                </wp:inline>
              </w:drawing>
            </w:r>
          </w:p>
        </w:tc>
        <w:tc>
          <w:tcPr>
            <w:tcW w:w="5908" w:type="dxa"/>
            <w:vAlign w:val="center"/>
          </w:tcPr>
          <w:p w14:paraId="6A3FF268" w14:textId="77777777" w:rsidR="00612514" w:rsidRPr="00320E85" w:rsidRDefault="00C2241B" w:rsidP="00612514">
            <w:pPr>
              <w:autoSpaceDE w:val="0"/>
              <w:autoSpaceDN w:val="0"/>
              <w:spacing w:after="0" w:line="240" w:lineRule="auto"/>
              <w:rPr>
                <w:rFonts w:ascii="Times New Roman" w:eastAsia="Times New Roman" w:hAnsi="Times New Roman"/>
                <w:bCs/>
                <w:sz w:val="28"/>
                <w:szCs w:val="28"/>
                <w:lang w:eastAsia="ru-RU"/>
              </w:rPr>
            </w:pPr>
            <w:r w:rsidRPr="00320E85">
              <w:rPr>
                <w:rFonts w:ascii="Times New Roman" w:eastAsia="Times New Roman" w:hAnsi="Times New Roman"/>
                <w:bCs/>
                <w:sz w:val="28"/>
                <w:szCs w:val="28"/>
                <w:lang w:eastAsia="ru-RU"/>
              </w:rPr>
              <w:t xml:space="preserve">16. </w:t>
            </w:r>
            <w:r w:rsidR="00612514" w:rsidRPr="00320E85">
              <w:rPr>
                <w:rFonts w:ascii="Times New Roman" w:eastAsia="Times New Roman" w:hAnsi="Times New Roman"/>
                <w:bCs/>
                <w:sz w:val="28"/>
                <w:szCs w:val="28"/>
                <w:lang w:val="kk-KZ" w:eastAsia="ru-RU"/>
              </w:rPr>
              <w:t>Қызғылт сары түймені басып тұрып, дәрі теріге толық енгізілгеніне көз жеткізу үшін 10-ға дейін баяу санаңыз.</w:t>
            </w:r>
          </w:p>
          <w:p w14:paraId="32435F04" w14:textId="77777777" w:rsidR="00612514" w:rsidRPr="00320E85" w:rsidRDefault="00612514" w:rsidP="00612514">
            <w:pPr>
              <w:autoSpaceDE w:val="0"/>
              <w:autoSpaceDN w:val="0"/>
              <w:spacing w:after="0" w:line="240" w:lineRule="auto"/>
              <w:rPr>
                <w:rFonts w:ascii="Times New Roman" w:eastAsia="Times New Roman" w:hAnsi="Times New Roman"/>
                <w:bCs/>
                <w:sz w:val="28"/>
                <w:szCs w:val="28"/>
                <w:lang w:eastAsia="ru-RU"/>
              </w:rPr>
            </w:pPr>
            <w:r w:rsidRPr="00320E85">
              <w:rPr>
                <w:rFonts w:ascii="Times New Roman" w:eastAsia="Times New Roman" w:hAnsi="Times New Roman"/>
                <w:bCs/>
                <w:sz w:val="28"/>
                <w:szCs w:val="28"/>
                <w:lang w:val="kk-KZ" w:eastAsia="ru-RU"/>
              </w:rPr>
              <w:t>Санауды аяқтаған кезде инені теріден алыңыз.</w:t>
            </w:r>
          </w:p>
          <w:p w14:paraId="787164AB" w14:textId="5DA0F11F" w:rsidR="00C2241B" w:rsidRPr="00320E85" w:rsidRDefault="00612514" w:rsidP="00612514">
            <w:pPr>
              <w:autoSpaceDE w:val="0"/>
              <w:autoSpaceDN w:val="0"/>
              <w:spacing w:after="0" w:line="240" w:lineRule="auto"/>
              <w:rPr>
                <w:rFonts w:ascii="Times New Roman" w:eastAsia="Times New Roman" w:hAnsi="Times New Roman"/>
                <w:bCs/>
                <w:sz w:val="28"/>
                <w:szCs w:val="28"/>
                <w:lang w:eastAsia="ru-RU"/>
              </w:rPr>
            </w:pPr>
            <w:r w:rsidRPr="00320E85">
              <w:rPr>
                <w:rFonts w:ascii="Times New Roman" w:eastAsia="Times New Roman" w:hAnsi="Times New Roman"/>
                <w:bCs/>
                <w:sz w:val="28"/>
                <w:szCs w:val="28"/>
                <w:lang w:val="kk-KZ" w:eastAsia="ru-RU"/>
              </w:rPr>
              <w:t>Егер сіз қаламды шығарғаннан кейін қаламда дәрілік сұйықтықтарды көрген болсаңыз, келесі инъекция кезінде инені теріңізде ұзағырақ ұстаңыз.</w:t>
            </w:r>
          </w:p>
        </w:tc>
      </w:tr>
      <w:tr w:rsidR="00C2241B" w:rsidRPr="003A69B2" w14:paraId="3C2C76CB" w14:textId="77777777" w:rsidTr="0094153E">
        <w:tc>
          <w:tcPr>
            <w:tcW w:w="3726" w:type="dxa"/>
          </w:tcPr>
          <w:p w14:paraId="18BF9A43" w14:textId="77777777" w:rsidR="00C2241B" w:rsidRPr="00320E85" w:rsidRDefault="00C2241B" w:rsidP="0094153E">
            <w:pPr>
              <w:autoSpaceDE w:val="0"/>
              <w:autoSpaceDN w:val="0"/>
              <w:spacing w:after="0" w:line="240" w:lineRule="auto"/>
              <w:jc w:val="both"/>
              <w:rPr>
                <w:rFonts w:ascii="Times New Roman" w:hAnsi="Times New Roman"/>
                <w:noProof/>
                <w:sz w:val="28"/>
                <w:szCs w:val="28"/>
              </w:rPr>
            </w:pPr>
            <w:r w:rsidRPr="00320E85">
              <w:rPr>
                <w:rFonts w:ascii="Times New Roman" w:hAnsi="Times New Roman"/>
                <w:noProof/>
                <w:sz w:val="28"/>
                <w:szCs w:val="28"/>
                <w:lang w:eastAsia="ru-RU"/>
              </w:rPr>
              <w:drawing>
                <wp:inline distT="0" distB="0" distL="0" distR="0" wp14:anchorId="3B2352CD" wp14:editId="552C556B">
                  <wp:extent cx="2209800" cy="18097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209800" cy="1809750"/>
                          </a:xfrm>
                          <a:prstGeom prst="rect">
                            <a:avLst/>
                          </a:prstGeom>
                        </pic:spPr>
                      </pic:pic>
                    </a:graphicData>
                  </a:graphic>
                </wp:inline>
              </w:drawing>
            </w:r>
          </w:p>
        </w:tc>
        <w:tc>
          <w:tcPr>
            <w:tcW w:w="5908" w:type="dxa"/>
            <w:vAlign w:val="center"/>
          </w:tcPr>
          <w:p w14:paraId="4E0BF2D1" w14:textId="77777777" w:rsidR="00612514" w:rsidRPr="00320E85" w:rsidRDefault="00C2241B" w:rsidP="004B2078">
            <w:pPr>
              <w:autoSpaceDE w:val="0"/>
              <w:autoSpaceDN w:val="0"/>
              <w:spacing w:after="0" w:line="240" w:lineRule="auto"/>
              <w:jc w:val="both"/>
              <w:rPr>
                <w:rFonts w:ascii="Times New Roman" w:eastAsia="Times New Roman" w:hAnsi="Times New Roman"/>
                <w:bCs/>
                <w:sz w:val="28"/>
                <w:szCs w:val="28"/>
                <w:lang w:val="kk-KZ" w:eastAsia="ru-RU"/>
              </w:rPr>
            </w:pPr>
            <w:r w:rsidRPr="00320E85">
              <w:rPr>
                <w:rFonts w:ascii="Times New Roman" w:eastAsia="Times New Roman" w:hAnsi="Times New Roman"/>
                <w:bCs/>
                <w:sz w:val="28"/>
                <w:szCs w:val="28"/>
                <w:lang w:eastAsia="ru-RU"/>
              </w:rPr>
              <w:t xml:space="preserve">17. </w:t>
            </w:r>
            <w:r w:rsidR="00612514" w:rsidRPr="00320E85">
              <w:rPr>
                <w:rFonts w:ascii="Times New Roman" w:eastAsia="Times New Roman" w:hAnsi="Times New Roman"/>
                <w:bCs/>
                <w:sz w:val="28"/>
                <w:szCs w:val="28"/>
                <w:lang w:val="kk-KZ" w:eastAsia="ru-RU"/>
              </w:rPr>
              <w:t>Сыртқы ине экранын инеге мұқият орнатыңыз. Қалпақшасымен инені сағат тіліне қарсы бұраңыз. Медициналық қызметкерінің нұсқауларына сәйкес инені де, сыртқы ине қалқанын да дұрыс лақтырып тастаңыз.</w:t>
            </w:r>
          </w:p>
          <w:p w14:paraId="3B6F1072" w14:textId="77777777" w:rsidR="00612514" w:rsidRPr="00320E85" w:rsidRDefault="00612514" w:rsidP="004B2078">
            <w:pPr>
              <w:autoSpaceDE w:val="0"/>
              <w:autoSpaceDN w:val="0"/>
              <w:spacing w:after="0" w:line="240" w:lineRule="auto"/>
              <w:jc w:val="both"/>
              <w:rPr>
                <w:rFonts w:ascii="Times New Roman" w:eastAsia="Times New Roman" w:hAnsi="Times New Roman"/>
                <w:bCs/>
                <w:sz w:val="28"/>
                <w:szCs w:val="28"/>
                <w:lang w:val="kk-KZ" w:eastAsia="ru-RU"/>
              </w:rPr>
            </w:pPr>
            <w:r w:rsidRPr="00320E85">
              <w:rPr>
                <w:rFonts w:ascii="Times New Roman" w:eastAsia="Times New Roman" w:hAnsi="Times New Roman"/>
                <w:bCs/>
                <w:sz w:val="28"/>
                <w:szCs w:val="28"/>
                <w:lang w:val="kk-KZ" w:eastAsia="ru-RU"/>
              </w:rPr>
              <w:t>Инъекциядан кейін инъекция орнын құрғақ мақтамен жабыңыз.</w:t>
            </w:r>
          </w:p>
          <w:p w14:paraId="678032DF" w14:textId="2ED6BB0F" w:rsidR="00C2241B" w:rsidRPr="00320E85" w:rsidRDefault="00612514" w:rsidP="004B2078">
            <w:pPr>
              <w:autoSpaceDE w:val="0"/>
              <w:autoSpaceDN w:val="0"/>
              <w:spacing w:after="0" w:line="240" w:lineRule="auto"/>
              <w:jc w:val="both"/>
              <w:rPr>
                <w:rFonts w:ascii="Times New Roman" w:eastAsia="Times New Roman" w:hAnsi="Times New Roman"/>
                <w:bCs/>
                <w:sz w:val="28"/>
                <w:szCs w:val="28"/>
                <w:lang w:val="kk-KZ" w:eastAsia="ru-RU"/>
              </w:rPr>
            </w:pPr>
            <w:r w:rsidRPr="00320E85">
              <w:rPr>
                <w:rFonts w:ascii="Times New Roman" w:eastAsia="Times New Roman" w:hAnsi="Times New Roman"/>
                <w:bCs/>
                <w:sz w:val="28"/>
                <w:szCs w:val="28"/>
                <w:lang w:val="kk-KZ" w:eastAsia="ru-RU"/>
              </w:rPr>
              <w:t>Тері астына енгізу инъекция аймағында қысқа мерзімді ауырсынуды немесе аздап қанталауды тудыруы мүмкін.</w:t>
            </w:r>
          </w:p>
        </w:tc>
      </w:tr>
      <w:tr w:rsidR="00C2241B" w:rsidRPr="00320E85" w14:paraId="2CECEB5A" w14:textId="77777777" w:rsidTr="0094153E">
        <w:tc>
          <w:tcPr>
            <w:tcW w:w="3726" w:type="dxa"/>
          </w:tcPr>
          <w:p w14:paraId="10D62529" w14:textId="77777777" w:rsidR="00C2241B" w:rsidRPr="00320E85" w:rsidRDefault="00C2241B" w:rsidP="0094153E">
            <w:pPr>
              <w:autoSpaceDE w:val="0"/>
              <w:autoSpaceDN w:val="0"/>
              <w:spacing w:after="0" w:line="240" w:lineRule="auto"/>
              <w:jc w:val="both"/>
              <w:rPr>
                <w:rFonts w:ascii="Times New Roman" w:hAnsi="Times New Roman"/>
                <w:noProof/>
                <w:sz w:val="28"/>
                <w:szCs w:val="28"/>
              </w:rPr>
            </w:pPr>
            <w:r w:rsidRPr="00320E85">
              <w:rPr>
                <w:rFonts w:ascii="Times New Roman" w:hAnsi="Times New Roman"/>
                <w:noProof/>
                <w:sz w:val="28"/>
                <w:szCs w:val="28"/>
                <w:lang w:eastAsia="ru-RU"/>
              </w:rPr>
              <w:drawing>
                <wp:inline distT="0" distB="0" distL="0" distR="0" wp14:anchorId="20D5C6A2" wp14:editId="443209BF">
                  <wp:extent cx="2209800" cy="18097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209800" cy="1809750"/>
                          </a:xfrm>
                          <a:prstGeom prst="rect">
                            <a:avLst/>
                          </a:prstGeom>
                        </pic:spPr>
                      </pic:pic>
                    </a:graphicData>
                  </a:graphic>
                </wp:inline>
              </w:drawing>
            </w:r>
          </w:p>
        </w:tc>
        <w:tc>
          <w:tcPr>
            <w:tcW w:w="5908" w:type="dxa"/>
            <w:vAlign w:val="center"/>
          </w:tcPr>
          <w:p w14:paraId="025C6074" w14:textId="71CA7E81" w:rsidR="00C2241B" w:rsidRPr="00320E85" w:rsidRDefault="00C2241B" w:rsidP="0094153E">
            <w:pPr>
              <w:autoSpaceDE w:val="0"/>
              <w:autoSpaceDN w:val="0"/>
              <w:spacing w:after="0" w:line="240" w:lineRule="auto"/>
              <w:rPr>
                <w:rFonts w:ascii="Times New Roman" w:eastAsia="Times New Roman" w:hAnsi="Times New Roman"/>
                <w:bCs/>
                <w:sz w:val="28"/>
                <w:szCs w:val="28"/>
                <w:lang w:eastAsia="ru-RU"/>
              </w:rPr>
            </w:pPr>
            <w:r w:rsidRPr="00320E85">
              <w:rPr>
                <w:rFonts w:ascii="Times New Roman" w:eastAsia="Times New Roman" w:hAnsi="Times New Roman"/>
                <w:bCs/>
                <w:sz w:val="28"/>
                <w:szCs w:val="28"/>
                <w:lang w:eastAsia="ru-RU"/>
              </w:rPr>
              <w:t xml:space="preserve">18. </w:t>
            </w:r>
            <w:r w:rsidR="00612514" w:rsidRPr="00320E85">
              <w:rPr>
                <w:rFonts w:ascii="Times New Roman" w:eastAsia="Times New Roman" w:hAnsi="Times New Roman"/>
                <w:bCs/>
                <w:sz w:val="28"/>
                <w:szCs w:val="28"/>
                <w:lang w:val="kk-KZ" w:eastAsia="ru-RU"/>
              </w:rPr>
              <w:t xml:space="preserve">Қаламдағы қалпақшаны ауыстырыңыз және оны тоңазытқышта  (2 – 8 °C) 4 </w:t>
            </w:r>
            <w:proofErr w:type="gramStart"/>
            <w:r w:rsidR="00612514" w:rsidRPr="00320E85">
              <w:rPr>
                <w:rFonts w:ascii="Times New Roman" w:eastAsia="Times New Roman" w:hAnsi="Times New Roman"/>
                <w:bCs/>
                <w:sz w:val="28"/>
                <w:szCs w:val="28"/>
                <w:lang w:val="kk-KZ" w:eastAsia="ru-RU"/>
              </w:rPr>
              <w:t>апта</w:t>
            </w:r>
            <w:proofErr w:type="gramEnd"/>
            <w:r w:rsidR="00612514" w:rsidRPr="00320E85">
              <w:rPr>
                <w:rFonts w:ascii="Times New Roman" w:eastAsia="Times New Roman" w:hAnsi="Times New Roman"/>
                <w:bCs/>
                <w:sz w:val="28"/>
                <w:szCs w:val="28"/>
                <w:lang w:val="kk-KZ" w:eastAsia="ru-RU"/>
              </w:rPr>
              <w:t>ға дейін сақтаңыз.</w:t>
            </w:r>
          </w:p>
        </w:tc>
      </w:tr>
    </w:tbl>
    <w:tbl>
      <w:tblPr>
        <w:tblW w:w="10065" w:type="dxa"/>
        <w:tblInd w:w="-426" w:type="dxa"/>
        <w:tblLook w:val="04A0" w:firstRow="1" w:lastRow="0" w:firstColumn="1" w:lastColumn="0" w:noHBand="0" w:noVBand="1"/>
      </w:tblPr>
      <w:tblGrid>
        <w:gridCol w:w="10281"/>
      </w:tblGrid>
      <w:tr w:rsidR="00C2241B" w:rsidRPr="00320E85" w14:paraId="6C55261D" w14:textId="77777777" w:rsidTr="00C2241B">
        <w:tc>
          <w:tcPr>
            <w:tcW w:w="10065" w:type="dxa"/>
            <w:shd w:val="clear" w:color="auto" w:fill="auto"/>
          </w:tcPr>
          <w:p w14:paraId="0CBC3821" w14:textId="77777777" w:rsidR="0083205A" w:rsidRPr="00320E85" w:rsidRDefault="0083205A" w:rsidP="0083205A">
            <w:pPr>
              <w:spacing w:after="0"/>
              <w:ind w:right="-19"/>
              <w:jc w:val="both"/>
              <w:rPr>
                <w:rFonts w:ascii="Times New Roman" w:hAnsi="Times New Roman"/>
                <w:b/>
                <w:kern w:val="2"/>
                <w:sz w:val="28"/>
                <w:szCs w:val="28"/>
              </w:rPr>
            </w:pPr>
            <w:r w:rsidRPr="00320E85">
              <w:rPr>
                <w:rFonts w:ascii="Times New Roman" w:hAnsi="Times New Roman"/>
                <w:b/>
                <w:kern w:val="2"/>
                <w:sz w:val="28"/>
                <w:szCs w:val="28"/>
                <w:lang w:val="kk-KZ"/>
              </w:rPr>
              <w:t>Қаламды сақтау</w:t>
            </w:r>
          </w:p>
          <w:p w14:paraId="2BC21239" w14:textId="77777777" w:rsidR="0083205A" w:rsidRPr="00320E85" w:rsidRDefault="0083205A" w:rsidP="00792A88">
            <w:pPr>
              <w:numPr>
                <w:ilvl w:val="0"/>
                <w:numId w:val="9"/>
              </w:numPr>
              <w:spacing w:after="0" w:line="240" w:lineRule="auto"/>
              <w:ind w:right="-19"/>
              <w:jc w:val="both"/>
              <w:rPr>
                <w:rFonts w:ascii="Times New Roman" w:hAnsi="Times New Roman"/>
                <w:snapToGrid w:val="0"/>
                <w:color w:val="000000"/>
                <w:sz w:val="28"/>
                <w:szCs w:val="28"/>
              </w:rPr>
            </w:pPr>
            <w:r w:rsidRPr="00320E85">
              <w:rPr>
                <w:rFonts w:ascii="Times New Roman" w:hAnsi="Times New Roman"/>
                <w:snapToGrid w:val="0"/>
                <w:color w:val="000000"/>
                <w:sz w:val="28"/>
                <w:szCs w:val="28"/>
                <w:lang w:val="kk-KZ"/>
              </w:rPr>
              <w:t>Қаламның сыртқы беткейін дымқыл шүберекпен сүртіңіз.</w:t>
            </w:r>
          </w:p>
          <w:p w14:paraId="4F41CC14" w14:textId="77777777" w:rsidR="0083205A" w:rsidRPr="00320E85" w:rsidRDefault="0083205A" w:rsidP="00792A88">
            <w:pPr>
              <w:numPr>
                <w:ilvl w:val="0"/>
                <w:numId w:val="9"/>
              </w:numPr>
              <w:spacing w:after="0" w:line="240" w:lineRule="auto"/>
              <w:ind w:right="-19"/>
              <w:jc w:val="both"/>
              <w:rPr>
                <w:rFonts w:ascii="Times New Roman" w:hAnsi="Times New Roman"/>
                <w:snapToGrid w:val="0"/>
                <w:color w:val="000000"/>
                <w:sz w:val="28"/>
                <w:szCs w:val="28"/>
              </w:rPr>
            </w:pPr>
            <w:r w:rsidRPr="00320E85">
              <w:rPr>
                <w:rFonts w:ascii="Times New Roman" w:hAnsi="Times New Roman"/>
                <w:snapToGrid w:val="0"/>
                <w:color w:val="000000"/>
                <w:sz w:val="28"/>
                <w:szCs w:val="28"/>
                <w:lang w:val="kk-KZ"/>
              </w:rPr>
              <w:t>Қаламды суға салмаңыз, жууға болмайды немесе оны қандай да бір сұйықтықпен тазаламаңыз.</w:t>
            </w:r>
          </w:p>
          <w:p w14:paraId="2A3EFE06" w14:textId="77777777" w:rsidR="0083205A" w:rsidRPr="00320E85" w:rsidRDefault="0083205A" w:rsidP="00792A88">
            <w:pPr>
              <w:numPr>
                <w:ilvl w:val="0"/>
                <w:numId w:val="9"/>
              </w:numPr>
              <w:spacing w:after="0" w:line="240" w:lineRule="auto"/>
              <w:ind w:right="-19"/>
              <w:jc w:val="both"/>
              <w:rPr>
                <w:rFonts w:ascii="Times New Roman" w:hAnsi="Times New Roman"/>
                <w:snapToGrid w:val="0"/>
                <w:sz w:val="28"/>
                <w:szCs w:val="28"/>
              </w:rPr>
            </w:pPr>
            <w:r w:rsidRPr="00320E85">
              <w:rPr>
                <w:rFonts w:ascii="Times New Roman" w:hAnsi="Times New Roman"/>
                <w:snapToGrid w:val="0"/>
                <w:color w:val="000000"/>
                <w:sz w:val="28"/>
                <w:szCs w:val="28"/>
                <w:lang w:val="kk-KZ"/>
              </w:rPr>
              <w:t>СинноПар қаламын инъекциядан жасағаннан кейін бірден тоңазытқышқа салыңыз.</w:t>
            </w:r>
          </w:p>
          <w:p w14:paraId="4DA3EF17" w14:textId="77777777" w:rsidR="0083205A" w:rsidRPr="00320E85" w:rsidRDefault="0083205A" w:rsidP="00792A88">
            <w:pPr>
              <w:numPr>
                <w:ilvl w:val="0"/>
                <w:numId w:val="9"/>
              </w:numPr>
              <w:spacing w:after="0" w:line="240" w:lineRule="auto"/>
              <w:ind w:right="-19"/>
              <w:jc w:val="both"/>
              <w:rPr>
                <w:rFonts w:ascii="Times New Roman" w:hAnsi="Times New Roman"/>
                <w:snapToGrid w:val="0"/>
                <w:sz w:val="28"/>
                <w:szCs w:val="28"/>
                <w:lang w:val="kk-KZ"/>
              </w:rPr>
            </w:pPr>
            <w:r w:rsidRPr="00320E85">
              <w:rPr>
                <w:rFonts w:ascii="Times New Roman" w:hAnsi="Times New Roman"/>
                <w:snapToGrid w:val="0"/>
                <w:color w:val="000000"/>
                <w:sz w:val="28"/>
                <w:szCs w:val="28"/>
                <w:lang w:val="kk-KZ"/>
              </w:rPr>
              <w:t>Қаламды оған бекітілген инемен сақтамаңыз. Бұл картриджде ауа көпіршіктерінің пайда болуына әкелуі мүмкін. СинноПарды мұздатқышта сақтамаңыз. СинноПар қаламын пайдаланбаңыз, егер ол қатып қалса, мұздатылған қаламды лақтырып тастаңыз және емдеуді жаңа СинноПар қаламымен жалғастырыңыз.</w:t>
            </w:r>
          </w:p>
          <w:p w14:paraId="25182710" w14:textId="77777777" w:rsidR="0083205A" w:rsidRPr="00320E85" w:rsidRDefault="0083205A" w:rsidP="00792A88">
            <w:pPr>
              <w:numPr>
                <w:ilvl w:val="0"/>
                <w:numId w:val="9"/>
              </w:numPr>
              <w:spacing w:after="0" w:line="240" w:lineRule="auto"/>
              <w:ind w:right="-19"/>
              <w:jc w:val="both"/>
              <w:rPr>
                <w:rFonts w:ascii="Times New Roman" w:hAnsi="Times New Roman"/>
                <w:snapToGrid w:val="0"/>
                <w:sz w:val="28"/>
                <w:szCs w:val="28"/>
                <w:lang w:val="kk-KZ"/>
              </w:rPr>
            </w:pPr>
            <w:r w:rsidRPr="00320E85">
              <w:rPr>
                <w:rFonts w:ascii="Times New Roman" w:hAnsi="Times New Roman"/>
                <w:snapToGrid w:val="0"/>
                <w:color w:val="000000"/>
                <w:sz w:val="28"/>
                <w:szCs w:val="28"/>
                <w:lang w:val="kk-KZ"/>
              </w:rPr>
              <w:t>СинноПарды</w:t>
            </w:r>
            <w:r w:rsidRPr="00320E85">
              <w:rPr>
                <w:rFonts w:ascii="Times New Roman" w:hAnsi="Times New Roman"/>
                <w:snapToGrid w:val="0"/>
                <w:sz w:val="28"/>
                <w:szCs w:val="28"/>
                <w:lang w:val="kk-KZ"/>
              </w:rPr>
              <w:t xml:space="preserve"> ақ қалпақша жабылған түрде сақтаған жөн.</w:t>
            </w:r>
          </w:p>
          <w:p w14:paraId="2A9F6542" w14:textId="77777777" w:rsidR="0083205A" w:rsidRPr="00320E85" w:rsidRDefault="0083205A" w:rsidP="00792A88">
            <w:pPr>
              <w:numPr>
                <w:ilvl w:val="0"/>
                <w:numId w:val="9"/>
              </w:numPr>
              <w:spacing w:after="0" w:line="240" w:lineRule="auto"/>
              <w:ind w:right="-19"/>
              <w:jc w:val="both"/>
              <w:rPr>
                <w:rFonts w:ascii="Times New Roman" w:hAnsi="Times New Roman"/>
                <w:snapToGrid w:val="0"/>
                <w:color w:val="000000"/>
                <w:sz w:val="28"/>
                <w:szCs w:val="28"/>
              </w:rPr>
            </w:pPr>
            <w:r w:rsidRPr="00320E85">
              <w:rPr>
                <w:rFonts w:ascii="Times New Roman" w:hAnsi="Times New Roman"/>
                <w:snapToGrid w:val="0"/>
                <w:color w:val="000000"/>
                <w:sz w:val="28"/>
                <w:szCs w:val="28"/>
                <w:lang w:val="kk-KZ"/>
              </w:rPr>
              <w:t>Егер сіз СинноПарды тоңазытқышқа қоюды ұмытып кетсеңіз, препаратты тастамаңыз. Қаламды тоңазытқышқа салыңыз да, дәрігеріңізбен немесе фармацевтпен хабарласыңыз.</w:t>
            </w:r>
          </w:p>
          <w:p w14:paraId="793B205A" w14:textId="3FFC63A7" w:rsidR="00C2241B" w:rsidRPr="00320E85" w:rsidRDefault="0083205A" w:rsidP="0083205A">
            <w:pPr>
              <w:rPr>
                <w:rFonts w:ascii="Times New Roman" w:hAnsi="Times New Roman"/>
                <w:sz w:val="28"/>
                <w:szCs w:val="28"/>
                <w:lang w:val="kk-KZ" w:eastAsia="ru-RU"/>
              </w:rPr>
            </w:pPr>
            <w:r w:rsidRPr="00320E85">
              <w:rPr>
                <w:rFonts w:ascii="Times New Roman" w:hAnsi="Times New Roman"/>
                <w:sz w:val="28"/>
                <w:szCs w:val="28"/>
                <w:lang w:val="kk-KZ" w:eastAsia="ru-RU"/>
              </w:rPr>
              <w:t xml:space="preserve"> </w:t>
            </w:r>
          </w:p>
        </w:tc>
      </w:tr>
      <w:tr w:rsidR="00C2241B" w:rsidRPr="00320E85" w14:paraId="0734C8ED" w14:textId="77777777" w:rsidTr="00C2241B">
        <w:tc>
          <w:tcPr>
            <w:tcW w:w="10065" w:type="dxa"/>
            <w:shd w:val="clear" w:color="auto" w:fill="auto"/>
          </w:tcPr>
          <w:p w14:paraId="33DF540C" w14:textId="77777777" w:rsidR="0083205A" w:rsidRPr="00320E85" w:rsidRDefault="0083205A" w:rsidP="0083205A">
            <w:pPr>
              <w:spacing w:after="0"/>
              <w:ind w:right="-19"/>
              <w:jc w:val="both"/>
              <w:rPr>
                <w:rFonts w:ascii="Times New Roman" w:hAnsi="Times New Roman"/>
                <w:b/>
                <w:kern w:val="2"/>
                <w:sz w:val="28"/>
                <w:szCs w:val="28"/>
              </w:rPr>
            </w:pPr>
            <w:r w:rsidRPr="00320E85">
              <w:rPr>
                <w:rFonts w:ascii="Times New Roman" w:hAnsi="Times New Roman"/>
                <w:b/>
                <w:kern w:val="2"/>
                <w:sz w:val="28"/>
                <w:szCs w:val="28"/>
                <w:lang w:val="kk-KZ"/>
              </w:rPr>
              <w:lastRenderedPageBreak/>
              <w:t>Қаламды утилизациялау</w:t>
            </w:r>
          </w:p>
          <w:p w14:paraId="19A8221C" w14:textId="77777777" w:rsidR="0083205A" w:rsidRPr="00320E85" w:rsidRDefault="0083205A" w:rsidP="00792A88">
            <w:pPr>
              <w:numPr>
                <w:ilvl w:val="0"/>
                <w:numId w:val="4"/>
              </w:numPr>
              <w:spacing w:after="0" w:line="240" w:lineRule="auto"/>
              <w:ind w:right="-19"/>
              <w:jc w:val="both"/>
              <w:rPr>
                <w:rFonts w:ascii="Times New Roman" w:hAnsi="Times New Roman"/>
                <w:snapToGrid w:val="0"/>
                <w:color w:val="000000"/>
                <w:sz w:val="28"/>
                <w:szCs w:val="28"/>
              </w:rPr>
            </w:pPr>
            <w:r w:rsidRPr="00320E85">
              <w:rPr>
                <w:rFonts w:ascii="Times New Roman" w:hAnsi="Times New Roman"/>
                <w:snapToGrid w:val="0"/>
                <w:color w:val="000000"/>
                <w:sz w:val="28"/>
                <w:szCs w:val="28"/>
                <w:lang w:val="kk-KZ"/>
              </w:rPr>
              <w:t>Қалам бірінші пайдаланғаннан кейін 28 күн өткен соң утилизациялануы керек.</w:t>
            </w:r>
          </w:p>
          <w:p w14:paraId="6231462A" w14:textId="77777777" w:rsidR="0083205A" w:rsidRPr="00320E85" w:rsidRDefault="0083205A" w:rsidP="00792A88">
            <w:pPr>
              <w:numPr>
                <w:ilvl w:val="0"/>
                <w:numId w:val="4"/>
              </w:numPr>
              <w:spacing w:after="0" w:line="240" w:lineRule="auto"/>
              <w:ind w:right="-19"/>
              <w:jc w:val="both"/>
              <w:rPr>
                <w:rFonts w:ascii="Times New Roman" w:hAnsi="Times New Roman"/>
                <w:snapToGrid w:val="0"/>
                <w:color w:val="000000"/>
                <w:sz w:val="28"/>
                <w:szCs w:val="28"/>
              </w:rPr>
            </w:pPr>
            <w:r w:rsidRPr="00320E85">
              <w:rPr>
                <w:rFonts w:ascii="Times New Roman" w:hAnsi="Times New Roman"/>
                <w:snapToGrid w:val="0"/>
                <w:color w:val="000000"/>
                <w:sz w:val="28"/>
                <w:szCs w:val="28"/>
                <w:lang w:val="kk-KZ"/>
              </w:rPr>
              <w:t>СинноПар утилизациясынан бұрын, иненің қаламнан шығарылғанына көз жеткізіңіз.</w:t>
            </w:r>
          </w:p>
          <w:p w14:paraId="175DA9BA" w14:textId="77777777" w:rsidR="0083205A" w:rsidRPr="00320E85" w:rsidRDefault="0083205A" w:rsidP="00792A88">
            <w:pPr>
              <w:numPr>
                <w:ilvl w:val="0"/>
                <w:numId w:val="4"/>
              </w:numPr>
              <w:spacing w:after="0" w:line="240" w:lineRule="auto"/>
              <w:ind w:right="-19"/>
              <w:jc w:val="both"/>
              <w:rPr>
                <w:rFonts w:ascii="Times New Roman" w:hAnsi="Times New Roman"/>
                <w:snapToGrid w:val="0"/>
                <w:color w:val="000000"/>
                <w:sz w:val="28"/>
                <w:szCs w:val="28"/>
              </w:rPr>
            </w:pPr>
            <w:r w:rsidRPr="00320E85">
              <w:rPr>
                <w:rFonts w:ascii="Times New Roman" w:hAnsi="Times New Roman"/>
                <w:snapToGrid w:val="0"/>
                <w:color w:val="000000"/>
                <w:sz w:val="28"/>
                <w:szCs w:val="28"/>
                <w:lang w:val="kk-KZ"/>
              </w:rPr>
              <w:t>Пайдаланылған инелерді өткір заттарға арналған контейнерге немесе қорғаныс қақпағы бар қатты материалдан жасалған контейнерге салыңыз. Инелерді тұрмыстық қалдықтармен тікелей тастамаңыз.</w:t>
            </w:r>
          </w:p>
          <w:p w14:paraId="7F4510B2" w14:textId="77777777" w:rsidR="0083205A" w:rsidRPr="00320E85" w:rsidRDefault="0083205A" w:rsidP="00792A88">
            <w:pPr>
              <w:numPr>
                <w:ilvl w:val="0"/>
                <w:numId w:val="4"/>
              </w:numPr>
              <w:spacing w:after="0" w:line="240" w:lineRule="auto"/>
              <w:ind w:right="-19"/>
              <w:jc w:val="both"/>
              <w:rPr>
                <w:rFonts w:ascii="Times New Roman" w:hAnsi="Times New Roman"/>
                <w:snapToGrid w:val="0"/>
                <w:color w:val="000000"/>
                <w:sz w:val="28"/>
                <w:szCs w:val="28"/>
              </w:rPr>
            </w:pPr>
            <w:r w:rsidRPr="00320E85">
              <w:rPr>
                <w:rFonts w:ascii="Times New Roman" w:hAnsi="Times New Roman"/>
                <w:snapToGrid w:val="0"/>
                <w:color w:val="000000"/>
                <w:sz w:val="28"/>
                <w:szCs w:val="28"/>
                <w:lang w:val="kk-KZ"/>
              </w:rPr>
              <w:t>Дәрігеріңіздің немесе фармацевтің нұсқауларына сәйкес қаламдар мен пайдаланылған инелерді утилизациялаңыз.</w:t>
            </w:r>
          </w:p>
          <w:p w14:paraId="179E6B7C" w14:textId="77777777" w:rsidR="0083205A" w:rsidRPr="00320E85" w:rsidRDefault="0083205A" w:rsidP="00792A88">
            <w:pPr>
              <w:numPr>
                <w:ilvl w:val="0"/>
                <w:numId w:val="4"/>
              </w:numPr>
              <w:spacing w:after="0" w:line="240" w:lineRule="auto"/>
              <w:ind w:right="-19"/>
              <w:jc w:val="both"/>
              <w:rPr>
                <w:rFonts w:ascii="Times New Roman" w:hAnsi="Times New Roman"/>
                <w:snapToGrid w:val="0"/>
                <w:color w:val="000000"/>
                <w:sz w:val="28"/>
                <w:szCs w:val="28"/>
              </w:rPr>
            </w:pPr>
            <w:r w:rsidRPr="00320E85">
              <w:rPr>
                <w:rFonts w:ascii="Times New Roman" w:hAnsi="Times New Roman"/>
                <w:snapToGrid w:val="0"/>
                <w:color w:val="000000"/>
                <w:sz w:val="28"/>
                <w:szCs w:val="28"/>
                <w:lang w:val="kk-KZ"/>
              </w:rPr>
              <w:t>Инелермен жұмыс істеуге қатысты бұл нұсқаулар</w:t>
            </w:r>
            <w:r w:rsidRPr="00320E85">
              <w:rPr>
                <w:rFonts w:ascii="Times New Roman" w:hAnsi="Times New Roman"/>
                <w:noProof/>
                <w:sz w:val="28"/>
                <w:szCs w:val="28"/>
                <w:lang w:val="kk-KZ"/>
              </w:rPr>
              <w:t xml:space="preserve"> жергілікті нормаларды, денсаулық сақтау саласындағы мамандардың нұсқауларын немесе нақты емдеу мекемелерінің ережелерін алмастырмайды.</w:t>
            </w:r>
          </w:p>
          <w:p w14:paraId="6D844AC1" w14:textId="2FADA6A8" w:rsidR="00C2241B" w:rsidRPr="00320E85" w:rsidRDefault="00C2241B" w:rsidP="0083205A">
            <w:pPr>
              <w:shd w:val="clear" w:color="auto" w:fill="FFFFFF"/>
              <w:spacing w:after="0" w:line="240" w:lineRule="auto"/>
              <w:ind w:left="720" w:right="-19"/>
              <w:jc w:val="both"/>
              <w:rPr>
                <w:rFonts w:ascii="Times New Roman" w:hAnsi="Times New Roman"/>
                <w:snapToGrid w:val="0"/>
                <w:sz w:val="28"/>
                <w:szCs w:val="28"/>
                <w:lang w:val="kk-KZ"/>
              </w:rPr>
            </w:pPr>
          </w:p>
        </w:tc>
      </w:tr>
      <w:tr w:rsidR="00C2241B" w:rsidRPr="00320E85" w14:paraId="0BB65CDA" w14:textId="77777777" w:rsidTr="00C2241B">
        <w:tc>
          <w:tcPr>
            <w:tcW w:w="10065" w:type="dxa"/>
            <w:shd w:val="clear" w:color="auto" w:fill="auto"/>
          </w:tcPr>
          <w:tbl>
            <w:tblPr>
              <w:tblW w:w="10065" w:type="dxa"/>
              <w:tblLook w:val="04A0" w:firstRow="1" w:lastRow="0" w:firstColumn="1" w:lastColumn="0" w:noHBand="0" w:noVBand="1"/>
            </w:tblPr>
            <w:tblGrid>
              <w:gridCol w:w="10065"/>
            </w:tblGrid>
            <w:tr w:rsidR="007A7192" w:rsidRPr="00320E85" w14:paraId="40BB6F78" w14:textId="77777777" w:rsidTr="007A7192">
              <w:tc>
                <w:tcPr>
                  <w:tcW w:w="10065" w:type="dxa"/>
                  <w:hideMark/>
                </w:tcPr>
                <w:p w14:paraId="4746A13B" w14:textId="77777777" w:rsidR="007A7192" w:rsidRPr="00320E85" w:rsidRDefault="007A7192" w:rsidP="007A7192">
                  <w:pPr>
                    <w:spacing w:after="0"/>
                    <w:ind w:right="-19"/>
                    <w:jc w:val="both"/>
                    <w:rPr>
                      <w:rFonts w:ascii="Times New Roman" w:hAnsi="Times New Roman"/>
                      <w:b/>
                      <w:kern w:val="2"/>
                      <w:sz w:val="28"/>
                      <w:szCs w:val="28"/>
                      <w:lang w:val="kk-KZ"/>
                    </w:rPr>
                  </w:pPr>
                  <w:r w:rsidRPr="00320E85">
                    <w:rPr>
                      <w:rFonts w:ascii="Times New Roman" w:hAnsi="Times New Roman"/>
                      <w:b/>
                      <w:kern w:val="2"/>
                      <w:sz w:val="28"/>
                      <w:szCs w:val="28"/>
                      <w:lang w:val="kk-KZ"/>
                    </w:rPr>
                    <w:t>Қаламды қауіпсіз және тиімді пайдалану туралы жалпы ақпарат</w:t>
                  </w:r>
                </w:p>
                <w:p w14:paraId="7BA43397" w14:textId="77777777" w:rsidR="007A7192" w:rsidRPr="00320E85" w:rsidRDefault="007A7192" w:rsidP="00792A88">
                  <w:pPr>
                    <w:numPr>
                      <w:ilvl w:val="0"/>
                      <w:numId w:val="9"/>
                    </w:numPr>
                    <w:spacing w:after="0" w:line="240" w:lineRule="auto"/>
                    <w:ind w:right="-19"/>
                    <w:jc w:val="both"/>
                    <w:rPr>
                      <w:rFonts w:ascii="Times New Roman" w:hAnsi="Times New Roman"/>
                      <w:snapToGrid w:val="0"/>
                      <w:sz w:val="28"/>
                      <w:szCs w:val="28"/>
                      <w:lang w:val="kk-KZ"/>
                    </w:rPr>
                  </w:pPr>
                  <w:r w:rsidRPr="00320E85">
                    <w:rPr>
                      <w:rFonts w:ascii="Times New Roman" w:hAnsi="Times New Roman"/>
                      <w:snapToGrid w:val="0"/>
                      <w:sz w:val="28"/>
                      <w:szCs w:val="28"/>
                      <w:lang w:val="kk-KZ"/>
                    </w:rPr>
                    <w:t>Қалам препаратты 28 күн ішінде енгізуге арналған.</w:t>
                  </w:r>
                </w:p>
                <w:p w14:paraId="655C1BEB" w14:textId="77777777" w:rsidR="007A7192" w:rsidRPr="00320E85" w:rsidRDefault="007A7192" w:rsidP="00792A88">
                  <w:pPr>
                    <w:numPr>
                      <w:ilvl w:val="0"/>
                      <w:numId w:val="9"/>
                    </w:numPr>
                    <w:spacing w:after="0" w:line="240" w:lineRule="auto"/>
                    <w:ind w:right="-19"/>
                    <w:jc w:val="both"/>
                    <w:rPr>
                      <w:rFonts w:ascii="Times New Roman" w:hAnsi="Times New Roman"/>
                      <w:snapToGrid w:val="0"/>
                      <w:sz w:val="28"/>
                      <w:szCs w:val="28"/>
                    </w:rPr>
                  </w:pPr>
                  <w:r w:rsidRPr="00320E85">
                    <w:rPr>
                      <w:rFonts w:ascii="Times New Roman" w:hAnsi="Times New Roman"/>
                      <w:snapToGrid w:val="0"/>
                      <w:sz w:val="28"/>
                      <w:szCs w:val="28"/>
                      <w:lang w:val="kk-KZ"/>
                    </w:rPr>
                    <w:t>Ерітіндіні шприцке құймаңыз.</w:t>
                  </w:r>
                </w:p>
                <w:p w14:paraId="19A7EE26" w14:textId="77777777" w:rsidR="007A7192" w:rsidRPr="00320E85" w:rsidRDefault="007A7192" w:rsidP="00792A88">
                  <w:pPr>
                    <w:numPr>
                      <w:ilvl w:val="0"/>
                      <w:numId w:val="9"/>
                    </w:numPr>
                    <w:spacing w:after="0" w:line="240" w:lineRule="auto"/>
                    <w:ind w:right="-19"/>
                    <w:jc w:val="both"/>
                    <w:rPr>
                      <w:rFonts w:ascii="Times New Roman" w:hAnsi="Times New Roman"/>
                      <w:snapToGrid w:val="0"/>
                      <w:sz w:val="28"/>
                      <w:szCs w:val="28"/>
                    </w:rPr>
                  </w:pPr>
                  <w:r w:rsidRPr="00320E85">
                    <w:rPr>
                      <w:rFonts w:ascii="Times New Roman" w:hAnsi="Times New Roman"/>
                      <w:snapToGrid w:val="0"/>
                      <w:sz w:val="28"/>
                      <w:szCs w:val="28"/>
                      <w:lang w:val="kk-KZ"/>
                    </w:rPr>
                    <w:t>Препараттың алғашқы инъекциясы күнін жазып қойыңыз.</w:t>
                  </w:r>
                </w:p>
                <w:p w14:paraId="5A67F13C" w14:textId="77777777" w:rsidR="007A7192" w:rsidRPr="00320E85" w:rsidRDefault="007A7192" w:rsidP="00792A88">
                  <w:pPr>
                    <w:numPr>
                      <w:ilvl w:val="0"/>
                      <w:numId w:val="9"/>
                    </w:numPr>
                    <w:spacing w:after="0" w:line="240" w:lineRule="auto"/>
                    <w:ind w:right="-19"/>
                    <w:jc w:val="both"/>
                    <w:rPr>
                      <w:rFonts w:ascii="Times New Roman" w:hAnsi="Times New Roman"/>
                      <w:snapToGrid w:val="0"/>
                      <w:color w:val="000000"/>
                      <w:sz w:val="28"/>
                      <w:szCs w:val="28"/>
                    </w:rPr>
                  </w:pPr>
                  <w:r w:rsidRPr="00320E85">
                    <w:rPr>
                      <w:rFonts w:ascii="Times New Roman" w:hAnsi="Times New Roman"/>
                      <w:snapToGrid w:val="0"/>
                      <w:color w:val="000000"/>
                      <w:sz w:val="28"/>
                      <w:szCs w:val="28"/>
                      <w:lang w:val="kk-KZ"/>
                    </w:rPr>
                    <w:t>СинноПар қабылдаған пациенттер инелерді немесе шприцтерді басқа адамдарға бермеуі керек, себебі бұл инфекцияның таралуына әкелуі мүмкін.</w:t>
                  </w:r>
                </w:p>
                <w:p w14:paraId="609E64EF" w14:textId="77777777" w:rsidR="007A7192" w:rsidRPr="00320E85" w:rsidRDefault="007A7192" w:rsidP="00792A88">
                  <w:pPr>
                    <w:numPr>
                      <w:ilvl w:val="0"/>
                      <w:numId w:val="9"/>
                    </w:numPr>
                    <w:spacing w:after="0" w:line="240" w:lineRule="auto"/>
                    <w:ind w:right="-19"/>
                    <w:jc w:val="both"/>
                    <w:rPr>
                      <w:rFonts w:ascii="Times New Roman" w:hAnsi="Times New Roman"/>
                      <w:snapToGrid w:val="0"/>
                      <w:color w:val="000000"/>
                      <w:sz w:val="28"/>
                      <w:szCs w:val="28"/>
                      <w:lang w:val="kk-KZ"/>
                    </w:rPr>
                  </w:pPr>
                  <w:r w:rsidRPr="00320E85">
                    <w:rPr>
                      <w:rFonts w:ascii="Times New Roman" w:hAnsi="Times New Roman"/>
                      <w:snapToGrid w:val="0"/>
                      <w:color w:val="000000"/>
                      <w:sz w:val="28"/>
                      <w:szCs w:val="28"/>
                      <w:lang w:val="kk-KZ"/>
                    </w:rPr>
                    <w:t>Қаламдарда әртүрлі дәрілер жеткізілуі мүмкін. Сондықтан, әр қолданар алдында СинноПар препараты бар қаламды пайдаланып жатқаныңызға көз жеткізіңіз (қалам заттаңбасында көрсетілген).</w:t>
                  </w:r>
                </w:p>
                <w:p w14:paraId="3793125F" w14:textId="77777777" w:rsidR="007A7192" w:rsidRPr="00320E85" w:rsidRDefault="007A7192" w:rsidP="00792A88">
                  <w:pPr>
                    <w:numPr>
                      <w:ilvl w:val="0"/>
                      <w:numId w:val="9"/>
                    </w:numPr>
                    <w:spacing w:after="0" w:line="240" w:lineRule="auto"/>
                    <w:ind w:right="-19"/>
                    <w:jc w:val="both"/>
                    <w:rPr>
                      <w:rFonts w:ascii="Times New Roman" w:hAnsi="Times New Roman"/>
                      <w:snapToGrid w:val="0"/>
                      <w:color w:val="000000"/>
                      <w:sz w:val="28"/>
                      <w:szCs w:val="28"/>
                      <w:lang w:val="kk-KZ"/>
                    </w:rPr>
                  </w:pPr>
                  <w:r w:rsidRPr="00320E85">
                    <w:rPr>
                      <w:rFonts w:ascii="Times New Roman" w:hAnsi="Times New Roman"/>
                      <w:snapToGrid w:val="0"/>
                      <w:color w:val="000000"/>
                      <w:sz w:val="28"/>
                      <w:szCs w:val="28"/>
                      <w:lang w:val="kk-KZ"/>
                    </w:rPr>
                    <w:t>Заттаңбада көрсетілген жарамдылық мерзімі аяқталғаннан кейін қаламды пайдаланбаңыз.</w:t>
                  </w:r>
                </w:p>
                <w:p w14:paraId="20348F6B" w14:textId="18DB4A8B" w:rsidR="007A7192" w:rsidRPr="00320E85" w:rsidRDefault="007A7192" w:rsidP="00792A88">
                  <w:pPr>
                    <w:numPr>
                      <w:ilvl w:val="0"/>
                      <w:numId w:val="9"/>
                    </w:numPr>
                    <w:spacing w:after="0" w:line="240" w:lineRule="auto"/>
                    <w:ind w:right="-19"/>
                    <w:jc w:val="both"/>
                    <w:rPr>
                      <w:rFonts w:ascii="Times New Roman" w:hAnsi="Times New Roman"/>
                      <w:snapToGrid w:val="0"/>
                      <w:color w:val="000000"/>
                      <w:sz w:val="28"/>
                      <w:szCs w:val="28"/>
                      <w:lang w:val="kk-KZ"/>
                    </w:rPr>
                  </w:pPr>
                  <w:r w:rsidRPr="00320E85">
                    <w:rPr>
                      <w:rFonts w:ascii="Times New Roman" w:hAnsi="Times New Roman"/>
                      <w:snapToGrid w:val="0"/>
                      <w:color w:val="000000"/>
                      <w:sz w:val="28"/>
                      <w:szCs w:val="28"/>
                      <w:lang w:val="kk-KZ"/>
                    </w:rPr>
                    <w:t>Егер СинноПар препараты зақымдалған б</w:t>
                  </w:r>
                  <w:r w:rsidR="004B2078">
                    <w:rPr>
                      <w:rFonts w:ascii="Times New Roman" w:hAnsi="Times New Roman"/>
                      <w:snapToGrid w:val="0"/>
                      <w:color w:val="000000"/>
                      <w:sz w:val="28"/>
                      <w:szCs w:val="28"/>
                      <w:lang w:val="kk-KZ"/>
                    </w:rPr>
                    <w:t>олса немесе қаламдағы ерітінді б</w:t>
                  </w:r>
                  <w:r w:rsidRPr="00320E85">
                    <w:rPr>
                      <w:rFonts w:ascii="Times New Roman" w:hAnsi="Times New Roman"/>
                      <w:snapToGrid w:val="0"/>
                      <w:color w:val="000000"/>
                      <w:sz w:val="28"/>
                      <w:szCs w:val="28"/>
                      <w:lang w:val="kk-KZ"/>
                    </w:rPr>
                    <w:t>ұлыңғыр, боялған немесе құрамында бөгде бөлшектер болса, емдеуші дәрігеріңізге немесе фармацевтке хабарласыңыз.</w:t>
                  </w:r>
                </w:p>
                <w:p w14:paraId="1B6ECB99" w14:textId="77777777" w:rsidR="007A7192" w:rsidRPr="00320E85" w:rsidRDefault="007A7192" w:rsidP="00792A88">
                  <w:pPr>
                    <w:numPr>
                      <w:ilvl w:val="0"/>
                      <w:numId w:val="9"/>
                    </w:numPr>
                    <w:spacing w:after="0" w:line="240" w:lineRule="auto"/>
                    <w:ind w:right="-19"/>
                    <w:jc w:val="both"/>
                    <w:rPr>
                      <w:rFonts w:ascii="Times New Roman" w:hAnsi="Times New Roman"/>
                      <w:snapToGrid w:val="0"/>
                      <w:color w:val="000000"/>
                      <w:sz w:val="28"/>
                      <w:szCs w:val="28"/>
                    </w:rPr>
                  </w:pPr>
                  <w:r w:rsidRPr="00320E85">
                    <w:rPr>
                      <w:rFonts w:ascii="Times New Roman" w:hAnsi="Times New Roman"/>
                      <w:snapToGrid w:val="0"/>
                      <w:color w:val="000000"/>
                      <w:sz w:val="28"/>
                      <w:szCs w:val="28"/>
                      <w:lang w:val="kk-KZ"/>
                    </w:rPr>
                    <w:t>Әр инъекцияға жаңа стерильді ине қажет.</w:t>
                  </w:r>
                </w:p>
                <w:p w14:paraId="04856A41" w14:textId="77777777" w:rsidR="007A7192" w:rsidRPr="00320E85" w:rsidRDefault="007A7192" w:rsidP="00792A88">
                  <w:pPr>
                    <w:numPr>
                      <w:ilvl w:val="0"/>
                      <w:numId w:val="9"/>
                    </w:numPr>
                    <w:spacing w:after="0" w:line="240" w:lineRule="auto"/>
                    <w:ind w:right="-19"/>
                    <w:jc w:val="both"/>
                    <w:rPr>
                      <w:rFonts w:ascii="Times New Roman" w:hAnsi="Times New Roman"/>
                      <w:snapToGrid w:val="0"/>
                      <w:color w:val="000000"/>
                      <w:sz w:val="28"/>
                      <w:szCs w:val="28"/>
                    </w:rPr>
                  </w:pPr>
                  <w:r w:rsidRPr="00320E85">
                    <w:rPr>
                      <w:rFonts w:ascii="Times New Roman" w:hAnsi="Times New Roman"/>
                      <w:snapToGrid w:val="0"/>
                      <w:color w:val="000000"/>
                      <w:sz w:val="28"/>
                      <w:szCs w:val="28"/>
                      <w:lang w:val="kk-KZ"/>
                    </w:rPr>
                    <w:t>Инъекция кезінде Сіз бір немесе бірнеше сыртылды естуіңіз мүмкін — бұл құрылғының қалыпты жұмысы.</w:t>
                  </w:r>
                </w:p>
                <w:p w14:paraId="0D49DF89" w14:textId="77777777" w:rsidR="007A7192" w:rsidRPr="00320E85" w:rsidRDefault="007A7192" w:rsidP="00792A88">
                  <w:pPr>
                    <w:numPr>
                      <w:ilvl w:val="0"/>
                      <w:numId w:val="9"/>
                    </w:numPr>
                    <w:spacing w:after="0" w:line="240" w:lineRule="auto"/>
                    <w:ind w:right="-19"/>
                    <w:jc w:val="both"/>
                    <w:rPr>
                      <w:rFonts w:ascii="Times New Roman" w:hAnsi="Times New Roman"/>
                      <w:snapToGrid w:val="0"/>
                      <w:color w:val="000000"/>
                      <w:sz w:val="28"/>
                      <w:szCs w:val="28"/>
                    </w:rPr>
                  </w:pPr>
                  <w:r w:rsidRPr="00320E85">
                    <w:rPr>
                      <w:rFonts w:ascii="Times New Roman" w:hAnsi="Times New Roman"/>
                      <w:snapToGrid w:val="0"/>
                      <w:color w:val="000000"/>
                      <w:sz w:val="28"/>
                      <w:szCs w:val="28"/>
                      <w:lang w:val="kk-KZ"/>
                    </w:rPr>
                    <w:t>СинноПар қаламын тиісінше пайдалануға үйретілгендердің көмегінсіз көру қабілеті нашар немесе көру қабілетінен толық айырылған адамдарға қаламды пайдалану ұсынылмайды.</w:t>
                  </w:r>
                </w:p>
                <w:p w14:paraId="66114CC8" w14:textId="77777777" w:rsidR="007A7192" w:rsidRPr="00320E85" w:rsidRDefault="007A7192" w:rsidP="00792A88">
                  <w:pPr>
                    <w:numPr>
                      <w:ilvl w:val="0"/>
                      <w:numId w:val="9"/>
                    </w:numPr>
                    <w:spacing w:after="0" w:line="240" w:lineRule="auto"/>
                    <w:ind w:right="-19"/>
                    <w:jc w:val="both"/>
                    <w:rPr>
                      <w:rFonts w:ascii="Times New Roman" w:hAnsi="Times New Roman"/>
                      <w:snapToGrid w:val="0"/>
                      <w:color w:val="000000"/>
                      <w:sz w:val="28"/>
                      <w:szCs w:val="28"/>
                    </w:rPr>
                  </w:pPr>
                  <w:r w:rsidRPr="00320E85">
                    <w:rPr>
                      <w:rFonts w:ascii="Times New Roman" w:hAnsi="Times New Roman"/>
                      <w:snapToGrid w:val="0"/>
                      <w:color w:val="000000"/>
                      <w:sz w:val="28"/>
                      <w:szCs w:val="28"/>
                      <w:lang w:val="kk-KZ"/>
                    </w:rPr>
                    <w:t>Қаламды балалардың қолы жетпейтін жерде сақтау керек.</w:t>
                  </w:r>
                </w:p>
              </w:tc>
            </w:tr>
          </w:tbl>
          <w:p w14:paraId="71B02E20" w14:textId="77777777" w:rsidR="007A7192" w:rsidRPr="00320E85" w:rsidRDefault="007A7192" w:rsidP="007A7192">
            <w:pPr>
              <w:autoSpaceDE w:val="0"/>
              <w:autoSpaceDN w:val="0"/>
              <w:spacing w:after="0" w:line="240" w:lineRule="auto"/>
              <w:jc w:val="both"/>
              <w:rPr>
                <w:rFonts w:ascii="Times New Roman" w:eastAsia="Times New Roman" w:hAnsi="Times New Roman"/>
                <w:bCs/>
                <w:sz w:val="28"/>
                <w:szCs w:val="28"/>
                <w:lang w:eastAsia="ru-RU"/>
              </w:rPr>
            </w:pPr>
          </w:p>
          <w:p w14:paraId="41739F62" w14:textId="18CE8EBD" w:rsidR="00C2241B" w:rsidRPr="00320E85" w:rsidRDefault="00C2241B" w:rsidP="0029206A">
            <w:pPr>
              <w:spacing w:after="0" w:line="240" w:lineRule="auto"/>
              <w:ind w:left="720" w:right="-19"/>
              <w:jc w:val="both"/>
              <w:rPr>
                <w:rFonts w:ascii="Times New Roman" w:hAnsi="Times New Roman"/>
                <w:snapToGrid w:val="0"/>
                <w:sz w:val="28"/>
                <w:szCs w:val="28"/>
                <w:lang w:val="kk-KZ"/>
              </w:rPr>
            </w:pPr>
          </w:p>
        </w:tc>
      </w:tr>
    </w:tbl>
    <w:p w14:paraId="59B12EE6" w14:textId="77777777" w:rsidR="00C2241B" w:rsidRPr="00320E85" w:rsidRDefault="00C2241B" w:rsidP="00E85D36">
      <w:pPr>
        <w:pStyle w:val="Default"/>
        <w:jc w:val="both"/>
        <w:rPr>
          <w:rFonts w:eastAsia="TimesNewRomanPSMT"/>
          <w:b/>
          <w:bCs/>
          <w:sz w:val="28"/>
          <w:szCs w:val="28"/>
          <w:lang w:val="kk-KZ" w:eastAsia="ru-RU"/>
        </w:rPr>
      </w:pPr>
    </w:p>
    <w:sectPr w:rsidR="00C2241B" w:rsidRPr="00320E85" w:rsidSect="00B72203">
      <w:headerReference w:type="default" r:id="rId3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0CB5C" w14:textId="77777777" w:rsidR="00774C91" w:rsidRDefault="00774C91">
      <w:pPr>
        <w:spacing w:after="0" w:line="240" w:lineRule="auto"/>
      </w:pPr>
      <w:r>
        <w:separator/>
      </w:r>
    </w:p>
  </w:endnote>
  <w:endnote w:type="continuationSeparator" w:id="0">
    <w:p w14:paraId="2AAA5B30" w14:textId="77777777" w:rsidR="00774C91" w:rsidRDefault="0077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TimesNewRomanPSMT">
    <w:altName w:val="Yu Gothic"/>
    <w:panose1 w:val="02020603050405020304"/>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7612C" w14:textId="77777777" w:rsidR="00774C91" w:rsidRDefault="00774C91">
      <w:pPr>
        <w:spacing w:after="0" w:line="240" w:lineRule="auto"/>
      </w:pPr>
      <w:r>
        <w:separator/>
      </w:r>
    </w:p>
  </w:footnote>
  <w:footnote w:type="continuationSeparator" w:id="0">
    <w:p w14:paraId="09256F45" w14:textId="77777777" w:rsidR="00774C91" w:rsidRDefault="00774C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12974" w14:textId="15C53188" w:rsidR="00595C33" w:rsidRDefault="00580B23">
    <w:pPr>
      <w:pStyle w:val="af1"/>
    </w:pPr>
    <w:r>
      <w:rPr>
        <w:noProof/>
        <w:lang w:eastAsia="ru-RU"/>
      </w:rPr>
      <mc:AlternateContent>
        <mc:Choice Requires="wps">
          <w:drawing>
            <wp:anchor distT="0" distB="0" distL="114300" distR="114300" simplePos="0" relativeHeight="251657728" behindDoc="0" locked="0" layoutInCell="1" allowOverlap="1" wp14:anchorId="5AF394D6" wp14:editId="5AB2BB38">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4DA1BFB1" w14:textId="77777777" w:rsidR="00595C33" w:rsidRPr="00D275FC" w:rsidRDefault="00595C33">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F394D6"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" filled="f" stroked="f" strokeweight=".5pt">
              <v:path arrowok="t"/>
              <v:textbox style="layout-flow:vertical;mso-layout-flow-alt:bottom-to-top">
                <w:txbxContent>
                  <w:p w14:paraId="4DA1BFB1" w14:textId="77777777" w:rsidR="00595C33" w:rsidRPr="00D275FC" w:rsidRDefault="00595C33">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0A3B"/>
    <w:multiLevelType w:val="hybridMultilevel"/>
    <w:tmpl w:val="3772954A"/>
    <w:lvl w:ilvl="0" w:tplc="30BAA5D2">
      <w:start w:val="1"/>
      <w:numFmt w:val="bullet"/>
      <w:lvlText w:val=""/>
      <w:lvlJc w:val="left"/>
      <w:pPr>
        <w:ind w:left="3338" w:hanging="360"/>
      </w:pPr>
      <w:rPr>
        <w:rFonts w:ascii="Symbol" w:hAnsi="Symbol" w:hint="default"/>
      </w:rPr>
    </w:lvl>
    <w:lvl w:ilvl="1" w:tplc="10000003" w:tentative="1">
      <w:start w:val="1"/>
      <w:numFmt w:val="bullet"/>
      <w:lvlText w:val="o"/>
      <w:lvlJc w:val="left"/>
      <w:pPr>
        <w:ind w:left="4058" w:hanging="360"/>
      </w:pPr>
      <w:rPr>
        <w:rFonts w:ascii="Courier New" w:hAnsi="Courier New" w:cs="Courier New" w:hint="default"/>
      </w:rPr>
    </w:lvl>
    <w:lvl w:ilvl="2" w:tplc="10000005" w:tentative="1">
      <w:start w:val="1"/>
      <w:numFmt w:val="bullet"/>
      <w:lvlText w:val=""/>
      <w:lvlJc w:val="left"/>
      <w:pPr>
        <w:ind w:left="4778" w:hanging="360"/>
      </w:pPr>
      <w:rPr>
        <w:rFonts w:ascii="Wingdings" w:hAnsi="Wingdings" w:hint="default"/>
      </w:rPr>
    </w:lvl>
    <w:lvl w:ilvl="3" w:tplc="10000001" w:tentative="1">
      <w:start w:val="1"/>
      <w:numFmt w:val="bullet"/>
      <w:lvlText w:val=""/>
      <w:lvlJc w:val="left"/>
      <w:pPr>
        <w:ind w:left="5498" w:hanging="360"/>
      </w:pPr>
      <w:rPr>
        <w:rFonts w:ascii="Symbol" w:hAnsi="Symbol" w:hint="default"/>
      </w:rPr>
    </w:lvl>
    <w:lvl w:ilvl="4" w:tplc="10000003" w:tentative="1">
      <w:start w:val="1"/>
      <w:numFmt w:val="bullet"/>
      <w:lvlText w:val="o"/>
      <w:lvlJc w:val="left"/>
      <w:pPr>
        <w:ind w:left="6218" w:hanging="360"/>
      </w:pPr>
      <w:rPr>
        <w:rFonts w:ascii="Courier New" w:hAnsi="Courier New" w:cs="Courier New" w:hint="default"/>
      </w:rPr>
    </w:lvl>
    <w:lvl w:ilvl="5" w:tplc="10000005" w:tentative="1">
      <w:start w:val="1"/>
      <w:numFmt w:val="bullet"/>
      <w:lvlText w:val=""/>
      <w:lvlJc w:val="left"/>
      <w:pPr>
        <w:ind w:left="6938" w:hanging="360"/>
      </w:pPr>
      <w:rPr>
        <w:rFonts w:ascii="Wingdings" w:hAnsi="Wingdings" w:hint="default"/>
      </w:rPr>
    </w:lvl>
    <w:lvl w:ilvl="6" w:tplc="10000001" w:tentative="1">
      <w:start w:val="1"/>
      <w:numFmt w:val="bullet"/>
      <w:lvlText w:val=""/>
      <w:lvlJc w:val="left"/>
      <w:pPr>
        <w:ind w:left="7658" w:hanging="360"/>
      </w:pPr>
      <w:rPr>
        <w:rFonts w:ascii="Symbol" w:hAnsi="Symbol" w:hint="default"/>
      </w:rPr>
    </w:lvl>
    <w:lvl w:ilvl="7" w:tplc="10000003" w:tentative="1">
      <w:start w:val="1"/>
      <w:numFmt w:val="bullet"/>
      <w:lvlText w:val="o"/>
      <w:lvlJc w:val="left"/>
      <w:pPr>
        <w:ind w:left="8378" w:hanging="360"/>
      </w:pPr>
      <w:rPr>
        <w:rFonts w:ascii="Courier New" w:hAnsi="Courier New" w:cs="Courier New" w:hint="default"/>
      </w:rPr>
    </w:lvl>
    <w:lvl w:ilvl="8" w:tplc="10000005" w:tentative="1">
      <w:start w:val="1"/>
      <w:numFmt w:val="bullet"/>
      <w:lvlText w:val=""/>
      <w:lvlJc w:val="left"/>
      <w:pPr>
        <w:ind w:left="9098" w:hanging="360"/>
      </w:pPr>
      <w:rPr>
        <w:rFonts w:ascii="Wingdings" w:hAnsi="Wingdings" w:hint="default"/>
      </w:rPr>
    </w:lvl>
  </w:abstractNum>
  <w:abstractNum w:abstractNumId="1">
    <w:nsid w:val="0F9F6C2E"/>
    <w:multiLevelType w:val="hybridMultilevel"/>
    <w:tmpl w:val="0072845E"/>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nsid w:val="16EA3B13"/>
    <w:multiLevelType w:val="hybridMultilevel"/>
    <w:tmpl w:val="2FF4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244274"/>
    <w:multiLevelType w:val="hybridMultilevel"/>
    <w:tmpl w:val="5BA086B4"/>
    <w:lvl w:ilvl="0" w:tplc="59FC7D0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24196D"/>
    <w:multiLevelType w:val="hybridMultilevel"/>
    <w:tmpl w:val="24367A70"/>
    <w:lvl w:ilvl="0" w:tplc="59FC7D0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622380"/>
    <w:multiLevelType w:val="hybridMultilevel"/>
    <w:tmpl w:val="3DD69302"/>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nsid w:val="670E4D73"/>
    <w:multiLevelType w:val="hybridMultilevel"/>
    <w:tmpl w:val="139825DC"/>
    <w:lvl w:ilvl="0" w:tplc="08700100">
      <w:start w:val="1"/>
      <w:numFmt w:val="bullet"/>
      <w:lvlText w:val=""/>
      <w:lvlJc w:val="left"/>
      <w:pPr>
        <w:tabs>
          <w:tab w:val="num" w:pos="567"/>
        </w:tabs>
        <w:ind w:left="567" w:hanging="567"/>
      </w:pPr>
      <w:rPr>
        <w:rFonts w:ascii="Symbol" w:hAnsi="Symbol" w:hint="default"/>
      </w:rPr>
    </w:lvl>
    <w:lvl w:ilvl="1" w:tplc="BE4AA3B0">
      <w:start w:val="1"/>
      <w:numFmt w:val="bullet"/>
      <w:lvlText w:val="o"/>
      <w:lvlJc w:val="left"/>
      <w:pPr>
        <w:ind w:left="1440" w:hanging="360"/>
      </w:pPr>
      <w:rPr>
        <w:rFonts w:ascii="Courier New" w:hAnsi="Courier New" w:cs="Courier New" w:hint="default"/>
      </w:rPr>
    </w:lvl>
    <w:lvl w:ilvl="2" w:tplc="0636B28E">
      <w:start w:val="1"/>
      <w:numFmt w:val="bullet"/>
      <w:lvlText w:val=""/>
      <w:lvlJc w:val="left"/>
      <w:pPr>
        <w:ind w:left="2160" w:hanging="360"/>
      </w:pPr>
      <w:rPr>
        <w:rFonts w:ascii="Wingdings" w:hAnsi="Wingdings" w:hint="default"/>
      </w:rPr>
    </w:lvl>
    <w:lvl w:ilvl="3" w:tplc="94A89290">
      <w:start w:val="1"/>
      <w:numFmt w:val="bullet"/>
      <w:lvlText w:val=""/>
      <w:lvlJc w:val="left"/>
      <w:pPr>
        <w:ind w:left="2880" w:hanging="360"/>
      </w:pPr>
      <w:rPr>
        <w:rFonts w:ascii="Symbol" w:hAnsi="Symbol" w:hint="default"/>
      </w:rPr>
    </w:lvl>
    <w:lvl w:ilvl="4" w:tplc="0C4AD4A6">
      <w:start w:val="1"/>
      <w:numFmt w:val="bullet"/>
      <w:lvlText w:val="o"/>
      <w:lvlJc w:val="left"/>
      <w:pPr>
        <w:ind w:left="3600" w:hanging="360"/>
      </w:pPr>
      <w:rPr>
        <w:rFonts w:ascii="Courier New" w:hAnsi="Courier New" w:cs="Courier New" w:hint="default"/>
      </w:rPr>
    </w:lvl>
    <w:lvl w:ilvl="5" w:tplc="A56A5816">
      <w:start w:val="1"/>
      <w:numFmt w:val="bullet"/>
      <w:lvlText w:val=""/>
      <w:lvlJc w:val="left"/>
      <w:pPr>
        <w:ind w:left="4320" w:hanging="360"/>
      </w:pPr>
      <w:rPr>
        <w:rFonts w:ascii="Wingdings" w:hAnsi="Wingdings" w:hint="default"/>
      </w:rPr>
    </w:lvl>
    <w:lvl w:ilvl="6" w:tplc="9D98581E">
      <w:start w:val="1"/>
      <w:numFmt w:val="bullet"/>
      <w:lvlText w:val=""/>
      <w:lvlJc w:val="left"/>
      <w:pPr>
        <w:ind w:left="5040" w:hanging="360"/>
      </w:pPr>
      <w:rPr>
        <w:rFonts w:ascii="Symbol" w:hAnsi="Symbol" w:hint="default"/>
      </w:rPr>
    </w:lvl>
    <w:lvl w:ilvl="7" w:tplc="EE34F1BC">
      <w:start w:val="1"/>
      <w:numFmt w:val="bullet"/>
      <w:lvlText w:val="o"/>
      <w:lvlJc w:val="left"/>
      <w:pPr>
        <w:ind w:left="5760" w:hanging="360"/>
      </w:pPr>
      <w:rPr>
        <w:rFonts w:ascii="Courier New" w:hAnsi="Courier New" w:cs="Courier New" w:hint="default"/>
      </w:rPr>
    </w:lvl>
    <w:lvl w:ilvl="8" w:tplc="5E3C7736">
      <w:start w:val="1"/>
      <w:numFmt w:val="bullet"/>
      <w:lvlText w:val=""/>
      <w:lvlJc w:val="left"/>
      <w:pPr>
        <w:ind w:left="6480" w:hanging="360"/>
      </w:pPr>
      <w:rPr>
        <w:rFonts w:ascii="Wingdings" w:hAnsi="Wingdings" w:hint="default"/>
      </w:rPr>
    </w:lvl>
  </w:abstractNum>
  <w:abstractNum w:abstractNumId="7">
    <w:nsid w:val="6DC6218E"/>
    <w:multiLevelType w:val="hybridMultilevel"/>
    <w:tmpl w:val="009475AC"/>
    <w:lvl w:ilvl="0" w:tplc="59FC7D0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7"/>
  </w:num>
  <w:num w:numId="7">
    <w:abstractNumId w:val="4"/>
  </w:num>
  <w:num w:numId="8">
    <w:abstractNumId w:val="3"/>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3AF"/>
    <w:rsid w:val="000343FC"/>
    <w:rsid w:val="000409B2"/>
    <w:rsid w:val="00052ECC"/>
    <w:rsid w:val="00085C19"/>
    <w:rsid w:val="000A2618"/>
    <w:rsid w:val="000A7A84"/>
    <w:rsid w:val="000B083D"/>
    <w:rsid w:val="000B77CD"/>
    <w:rsid w:val="00101FDB"/>
    <w:rsid w:val="001172B7"/>
    <w:rsid w:val="001211B7"/>
    <w:rsid w:val="00121F02"/>
    <w:rsid w:val="001265E4"/>
    <w:rsid w:val="00136B38"/>
    <w:rsid w:val="00146B16"/>
    <w:rsid w:val="0017567A"/>
    <w:rsid w:val="0018079B"/>
    <w:rsid w:val="001A0B9D"/>
    <w:rsid w:val="001F4ADD"/>
    <w:rsid w:val="00207392"/>
    <w:rsid w:val="00233C8F"/>
    <w:rsid w:val="002464DE"/>
    <w:rsid w:val="00252AC1"/>
    <w:rsid w:val="00253AD3"/>
    <w:rsid w:val="00260A91"/>
    <w:rsid w:val="00260D3E"/>
    <w:rsid w:val="00267FA5"/>
    <w:rsid w:val="002758EB"/>
    <w:rsid w:val="002807E0"/>
    <w:rsid w:val="0029206A"/>
    <w:rsid w:val="0029572F"/>
    <w:rsid w:val="002E0EA2"/>
    <w:rsid w:val="002E6925"/>
    <w:rsid w:val="00307FA1"/>
    <w:rsid w:val="00320E85"/>
    <w:rsid w:val="00327780"/>
    <w:rsid w:val="00336AFE"/>
    <w:rsid w:val="00337A90"/>
    <w:rsid w:val="003438DC"/>
    <w:rsid w:val="003627A6"/>
    <w:rsid w:val="003A4256"/>
    <w:rsid w:val="003A69B2"/>
    <w:rsid w:val="003B7853"/>
    <w:rsid w:val="003C56A2"/>
    <w:rsid w:val="003D41A7"/>
    <w:rsid w:val="003D5AAA"/>
    <w:rsid w:val="003E792A"/>
    <w:rsid w:val="004014D7"/>
    <w:rsid w:val="004018F7"/>
    <w:rsid w:val="00404AA5"/>
    <w:rsid w:val="0041146D"/>
    <w:rsid w:val="00420079"/>
    <w:rsid w:val="0042218C"/>
    <w:rsid w:val="00440EEF"/>
    <w:rsid w:val="0048618F"/>
    <w:rsid w:val="004A603A"/>
    <w:rsid w:val="004B203A"/>
    <w:rsid w:val="004B2078"/>
    <w:rsid w:val="004C1A70"/>
    <w:rsid w:val="004E0BCD"/>
    <w:rsid w:val="004E5943"/>
    <w:rsid w:val="004E6594"/>
    <w:rsid w:val="00523CC0"/>
    <w:rsid w:val="00531C0C"/>
    <w:rsid w:val="005366A1"/>
    <w:rsid w:val="00560A32"/>
    <w:rsid w:val="00567E84"/>
    <w:rsid w:val="00576F0E"/>
    <w:rsid w:val="00580B23"/>
    <w:rsid w:val="00595C33"/>
    <w:rsid w:val="005A313D"/>
    <w:rsid w:val="005B1F9C"/>
    <w:rsid w:val="005E435D"/>
    <w:rsid w:val="005F5499"/>
    <w:rsid w:val="00612514"/>
    <w:rsid w:val="00614D43"/>
    <w:rsid w:val="006273AF"/>
    <w:rsid w:val="00652B65"/>
    <w:rsid w:val="006923D5"/>
    <w:rsid w:val="006B3C3C"/>
    <w:rsid w:val="006B3E56"/>
    <w:rsid w:val="006D5C7F"/>
    <w:rsid w:val="006E2297"/>
    <w:rsid w:val="007055F9"/>
    <w:rsid w:val="00706A30"/>
    <w:rsid w:val="00715E53"/>
    <w:rsid w:val="0073153C"/>
    <w:rsid w:val="00732D6A"/>
    <w:rsid w:val="007667D0"/>
    <w:rsid w:val="00772A89"/>
    <w:rsid w:val="00774C91"/>
    <w:rsid w:val="00792A88"/>
    <w:rsid w:val="007A3982"/>
    <w:rsid w:val="007A7192"/>
    <w:rsid w:val="007B5332"/>
    <w:rsid w:val="007B552D"/>
    <w:rsid w:val="007B6E8D"/>
    <w:rsid w:val="007B74D0"/>
    <w:rsid w:val="008032D9"/>
    <w:rsid w:val="008138B4"/>
    <w:rsid w:val="0081692B"/>
    <w:rsid w:val="0082445E"/>
    <w:rsid w:val="0083205A"/>
    <w:rsid w:val="00834764"/>
    <w:rsid w:val="008349E3"/>
    <w:rsid w:val="00867DDC"/>
    <w:rsid w:val="0087157B"/>
    <w:rsid w:val="00876F8D"/>
    <w:rsid w:val="00890C6E"/>
    <w:rsid w:val="00895BE0"/>
    <w:rsid w:val="008A30C8"/>
    <w:rsid w:val="008B7508"/>
    <w:rsid w:val="008F21A3"/>
    <w:rsid w:val="008F6294"/>
    <w:rsid w:val="00902B37"/>
    <w:rsid w:val="00943E30"/>
    <w:rsid w:val="00945F91"/>
    <w:rsid w:val="00947A17"/>
    <w:rsid w:val="00964E73"/>
    <w:rsid w:val="00980E45"/>
    <w:rsid w:val="00981B5C"/>
    <w:rsid w:val="00994142"/>
    <w:rsid w:val="00994943"/>
    <w:rsid w:val="009C4159"/>
    <w:rsid w:val="009E6694"/>
    <w:rsid w:val="009F4E14"/>
    <w:rsid w:val="00A05B78"/>
    <w:rsid w:val="00A1318C"/>
    <w:rsid w:val="00A36198"/>
    <w:rsid w:val="00A45CB3"/>
    <w:rsid w:val="00A475A4"/>
    <w:rsid w:val="00A57194"/>
    <w:rsid w:val="00A828D5"/>
    <w:rsid w:val="00A87737"/>
    <w:rsid w:val="00AA66C7"/>
    <w:rsid w:val="00AC5428"/>
    <w:rsid w:val="00AF4F5E"/>
    <w:rsid w:val="00B23A9D"/>
    <w:rsid w:val="00B41815"/>
    <w:rsid w:val="00B41A71"/>
    <w:rsid w:val="00B4422D"/>
    <w:rsid w:val="00B72203"/>
    <w:rsid w:val="00B75ED3"/>
    <w:rsid w:val="00B95BD0"/>
    <w:rsid w:val="00B963F3"/>
    <w:rsid w:val="00B966C3"/>
    <w:rsid w:val="00B9784C"/>
    <w:rsid w:val="00BA52BF"/>
    <w:rsid w:val="00BC550D"/>
    <w:rsid w:val="00BC7FBD"/>
    <w:rsid w:val="00BD34EC"/>
    <w:rsid w:val="00BE0869"/>
    <w:rsid w:val="00BE32E9"/>
    <w:rsid w:val="00BF27FB"/>
    <w:rsid w:val="00C07698"/>
    <w:rsid w:val="00C20971"/>
    <w:rsid w:val="00C2241B"/>
    <w:rsid w:val="00C26CD0"/>
    <w:rsid w:val="00C320C7"/>
    <w:rsid w:val="00C45B99"/>
    <w:rsid w:val="00C54B39"/>
    <w:rsid w:val="00C57506"/>
    <w:rsid w:val="00C854BE"/>
    <w:rsid w:val="00CA39FD"/>
    <w:rsid w:val="00CB7B96"/>
    <w:rsid w:val="00CE32F1"/>
    <w:rsid w:val="00CF157A"/>
    <w:rsid w:val="00D062F5"/>
    <w:rsid w:val="00D318A3"/>
    <w:rsid w:val="00D554B9"/>
    <w:rsid w:val="00D61A3C"/>
    <w:rsid w:val="00D63D11"/>
    <w:rsid w:val="00D91195"/>
    <w:rsid w:val="00D91C17"/>
    <w:rsid w:val="00DC593B"/>
    <w:rsid w:val="00DD7C09"/>
    <w:rsid w:val="00DE6E26"/>
    <w:rsid w:val="00DF4328"/>
    <w:rsid w:val="00E0222C"/>
    <w:rsid w:val="00E12471"/>
    <w:rsid w:val="00E20D5D"/>
    <w:rsid w:val="00E623AF"/>
    <w:rsid w:val="00E6770C"/>
    <w:rsid w:val="00E82BAB"/>
    <w:rsid w:val="00E85D36"/>
    <w:rsid w:val="00E87299"/>
    <w:rsid w:val="00ED7F57"/>
    <w:rsid w:val="00EE69E3"/>
    <w:rsid w:val="00F06CD3"/>
    <w:rsid w:val="00F2009D"/>
    <w:rsid w:val="00F25438"/>
    <w:rsid w:val="00F27F84"/>
    <w:rsid w:val="00F346AE"/>
    <w:rsid w:val="00F42E99"/>
    <w:rsid w:val="00FA2E78"/>
    <w:rsid w:val="00FC7597"/>
    <w:rsid w:val="00FD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E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B39"/>
    <w:pPr>
      <w:spacing w:after="200" w:line="276" w:lineRule="auto"/>
    </w:pPr>
    <w:rPr>
      <w:sz w:val="22"/>
      <w:szCs w:val="22"/>
      <w:lang w:val="ru-RU"/>
    </w:rPr>
  </w:style>
  <w:style w:type="paragraph" w:styleId="1">
    <w:name w:val="heading 1"/>
    <w:basedOn w:val="a"/>
    <w:next w:val="a"/>
    <w:link w:val="10"/>
    <w:uiPriority w:val="9"/>
    <w:qFormat/>
    <w:rsid w:val="00C54B3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C54B39"/>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C54B39"/>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54B39"/>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54B39"/>
    <w:rPr>
      <w:rFonts w:ascii="Cambria" w:eastAsia="Times New Roman" w:hAnsi="Cambria" w:cs="Times New Roman"/>
      <w:b/>
      <w:bCs/>
      <w:color w:val="365F91"/>
      <w:sz w:val="28"/>
      <w:szCs w:val="28"/>
    </w:rPr>
  </w:style>
  <w:style w:type="character" w:customStyle="1" w:styleId="20">
    <w:name w:val="Заголовок 2 Знак"/>
    <w:link w:val="2"/>
    <w:uiPriority w:val="9"/>
    <w:semiHidden/>
    <w:rsid w:val="00C54B39"/>
    <w:rPr>
      <w:rFonts w:ascii="Calibri Light" w:eastAsia="Times New Roman" w:hAnsi="Calibri Light" w:cs="Times New Roman"/>
      <w:b/>
      <w:bCs/>
      <w:i/>
      <w:iCs/>
      <w:sz w:val="28"/>
      <w:szCs w:val="28"/>
    </w:rPr>
  </w:style>
  <w:style w:type="character" w:customStyle="1" w:styleId="30">
    <w:name w:val="Заголовок 3 Знак"/>
    <w:link w:val="3"/>
    <w:rsid w:val="00C54B39"/>
    <w:rPr>
      <w:rFonts w:ascii="Arial" w:eastAsia="Times New Roman" w:hAnsi="Arial" w:cs="Arial"/>
      <w:b/>
      <w:bCs/>
      <w:sz w:val="26"/>
      <w:szCs w:val="26"/>
      <w:lang w:val="uk-UA" w:eastAsia="ru-RU"/>
    </w:rPr>
  </w:style>
  <w:style w:type="character" w:customStyle="1" w:styleId="60">
    <w:name w:val="Заголовок 6 Знак"/>
    <w:link w:val="6"/>
    <w:uiPriority w:val="9"/>
    <w:semiHidden/>
    <w:rsid w:val="00C54B39"/>
    <w:rPr>
      <w:rFonts w:ascii="Cambria" w:eastAsia="Times New Roman" w:hAnsi="Cambria" w:cs="Times New Roman"/>
      <w:i/>
      <w:iCs/>
      <w:color w:val="243F60"/>
    </w:rPr>
  </w:style>
  <w:style w:type="paragraph" w:customStyle="1" w:styleId="11">
    <w:name w:val="Звичайний1"/>
    <w:rsid w:val="00C54B39"/>
    <w:pPr>
      <w:widowControl w:val="0"/>
      <w:spacing w:line="300" w:lineRule="auto"/>
      <w:ind w:firstLine="720"/>
      <w:jc w:val="both"/>
    </w:pPr>
    <w:rPr>
      <w:rFonts w:ascii="Times New Roman" w:eastAsia="Times New Roman" w:hAnsi="Times New Roman"/>
      <w:sz w:val="22"/>
      <w:lang w:val="ru-RU" w:eastAsia="ru-RU"/>
    </w:rPr>
  </w:style>
  <w:style w:type="paragraph" w:customStyle="1" w:styleId="a3">
    <w:basedOn w:val="a"/>
    <w:next w:val="a"/>
    <w:uiPriority w:val="10"/>
    <w:qFormat/>
    <w:rsid w:val="00C54B39"/>
    <w:pPr>
      <w:pBdr>
        <w:bottom w:val="single" w:sz="8" w:space="4" w:color="4F81BD"/>
      </w:pBdr>
      <w:spacing w:after="300" w:line="240" w:lineRule="auto"/>
      <w:contextualSpacing/>
    </w:pPr>
    <w:rPr>
      <w:rFonts w:ascii="Consolas" w:eastAsia="Consolas" w:hAnsi="Consolas" w:cs="Consolas"/>
      <w:sz w:val="20"/>
      <w:szCs w:val="20"/>
      <w:lang w:eastAsia="ru-RU"/>
    </w:rPr>
  </w:style>
  <w:style w:type="paragraph" w:styleId="a4">
    <w:name w:val="Block Text"/>
    <w:basedOn w:val="a"/>
    <w:rsid w:val="00C54B39"/>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C54B39"/>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C54B39"/>
    <w:rPr>
      <w:rFonts w:ascii="Tahoma" w:eastAsia="Calibri" w:hAnsi="Tahoma" w:cs="Tahoma"/>
      <w:sz w:val="16"/>
      <w:szCs w:val="16"/>
    </w:rPr>
  </w:style>
  <w:style w:type="paragraph" w:styleId="a7">
    <w:name w:val="Body Text Indent"/>
    <w:basedOn w:val="a"/>
    <w:link w:val="a8"/>
    <w:rsid w:val="00C54B39"/>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C54B39"/>
    <w:rPr>
      <w:rFonts w:ascii="Times New Roman" w:eastAsia="Times New Roman" w:hAnsi="Times New Roman" w:cs="Times New Roman"/>
      <w:sz w:val="20"/>
      <w:szCs w:val="20"/>
      <w:lang w:eastAsia="ru-RU"/>
    </w:rPr>
  </w:style>
  <w:style w:type="paragraph" w:customStyle="1" w:styleId="12">
    <w:name w:val="Основний текст1"/>
    <w:basedOn w:val="a"/>
    <w:rsid w:val="00C54B39"/>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C54B39"/>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C54B39"/>
    <w:rPr>
      <w:rFonts w:ascii="Times New Roman" w:eastAsia="Times New Roman" w:hAnsi="Times New Roman" w:cs="Times New Roman"/>
      <w:sz w:val="20"/>
      <w:szCs w:val="20"/>
      <w:lang w:eastAsia="ru-RU"/>
    </w:rPr>
  </w:style>
  <w:style w:type="paragraph" w:styleId="ab">
    <w:name w:val="List Paragraph"/>
    <w:basedOn w:val="a"/>
    <w:uiPriority w:val="34"/>
    <w:qFormat/>
    <w:rsid w:val="00C54B39"/>
    <w:pPr>
      <w:ind w:left="720"/>
      <w:contextualSpacing/>
    </w:pPr>
  </w:style>
  <w:style w:type="paragraph" w:customStyle="1" w:styleId="Heading6">
    <w:name w:val="Heading6"/>
    <w:basedOn w:val="a"/>
    <w:next w:val="a"/>
    <w:rsid w:val="00C54B39"/>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C54B39"/>
    <w:rPr>
      <w:sz w:val="22"/>
      <w:szCs w:val="22"/>
      <w:lang w:val="ru-RU"/>
    </w:rPr>
  </w:style>
  <w:style w:type="paragraph" w:styleId="31">
    <w:name w:val="Body Text Indent 3"/>
    <w:basedOn w:val="a"/>
    <w:link w:val="32"/>
    <w:rsid w:val="00C54B39"/>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C54B39"/>
    <w:rPr>
      <w:rFonts w:ascii="Times New Roman" w:eastAsia="Times New Roman" w:hAnsi="Times New Roman" w:cs="Times New Roman"/>
      <w:sz w:val="16"/>
      <w:szCs w:val="16"/>
      <w:lang w:val="uk-UA" w:eastAsia="ru-RU"/>
    </w:rPr>
  </w:style>
  <w:style w:type="paragraph" w:customStyle="1" w:styleId="FR2">
    <w:name w:val="FR2"/>
    <w:rsid w:val="00C54B39"/>
    <w:pPr>
      <w:widowControl w:val="0"/>
      <w:spacing w:line="360" w:lineRule="auto"/>
    </w:pPr>
    <w:rPr>
      <w:rFonts w:ascii="Arial" w:eastAsia="Times New Roman" w:hAnsi="Arial"/>
      <w:snapToGrid w:val="0"/>
      <w:sz w:val="24"/>
      <w:lang w:val="ru-RU" w:eastAsia="ru-RU"/>
    </w:rPr>
  </w:style>
  <w:style w:type="paragraph" w:customStyle="1" w:styleId="Iauiue1">
    <w:name w:val="Iau?iue1"/>
    <w:rsid w:val="00C54B39"/>
    <w:rPr>
      <w:rFonts w:ascii="Times New Roman" w:eastAsia="Times New Roman" w:hAnsi="Times New Roman"/>
      <w:lang w:val="ru-RU" w:eastAsia="ru-RU"/>
    </w:rPr>
  </w:style>
  <w:style w:type="paragraph" w:customStyle="1" w:styleId="21">
    <w:name w:val="Обычный2"/>
    <w:next w:val="a"/>
    <w:rsid w:val="00C54B39"/>
    <w:pPr>
      <w:widowControl w:val="0"/>
      <w:autoSpaceDE w:val="0"/>
      <w:autoSpaceDN w:val="0"/>
    </w:pPr>
    <w:rPr>
      <w:rFonts w:ascii="Times New Roman" w:eastAsia="Times New Roman" w:hAnsi="Times New Roman"/>
      <w:noProof/>
      <w:lang w:eastAsia="ru-RU"/>
    </w:rPr>
  </w:style>
  <w:style w:type="paragraph" w:styleId="ad">
    <w:name w:val="Subtitle"/>
    <w:basedOn w:val="a"/>
    <w:link w:val="ae"/>
    <w:qFormat/>
    <w:rsid w:val="00C54B39"/>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C54B39"/>
    <w:rPr>
      <w:rFonts w:ascii="Times New Roman" w:eastAsia="Times New Roman" w:hAnsi="Times New Roman" w:cs="Times New Roman"/>
      <w:b/>
      <w:sz w:val="28"/>
      <w:szCs w:val="20"/>
      <w:lang w:val="uk-UA" w:eastAsia="ru-RU"/>
    </w:rPr>
  </w:style>
  <w:style w:type="paragraph" w:customStyle="1" w:styleId="13">
    <w:name w:val="Обычный1"/>
    <w:rsid w:val="00C54B39"/>
    <w:pPr>
      <w:widowControl w:val="0"/>
    </w:pPr>
    <w:rPr>
      <w:rFonts w:ascii="Times New Roman" w:eastAsia="Times New Roman" w:hAnsi="Times New Roman"/>
      <w:snapToGrid w:val="0"/>
      <w:lang w:val="ru-RU" w:eastAsia="ru-RU"/>
    </w:rPr>
  </w:style>
  <w:style w:type="character" w:customStyle="1" w:styleId="shorttext">
    <w:name w:val="short_text"/>
    <w:rsid w:val="00C54B39"/>
  </w:style>
  <w:style w:type="character" w:styleId="af">
    <w:name w:val="Hyperlink"/>
    <w:rsid w:val="00C54B39"/>
    <w:rPr>
      <w:color w:val="0000FF"/>
      <w:u w:val="single"/>
    </w:rPr>
  </w:style>
  <w:style w:type="paragraph" w:customStyle="1" w:styleId="msonormalmailrucssattributepostfix">
    <w:name w:val="msonormal_mailru_css_attribute_postfix"/>
    <w:basedOn w:val="a"/>
    <w:rsid w:val="00C54B39"/>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C54B39"/>
    <w:rPr>
      <w:i/>
      <w:iCs/>
    </w:rPr>
  </w:style>
  <w:style w:type="paragraph" w:customStyle="1" w:styleId="22">
    <w:name w:val="Звичайний2"/>
    <w:rsid w:val="00C54B39"/>
    <w:pPr>
      <w:widowControl w:val="0"/>
    </w:pPr>
    <w:rPr>
      <w:rFonts w:ascii="Times New Roman" w:eastAsia="Times New Roman" w:hAnsi="Times New Roman"/>
      <w:snapToGrid w:val="0"/>
      <w:lang w:val="ru-RU" w:eastAsia="ru-RU"/>
    </w:rPr>
  </w:style>
  <w:style w:type="paragraph" w:styleId="af1">
    <w:name w:val="header"/>
    <w:basedOn w:val="a"/>
    <w:link w:val="af2"/>
    <w:uiPriority w:val="99"/>
    <w:unhideWhenUsed/>
    <w:rsid w:val="00C54B39"/>
    <w:pPr>
      <w:tabs>
        <w:tab w:val="center" w:pos="4677"/>
        <w:tab w:val="right" w:pos="9355"/>
      </w:tabs>
      <w:spacing w:after="0" w:line="240" w:lineRule="auto"/>
    </w:pPr>
  </w:style>
  <w:style w:type="character" w:customStyle="1" w:styleId="af2">
    <w:name w:val="Верхний колонтитул Знак"/>
    <w:link w:val="af1"/>
    <w:uiPriority w:val="99"/>
    <w:rsid w:val="00C54B39"/>
    <w:rPr>
      <w:rFonts w:ascii="Calibri" w:eastAsia="Calibri" w:hAnsi="Calibri" w:cs="Times New Roman"/>
    </w:rPr>
  </w:style>
  <w:style w:type="paragraph" w:styleId="af3">
    <w:name w:val="footer"/>
    <w:basedOn w:val="a"/>
    <w:link w:val="af4"/>
    <w:uiPriority w:val="99"/>
    <w:unhideWhenUsed/>
    <w:rsid w:val="00C54B39"/>
    <w:pPr>
      <w:tabs>
        <w:tab w:val="center" w:pos="4677"/>
        <w:tab w:val="right" w:pos="9355"/>
      </w:tabs>
      <w:spacing w:after="0" w:line="240" w:lineRule="auto"/>
    </w:pPr>
  </w:style>
  <w:style w:type="character" w:customStyle="1" w:styleId="af4">
    <w:name w:val="Нижний колонтитул Знак"/>
    <w:link w:val="af3"/>
    <w:uiPriority w:val="99"/>
    <w:rsid w:val="00C54B39"/>
    <w:rPr>
      <w:rFonts w:ascii="Calibri" w:eastAsia="Calibri" w:hAnsi="Calibri" w:cs="Times New Roman"/>
    </w:rPr>
  </w:style>
  <w:style w:type="character" w:customStyle="1" w:styleId="14">
    <w:name w:val="Название Знак1"/>
    <w:link w:val="af5"/>
    <w:uiPriority w:val="10"/>
    <w:rsid w:val="00C54B39"/>
    <w:rPr>
      <w:rFonts w:ascii="Consolas" w:eastAsia="Consolas" w:hAnsi="Consolas" w:cs="Consolas"/>
    </w:rPr>
  </w:style>
  <w:style w:type="character" w:styleId="af6">
    <w:name w:val="annotation reference"/>
    <w:uiPriority w:val="99"/>
    <w:rsid w:val="00C54B39"/>
    <w:rPr>
      <w:sz w:val="16"/>
      <w:szCs w:val="16"/>
    </w:rPr>
  </w:style>
  <w:style w:type="paragraph" w:styleId="af7">
    <w:name w:val="annotation text"/>
    <w:basedOn w:val="a"/>
    <w:link w:val="af8"/>
    <w:uiPriority w:val="99"/>
    <w:rsid w:val="00C54B39"/>
    <w:pPr>
      <w:spacing w:after="0" w:line="240" w:lineRule="auto"/>
    </w:pPr>
    <w:rPr>
      <w:rFonts w:ascii="Times New Roman" w:eastAsia="Times New Roman" w:hAnsi="Times New Roman" w:cs="Arial Unicode MS"/>
      <w:sz w:val="20"/>
      <w:szCs w:val="20"/>
      <w:lang w:val="en-GB" w:eastAsia="hu-HU" w:bidi="ml-IN"/>
    </w:rPr>
  </w:style>
  <w:style w:type="character" w:customStyle="1" w:styleId="af8">
    <w:name w:val="Текст примечания Знак"/>
    <w:link w:val="af7"/>
    <w:uiPriority w:val="99"/>
    <w:rsid w:val="00C54B39"/>
    <w:rPr>
      <w:rFonts w:ascii="Times New Roman" w:eastAsia="Times New Roman" w:hAnsi="Times New Roman" w:cs="Arial Unicode MS"/>
      <w:sz w:val="20"/>
      <w:szCs w:val="20"/>
      <w:lang w:val="en-GB" w:eastAsia="hu-HU" w:bidi="ml-IN"/>
    </w:rPr>
  </w:style>
  <w:style w:type="paragraph" w:customStyle="1" w:styleId="Default">
    <w:name w:val="Default"/>
    <w:rsid w:val="00C54B39"/>
    <w:pPr>
      <w:autoSpaceDE w:val="0"/>
      <w:autoSpaceDN w:val="0"/>
      <w:adjustRightInd w:val="0"/>
    </w:pPr>
    <w:rPr>
      <w:rFonts w:ascii="Times New Roman" w:eastAsia="Times New Roman" w:hAnsi="Times New Roman"/>
      <w:color w:val="000000"/>
      <w:sz w:val="24"/>
      <w:szCs w:val="24"/>
      <w:lang w:val="ru-RU" w:eastAsia="hu-HU"/>
    </w:rPr>
  </w:style>
  <w:style w:type="paragraph" w:customStyle="1" w:styleId="ConsPlusNormal">
    <w:name w:val="ConsPlusNormal"/>
    <w:rsid w:val="00C54B39"/>
    <w:pPr>
      <w:widowControl w:val="0"/>
      <w:autoSpaceDE w:val="0"/>
      <w:autoSpaceDN w:val="0"/>
    </w:pPr>
    <w:rPr>
      <w:rFonts w:ascii="Times New Roman" w:eastAsia="Times New Roman" w:hAnsi="Times New Roman"/>
      <w:lang w:val="ru-RU" w:eastAsia="ru-RU"/>
    </w:rPr>
  </w:style>
  <w:style w:type="paragraph" w:styleId="23">
    <w:name w:val="Body Text 2"/>
    <w:basedOn w:val="a"/>
    <w:link w:val="24"/>
    <w:uiPriority w:val="99"/>
    <w:unhideWhenUsed/>
    <w:rsid w:val="00C54B39"/>
    <w:pPr>
      <w:spacing w:after="120" w:line="480" w:lineRule="auto"/>
    </w:pPr>
  </w:style>
  <w:style w:type="character" w:customStyle="1" w:styleId="24">
    <w:name w:val="Основной текст 2 Знак"/>
    <w:link w:val="23"/>
    <w:uiPriority w:val="99"/>
    <w:rsid w:val="00C54B39"/>
    <w:rPr>
      <w:rFonts w:ascii="Calibri" w:eastAsia="Calibri" w:hAnsi="Calibri" w:cs="Times New Roman"/>
    </w:rPr>
  </w:style>
  <w:style w:type="paragraph" w:styleId="af9">
    <w:name w:val="annotation subject"/>
    <w:basedOn w:val="af7"/>
    <w:next w:val="af7"/>
    <w:link w:val="afa"/>
    <w:uiPriority w:val="99"/>
    <w:semiHidden/>
    <w:unhideWhenUsed/>
    <w:rsid w:val="00C54B39"/>
    <w:pPr>
      <w:spacing w:after="200" w:line="276" w:lineRule="auto"/>
    </w:pPr>
    <w:rPr>
      <w:rFonts w:ascii="Calibri" w:eastAsia="Calibri" w:hAnsi="Calibri" w:cs="Times New Roman"/>
      <w:b/>
      <w:bCs/>
      <w:lang w:val="ru-RU" w:eastAsia="en-US" w:bidi="ar-SA"/>
    </w:rPr>
  </w:style>
  <w:style w:type="character" w:customStyle="1" w:styleId="afa">
    <w:name w:val="Тема примечания Знак"/>
    <w:link w:val="af9"/>
    <w:uiPriority w:val="99"/>
    <w:semiHidden/>
    <w:rsid w:val="00C54B39"/>
    <w:rPr>
      <w:rFonts w:ascii="Calibri" w:eastAsia="Calibri" w:hAnsi="Calibri" w:cs="Times New Roman"/>
      <w:b/>
      <w:bCs/>
      <w:sz w:val="20"/>
      <w:szCs w:val="20"/>
      <w:lang w:val="en-GB" w:eastAsia="hu-HU" w:bidi="ml-IN"/>
    </w:rPr>
  </w:style>
  <w:style w:type="paragraph" w:customStyle="1" w:styleId="Paragraph">
    <w:name w:val="Paragraph"/>
    <w:qFormat/>
    <w:rsid w:val="00C54B39"/>
    <w:pPr>
      <w:spacing w:after="240"/>
    </w:pPr>
    <w:rPr>
      <w:rFonts w:ascii="Times New Roman" w:eastAsia="Times New Roman" w:hAnsi="Times New Roman"/>
      <w:sz w:val="24"/>
      <w:szCs w:val="24"/>
      <w:lang w:val="ru-RU" w:eastAsia="ru-RU"/>
    </w:rPr>
  </w:style>
  <w:style w:type="paragraph" w:customStyle="1" w:styleId="15">
    <w:name w:val="Обычный (веб)1"/>
    <w:basedOn w:val="a"/>
    <w:uiPriority w:val="99"/>
    <w:semiHidden/>
    <w:unhideWhenUsed/>
    <w:rsid w:val="00C54B39"/>
    <w:rPr>
      <w:rFonts w:ascii="Times New Roman" w:hAnsi="Times New Roman"/>
      <w:sz w:val="24"/>
      <w:szCs w:val="24"/>
    </w:rPr>
  </w:style>
  <w:style w:type="paragraph" w:styleId="af5">
    <w:name w:val="Title"/>
    <w:basedOn w:val="a"/>
    <w:next w:val="a"/>
    <w:link w:val="14"/>
    <w:uiPriority w:val="10"/>
    <w:qFormat/>
    <w:rsid w:val="00C54B39"/>
    <w:pPr>
      <w:pBdr>
        <w:bottom w:val="single" w:sz="8" w:space="4" w:color="4F81BD"/>
      </w:pBdr>
      <w:spacing w:after="300" w:line="240" w:lineRule="auto"/>
      <w:contextualSpacing/>
    </w:pPr>
    <w:rPr>
      <w:rFonts w:ascii="Consolas" w:eastAsia="Consolas" w:hAnsi="Consolas" w:cs="Consolas"/>
    </w:rPr>
  </w:style>
  <w:style w:type="character" w:customStyle="1" w:styleId="afb">
    <w:name w:val="Название Знак"/>
    <w:uiPriority w:val="10"/>
    <w:rsid w:val="00C54B39"/>
    <w:rPr>
      <w:rFonts w:ascii="Cambria" w:eastAsia="Times New Roman" w:hAnsi="Cambria" w:cs="Times New Roman"/>
      <w:color w:val="17365D"/>
      <w:spacing w:val="5"/>
      <w:kern w:val="28"/>
      <w:sz w:val="52"/>
      <w:szCs w:val="52"/>
    </w:rPr>
  </w:style>
  <w:style w:type="character" w:customStyle="1" w:styleId="s0">
    <w:name w:val="s0"/>
    <w:rsid w:val="007B74D0"/>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6">
    <w:name w:val="Неразрешенное упоминание1"/>
    <w:uiPriority w:val="99"/>
    <w:semiHidden/>
    <w:unhideWhenUsed/>
    <w:rsid w:val="0087157B"/>
    <w:rPr>
      <w:color w:val="605E5C"/>
      <w:shd w:val="clear" w:color="auto" w:fill="E1DFDD"/>
    </w:rPr>
  </w:style>
  <w:style w:type="table" w:styleId="afc">
    <w:name w:val="Table Grid"/>
    <w:basedOn w:val="a1"/>
    <w:uiPriority w:val="59"/>
    <w:rsid w:val="00C22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C2241B"/>
    <w:pPr>
      <w:spacing w:after="0" w:line="240" w:lineRule="auto"/>
      <w:ind w:right="-567" w:firstLine="454"/>
      <w:jc w:val="both"/>
    </w:pPr>
    <w:rPr>
      <w:rFonts w:ascii="Times New Roman" w:eastAsia="Times New Roman" w:hAnsi="Times New Roman"/>
      <w:color w:val="0000FF"/>
      <w:sz w:val="24"/>
      <w:szCs w:val="20"/>
    </w:rPr>
  </w:style>
  <w:style w:type="paragraph" w:customStyle="1" w:styleId="Style7">
    <w:name w:val="Style7"/>
    <w:basedOn w:val="a"/>
    <w:uiPriority w:val="99"/>
    <w:rsid w:val="00DC593B"/>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LabelInstructions">
    <w:name w:val="Label Instructions"/>
    <w:rsid w:val="00732D6A"/>
    <w:rPr>
      <w:i/>
      <w:iCs w:val="0"/>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B39"/>
    <w:pPr>
      <w:spacing w:after="200" w:line="276" w:lineRule="auto"/>
    </w:pPr>
    <w:rPr>
      <w:sz w:val="22"/>
      <w:szCs w:val="22"/>
      <w:lang w:val="ru-RU"/>
    </w:rPr>
  </w:style>
  <w:style w:type="paragraph" w:styleId="1">
    <w:name w:val="heading 1"/>
    <w:basedOn w:val="a"/>
    <w:next w:val="a"/>
    <w:link w:val="10"/>
    <w:uiPriority w:val="9"/>
    <w:qFormat/>
    <w:rsid w:val="00C54B3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C54B39"/>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C54B39"/>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54B39"/>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54B39"/>
    <w:rPr>
      <w:rFonts w:ascii="Cambria" w:eastAsia="Times New Roman" w:hAnsi="Cambria" w:cs="Times New Roman"/>
      <w:b/>
      <w:bCs/>
      <w:color w:val="365F91"/>
      <w:sz w:val="28"/>
      <w:szCs w:val="28"/>
    </w:rPr>
  </w:style>
  <w:style w:type="character" w:customStyle="1" w:styleId="20">
    <w:name w:val="Заголовок 2 Знак"/>
    <w:link w:val="2"/>
    <w:uiPriority w:val="9"/>
    <w:semiHidden/>
    <w:rsid w:val="00C54B39"/>
    <w:rPr>
      <w:rFonts w:ascii="Calibri Light" w:eastAsia="Times New Roman" w:hAnsi="Calibri Light" w:cs="Times New Roman"/>
      <w:b/>
      <w:bCs/>
      <w:i/>
      <w:iCs/>
      <w:sz w:val="28"/>
      <w:szCs w:val="28"/>
    </w:rPr>
  </w:style>
  <w:style w:type="character" w:customStyle="1" w:styleId="30">
    <w:name w:val="Заголовок 3 Знак"/>
    <w:link w:val="3"/>
    <w:rsid w:val="00C54B39"/>
    <w:rPr>
      <w:rFonts w:ascii="Arial" w:eastAsia="Times New Roman" w:hAnsi="Arial" w:cs="Arial"/>
      <w:b/>
      <w:bCs/>
      <w:sz w:val="26"/>
      <w:szCs w:val="26"/>
      <w:lang w:val="uk-UA" w:eastAsia="ru-RU"/>
    </w:rPr>
  </w:style>
  <w:style w:type="character" w:customStyle="1" w:styleId="60">
    <w:name w:val="Заголовок 6 Знак"/>
    <w:link w:val="6"/>
    <w:uiPriority w:val="9"/>
    <w:semiHidden/>
    <w:rsid w:val="00C54B39"/>
    <w:rPr>
      <w:rFonts w:ascii="Cambria" w:eastAsia="Times New Roman" w:hAnsi="Cambria" w:cs="Times New Roman"/>
      <w:i/>
      <w:iCs/>
      <w:color w:val="243F60"/>
    </w:rPr>
  </w:style>
  <w:style w:type="paragraph" w:customStyle="1" w:styleId="11">
    <w:name w:val="Звичайний1"/>
    <w:rsid w:val="00C54B39"/>
    <w:pPr>
      <w:widowControl w:val="0"/>
      <w:spacing w:line="300" w:lineRule="auto"/>
      <w:ind w:firstLine="720"/>
      <w:jc w:val="both"/>
    </w:pPr>
    <w:rPr>
      <w:rFonts w:ascii="Times New Roman" w:eastAsia="Times New Roman" w:hAnsi="Times New Roman"/>
      <w:sz w:val="22"/>
      <w:lang w:val="ru-RU" w:eastAsia="ru-RU"/>
    </w:rPr>
  </w:style>
  <w:style w:type="paragraph" w:customStyle="1" w:styleId="a3">
    <w:basedOn w:val="a"/>
    <w:next w:val="a"/>
    <w:uiPriority w:val="10"/>
    <w:qFormat/>
    <w:rsid w:val="00C54B39"/>
    <w:pPr>
      <w:pBdr>
        <w:bottom w:val="single" w:sz="8" w:space="4" w:color="4F81BD"/>
      </w:pBdr>
      <w:spacing w:after="300" w:line="240" w:lineRule="auto"/>
      <w:contextualSpacing/>
    </w:pPr>
    <w:rPr>
      <w:rFonts w:ascii="Consolas" w:eastAsia="Consolas" w:hAnsi="Consolas" w:cs="Consolas"/>
      <w:sz w:val="20"/>
      <w:szCs w:val="20"/>
      <w:lang w:eastAsia="ru-RU"/>
    </w:rPr>
  </w:style>
  <w:style w:type="paragraph" w:styleId="a4">
    <w:name w:val="Block Text"/>
    <w:basedOn w:val="a"/>
    <w:rsid w:val="00C54B39"/>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C54B39"/>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C54B39"/>
    <w:rPr>
      <w:rFonts w:ascii="Tahoma" w:eastAsia="Calibri" w:hAnsi="Tahoma" w:cs="Tahoma"/>
      <w:sz w:val="16"/>
      <w:szCs w:val="16"/>
    </w:rPr>
  </w:style>
  <w:style w:type="paragraph" w:styleId="a7">
    <w:name w:val="Body Text Indent"/>
    <w:basedOn w:val="a"/>
    <w:link w:val="a8"/>
    <w:rsid w:val="00C54B39"/>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C54B39"/>
    <w:rPr>
      <w:rFonts w:ascii="Times New Roman" w:eastAsia="Times New Roman" w:hAnsi="Times New Roman" w:cs="Times New Roman"/>
      <w:sz w:val="20"/>
      <w:szCs w:val="20"/>
      <w:lang w:eastAsia="ru-RU"/>
    </w:rPr>
  </w:style>
  <w:style w:type="paragraph" w:customStyle="1" w:styleId="12">
    <w:name w:val="Основний текст1"/>
    <w:basedOn w:val="a"/>
    <w:rsid w:val="00C54B39"/>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C54B39"/>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C54B39"/>
    <w:rPr>
      <w:rFonts w:ascii="Times New Roman" w:eastAsia="Times New Roman" w:hAnsi="Times New Roman" w:cs="Times New Roman"/>
      <w:sz w:val="20"/>
      <w:szCs w:val="20"/>
      <w:lang w:eastAsia="ru-RU"/>
    </w:rPr>
  </w:style>
  <w:style w:type="paragraph" w:styleId="ab">
    <w:name w:val="List Paragraph"/>
    <w:basedOn w:val="a"/>
    <w:uiPriority w:val="34"/>
    <w:qFormat/>
    <w:rsid w:val="00C54B39"/>
    <w:pPr>
      <w:ind w:left="720"/>
      <w:contextualSpacing/>
    </w:pPr>
  </w:style>
  <w:style w:type="paragraph" w:customStyle="1" w:styleId="Heading6">
    <w:name w:val="Heading6"/>
    <w:basedOn w:val="a"/>
    <w:next w:val="a"/>
    <w:rsid w:val="00C54B39"/>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C54B39"/>
    <w:rPr>
      <w:sz w:val="22"/>
      <w:szCs w:val="22"/>
      <w:lang w:val="ru-RU"/>
    </w:rPr>
  </w:style>
  <w:style w:type="paragraph" w:styleId="31">
    <w:name w:val="Body Text Indent 3"/>
    <w:basedOn w:val="a"/>
    <w:link w:val="32"/>
    <w:rsid w:val="00C54B39"/>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C54B39"/>
    <w:rPr>
      <w:rFonts w:ascii="Times New Roman" w:eastAsia="Times New Roman" w:hAnsi="Times New Roman" w:cs="Times New Roman"/>
      <w:sz w:val="16"/>
      <w:szCs w:val="16"/>
      <w:lang w:val="uk-UA" w:eastAsia="ru-RU"/>
    </w:rPr>
  </w:style>
  <w:style w:type="paragraph" w:customStyle="1" w:styleId="FR2">
    <w:name w:val="FR2"/>
    <w:rsid w:val="00C54B39"/>
    <w:pPr>
      <w:widowControl w:val="0"/>
      <w:spacing w:line="360" w:lineRule="auto"/>
    </w:pPr>
    <w:rPr>
      <w:rFonts w:ascii="Arial" w:eastAsia="Times New Roman" w:hAnsi="Arial"/>
      <w:snapToGrid w:val="0"/>
      <w:sz w:val="24"/>
      <w:lang w:val="ru-RU" w:eastAsia="ru-RU"/>
    </w:rPr>
  </w:style>
  <w:style w:type="paragraph" w:customStyle="1" w:styleId="Iauiue1">
    <w:name w:val="Iau?iue1"/>
    <w:rsid w:val="00C54B39"/>
    <w:rPr>
      <w:rFonts w:ascii="Times New Roman" w:eastAsia="Times New Roman" w:hAnsi="Times New Roman"/>
      <w:lang w:val="ru-RU" w:eastAsia="ru-RU"/>
    </w:rPr>
  </w:style>
  <w:style w:type="paragraph" w:customStyle="1" w:styleId="21">
    <w:name w:val="Обычный2"/>
    <w:next w:val="a"/>
    <w:rsid w:val="00C54B39"/>
    <w:pPr>
      <w:widowControl w:val="0"/>
      <w:autoSpaceDE w:val="0"/>
      <w:autoSpaceDN w:val="0"/>
    </w:pPr>
    <w:rPr>
      <w:rFonts w:ascii="Times New Roman" w:eastAsia="Times New Roman" w:hAnsi="Times New Roman"/>
      <w:noProof/>
      <w:lang w:eastAsia="ru-RU"/>
    </w:rPr>
  </w:style>
  <w:style w:type="paragraph" w:styleId="ad">
    <w:name w:val="Subtitle"/>
    <w:basedOn w:val="a"/>
    <w:link w:val="ae"/>
    <w:qFormat/>
    <w:rsid w:val="00C54B39"/>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C54B39"/>
    <w:rPr>
      <w:rFonts w:ascii="Times New Roman" w:eastAsia="Times New Roman" w:hAnsi="Times New Roman" w:cs="Times New Roman"/>
      <w:b/>
      <w:sz w:val="28"/>
      <w:szCs w:val="20"/>
      <w:lang w:val="uk-UA" w:eastAsia="ru-RU"/>
    </w:rPr>
  </w:style>
  <w:style w:type="paragraph" w:customStyle="1" w:styleId="13">
    <w:name w:val="Обычный1"/>
    <w:rsid w:val="00C54B39"/>
    <w:pPr>
      <w:widowControl w:val="0"/>
    </w:pPr>
    <w:rPr>
      <w:rFonts w:ascii="Times New Roman" w:eastAsia="Times New Roman" w:hAnsi="Times New Roman"/>
      <w:snapToGrid w:val="0"/>
      <w:lang w:val="ru-RU" w:eastAsia="ru-RU"/>
    </w:rPr>
  </w:style>
  <w:style w:type="character" w:customStyle="1" w:styleId="shorttext">
    <w:name w:val="short_text"/>
    <w:rsid w:val="00C54B39"/>
  </w:style>
  <w:style w:type="character" w:styleId="af">
    <w:name w:val="Hyperlink"/>
    <w:rsid w:val="00C54B39"/>
    <w:rPr>
      <w:color w:val="0000FF"/>
      <w:u w:val="single"/>
    </w:rPr>
  </w:style>
  <w:style w:type="paragraph" w:customStyle="1" w:styleId="msonormalmailrucssattributepostfix">
    <w:name w:val="msonormal_mailru_css_attribute_postfix"/>
    <w:basedOn w:val="a"/>
    <w:rsid w:val="00C54B39"/>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C54B39"/>
    <w:rPr>
      <w:i/>
      <w:iCs/>
    </w:rPr>
  </w:style>
  <w:style w:type="paragraph" w:customStyle="1" w:styleId="22">
    <w:name w:val="Звичайний2"/>
    <w:rsid w:val="00C54B39"/>
    <w:pPr>
      <w:widowControl w:val="0"/>
    </w:pPr>
    <w:rPr>
      <w:rFonts w:ascii="Times New Roman" w:eastAsia="Times New Roman" w:hAnsi="Times New Roman"/>
      <w:snapToGrid w:val="0"/>
      <w:lang w:val="ru-RU" w:eastAsia="ru-RU"/>
    </w:rPr>
  </w:style>
  <w:style w:type="paragraph" w:styleId="af1">
    <w:name w:val="header"/>
    <w:basedOn w:val="a"/>
    <w:link w:val="af2"/>
    <w:uiPriority w:val="99"/>
    <w:unhideWhenUsed/>
    <w:rsid w:val="00C54B39"/>
    <w:pPr>
      <w:tabs>
        <w:tab w:val="center" w:pos="4677"/>
        <w:tab w:val="right" w:pos="9355"/>
      </w:tabs>
      <w:spacing w:after="0" w:line="240" w:lineRule="auto"/>
    </w:pPr>
  </w:style>
  <w:style w:type="character" w:customStyle="1" w:styleId="af2">
    <w:name w:val="Верхний колонтитул Знак"/>
    <w:link w:val="af1"/>
    <w:uiPriority w:val="99"/>
    <w:rsid w:val="00C54B39"/>
    <w:rPr>
      <w:rFonts w:ascii="Calibri" w:eastAsia="Calibri" w:hAnsi="Calibri" w:cs="Times New Roman"/>
    </w:rPr>
  </w:style>
  <w:style w:type="paragraph" w:styleId="af3">
    <w:name w:val="footer"/>
    <w:basedOn w:val="a"/>
    <w:link w:val="af4"/>
    <w:uiPriority w:val="99"/>
    <w:unhideWhenUsed/>
    <w:rsid w:val="00C54B39"/>
    <w:pPr>
      <w:tabs>
        <w:tab w:val="center" w:pos="4677"/>
        <w:tab w:val="right" w:pos="9355"/>
      </w:tabs>
      <w:spacing w:after="0" w:line="240" w:lineRule="auto"/>
    </w:pPr>
  </w:style>
  <w:style w:type="character" w:customStyle="1" w:styleId="af4">
    <w:name w:val="Нижний колонтитул Знак"/>
    <w:link w:val="af3"/>
    <w:uiPriority w:val="99"/>
    <w:rsid w:val="00C54B39"/>
    <w:rPr>
      <w:rFonts w:ascii="Calibri" w:eastAsia="Calibri" w:hAnsi="Calibri" w:cs="Times New Roman"/>
    </w:rPr>
  </w:style>
  <w:style w:type="character" w:customStyle="1" w:styleId="14">
    <w:name w:val="Название Знак1"/>
    <w:link w:val="af5"/>
    <w:uiPriority w:val="10"/>
    <w:rsid w:val="00C54B39"/>
    <w:rPr>
      <w:rFonts w:ascii="Consolas" w:eastAsia="Consolas" w:hAnsi="Consolas" w:cs="Consolas"/>
    </w:rPr>
  </w:style>
  <w:style w:type="character" w:styleId="af6">
    <w:name w:val="annotation reference"/>
    <w:uiPriority w:val="99"/>
    <w:rsid w:val="00C54B39"/>
    <w:rPr>
      <w:sz w:val="16"/>
      <w:szCs w:val="16"/>
    </w:rPr>
  </w:style>
  <w:style w:type="paragraph" w:styleId="af7">
    <w:name w:val="annotation text"/>
    <w:basedOn w:val="a"/>
    <w:link w:val="af8"/>
    <w:uiPriority w:val="99"/>
    <w:rsid w:val="00C54B39"/>
    <w:pPr>
      <w:spacing w:after="0" w:line="240" w:lineRule="auto"/>
    </w:pPr>
    <w:rPr>
      <w:rFonts w:ascii="Times New Roman" w:eastAsia="Times New Roman" w:hAnsi="Times New Roman" w:cs="Arial Unicode MS"/>
      <w:sz w:val="20"/>
      <w:szCs w:val="20"/>
      <w:lang w:val="en-GB" w:eastAsia="hu-HU" w:bidi="ml-IN"/>
    </w:rPr>
  </w:style>
  <w:style w:type="character" w:customStyle="1" w:styleId="af8">
    <w:name w:val="Текст примечания Знак"/>
    <w:link w:val="af7"/>
    <w:uiPriority w:val="99"/>
    <w:rsid w:val="00C54B39"/>
    <w:rPr>
      <w:rFonts w:ascii="Times New Roman" w:eastAsia="Times New Roman" w:hAnsi="Times New Roman" w:cs="Arial Unicode MS"/>
      <w:sz w:val="20"/>
      <w:szCs w:val="20"/>
      <w:lang w:val="en-GB" w:eastAsia="hu-HU" w:bidi="ml-IN"/>
    </w:rPr>
  </w:style>
  <w:style w:type="paragraph" w:customStyle="1" w:styleId="Default">
    <w:name w:val="Default"/>
    <w:rsid w:val="00C54B39"/>
    <w:pPr>
      <w:autoSpaceDE w:val="0"/>
      <w:autoSpaceDN w:val="0"/>
      <w:adjustRightInd w:val="0"/>
    </w:pPr>
    <w:rPr>
      <w:rFonts w:ascii="Times New Roman" w:eastAsia="Times New Roman" w:hAnsi="Times New Roman"/>
      <w:color w:val="000000"/>
      <w:sz w:val="24"/>
      <w:szCs w:val="24"/>
      <w:lang w:val="ru-RU" w:eastAsia="hu-HU"/>
    </w:rPr>
  </w:style>
  <w:style w:type="paragraph" w:customStyle="1" w:styleId="ConsPlusNormal">
    <w:name w:val="ConsPlusNormal"/>
    <w:rsid w:val="00C54B39"/>
    <w:pPr>
      <w:widowControl w:val="0"/>
      <w:autoSpaceDE w:val="0"/>
      <w:autoSpaceDN w:val="0"/>
    </w:pPr>
    <w:rPr>
      <w:rFonts w:ascii="Times New Roman" w:eastAsia="Times New Roman" w:hAnsi="Times New Roman"/>
      <w:lang w:val="ru-RU" w:eastAsia="ru-RU"/>
    </w:rPr>
  </w:style>
  <w:style w:type="paragraph" w:styleId="23">
    <w:name w:val="Body Text 2"/>
    <w:basedOn w:val="a"/>
    <w:link w:val="24"/>
    <w:uiPriority w:val="99"/>
    <w:unhideWhenUsed/>
    <w:rsid w:val="00C54B39"/>
    <w:pPr>
      <w:spacing w:after="120" w:line="480" w:lineRule="auto"/>
    </w:pPr>
  </w:style>
  <w:style w:type="character" w:customStyle="1" w:styleId="24">
    <w:name w:val="Основной текст 2 Знак"/>
    <w:link w:val="23"/>
    <w:uiPriority w:val="99"/>
    <w:rsid w:val="00C54B39"/>
    <w:rPr>
      <w:rFonts w:ascii="Calibri" w:eastAsia="Calibri" w:hAnsi="Calibri" w:cs="Times New Roman"/>
    </w:rPr>
  </w:style>
  <w:style w:type="paragraph" w:styleId="af9">
    <w:name w:val="annotation subject"/>
    <w:basedOn w:val="af7"/>
    <w:next w:val="af7"/>
    <w:link w:val="afa"/>
    <w:uiPriority w:val="99"/>
    <w:semiHidden/>
    <w:unhideWhenUsed/>
    <w:rsid w:val="00C54B39"/>
    <w:pPr>
      <w:spacing w:after="200" w:line="276" w:lineRule="auto"/>
    </w:pPr>
    <w:rPr>
      <w:rFonts w:ascii="Calibri" w:eastAsia="Calibri" w:hAnsi="Calibri" w:cs="Times New Roman"/>
      <w:b/>
      <w:bCs/>
      <w:lang w:val="ru-RU" w:eastAsia="en-US" w:bidi="ar-SA"/>
    </w:rPr>
  </w:style>
  <w:style w:type="character" w:customStyle="1" w:styleId="afa">
    <w:name w:val="Тема примечания Знак"/>
    <w:link w:val="af9"/>
    <w:uiPriority w:val="99"/>
    <w:semiHidden/>
    <w:rsid w:val="00C54B39"/>
    <w:rPr>
      <w:rFonts w:ascii="Calibri" w:eastAsia="Calibri" w:hAnsi="Calibri" w:cs="Times New Roman"/>
      <w:b/>
      <w:bCs/>
      <w:sz w:val="20"/>
      <w:szCs w:val="20"/>
      <w:lang w:val="en-GB" w:eastAsia="hu-HU" w:bidi="ml-IN"/>
    </w:rPr>
  </w:style>
  <w:style w:type="paragraph" w:customStyle="1" w:styleId="Paragraph">
    <w:name w:val="Paragraph"/>
    <w:qFormat/>
    <w:rsid w:val="00C54B39"/>
    <w:pPr>
      <w:spacing w:after="240"/>
    </w:pPr>
    <w:rPr>
      <w:rFonts w:ascii="Times New Roman" w:eastAsia="Times New Roman" w:hAnsi="Times New Roman"/>
      <w:sz w:val="24"/>
      <w:szCs w:val="24"/>
      <w:lang w:val="ru-RU" w:eastAsia="ru-RU"/>
    </w:rPr>
  </w:style>
  <w:style w:type="paragraph" w:customStyle="1" w:styleId="15">
    <w:name w:val="Обычный (веб)1"/>
    <w:basedOn w:val="a"/>
    <w:uiPriority w:val="99"/>
    <w:semiHidden/>
    <w:unhideWhenUsed/>
    <w:rsid w:val="00C54B39"/>
    <w:rPr>
      <w:rFonts w:ascii="Times New Roman" w:hAnsi="Times New Roman"/>
      <w:sz w:val="24"/>
      <w:szCs w:val="24"/>
    </w:rPr>
  </w:style>
  <w:style w:type="paragraph" w:styleId="af5">
    <w:name w:val="Title"/>
    <w:basedOn w:val="a"/>
    <w:next w:val="a"/>
    <w:link w:val="14"/>
    <w:uiPriority w:val="10"/>
    <w:qFormat/>
    <w:rsid w:val="00C54B39"/>
    <w:pPr>
      <w:pBdr>
        <w:bottom w:val="single" w:sz="8" w:space="4" w:color="4F81BD"/>
      </w:pBdr>
      <w:spacing w:after="300" w:line="240" w:lineRule="auto"/>
      <w:contextualSpacing/>
    </w:pPr>
    <w:rPr>
      <w:rFonts w:ascii="Consolas" w:eastAsia="Consolas" w:hAnsi="Consolas" w:cs="Consolas"/>
    </w:rPr>
  </w:style>
  <w:style w:type="character" w:customStyle="1" w:styleId="afb">
    <w:name w:val="Название Знак"/>
    <w:uiPriority w:val="10"/>
    <w:rsid w:val="00C54B39"/>
    <w:rPr>
      <w:rFonts w:ascii="Cambria" w:eastAsia="Times New Roman" w:hAnsi="Cambria" w:cs="Times New Roman"/>
      <w:color w:val="17365D"/>
      <w:spacing w:val="5"/>
      <w:kern w:val="28"/>
      <w:sz w:val="52"/>
      <w:szCs w:val="52"/>
    </w:rPr>
  </w:style>
  <w:style w:type="character" w:customStyle="1" w:styleId="s0">
    <w:name w:val="s0"/>
    <w:rsid w:val="007B74D0"/>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6">
    <w:name w:val="Неразрешенное упоминание1"/>
    <w:uiPriority w:val="99"/>
    <w:semiHidden/>
    <w:unhideWhenUsed/>
    <w:rsid w:val="0087157B"/>
    <w:rPr>
      <w:color w:val="605E5C"/>
      <w:shd w:val="clear" w:color="auto" w:fill="E1DFDD"/>
    </w:rPr>
  </w:style>
  <w:style w:type="table" w:styleId="afc">
    <w:name w:val="Table Grid"/>
    <w:basedOn w:val="a1"/>
    <w:uiPriority w:val="59"/>
    <w:rsid w:val="00C22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C2241B"/>
    <w:pPr>
      <w:spacing w:after="0" w:line="240" w:lineRule="auto"/>
      <w:ind w:right="-567" w:firstLine="454"/>
      <w:jc w:val="both"/>
    </w:pPr>
    <w:rPr>
      <w:rFonts w:ascii="Times New Roman" w:eastAsia="Times New Roman" w:hAnsi="Times New Roman"/>
      <w:color w:val="0000FF"/>
      <w:sz w:val="24"/>
      <w:szCs w:val="20"/>
    </w:rPr>
  </w:style>
  <w:style w:type="paragraph" w:customStyle="1" w:styleId="Style7">
    <w:name w:val="Style7"/>
    <w:basedOn w:val="a"/>
    <w:uiPriority w:val="99"/>
    <w:rsid w:val="00DC593B"/>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LabelInstructions">
    <w:name w:val="Label Instructions"/>
    <w:rsid w:val="00732D6A"/>
    <w:rPr>
      <w:i/>
      <w:iCs w:val="0"/>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95296">
      <w:bodyDiv w:val="1"/>
      <w:marLeft w:val="0"/>
      <w:marRight w:val="0"/>
      <w:marTop w:val="0"/>
      <w:marBottom w:val="0"/>
      <w:divBdr>
        <w:top w:val="none" w:sz="0" w:space="0" w:color="auto"/>
        <w:left w:val="none" w:sz="0" w:space="0" w:color="auto"/>
        <w:bottom w:val="none" w:sz="0" w:space="0" w:color="auto"/>
        <w:right w:val="none" w:sz="0" w:space="0" w:color="auto"/>
      </w:divBdr>
    </w:div>
    <w:div w:id="216625031">
      <w:bodyDiv w:val="1"/>
      <w:marLeft w:val="0"/>
      <w:marRight w:val="0"/>
      <w:marTop w:val="0"/>
      <w:marBottom w:val="0"/>
      <w:divBdr>
        <w:top w:val="none" w:sz="0" w:space="0" w:color="auto"/>
        <w:left w:val="none" w:sz="0" w:space="0" w:color="auto"/>
        <w:bottom w:val="none" w:sz="0" w:space="0" w:color="auto"/>
        <w:right w:val="none" w:sz="0" w:space="0" w:color="auto"/>
      </w:divBdr>
    </w:div>
    <w:div w:id="338118714">
      <w:bodyDiv w:val="1"/>
      <w:marLeft w:val="0"/>
      <w:marRight w:val="0"/>
      <w:marTop w:val="0"/>
      <w:marBottom w:val="0"/>
      <w:divBdr>
        <w:top w:val="none" w:sz="0" w:space="0" w:color="auto"/>
        <w:left w:val="none" w:sz="0" w:space="0" w:color="auto"/>
        <w:bottom w:val="none" w:sz="0" w:space="0" w:color="auto"/>
        <w:right w:val="none" w:sz="0" w:space="0" w:color="auto"/>
      </w:divBdr>
    </w:div>
    <w:div w:id="376702821">
      <w:bodyDiv w:val="1"/>
      <w:marLeft w:val="0"/>
      <w:marRight w:val="0"/>
      <w:marTop w:val="0"/>
      <w:marBottom w:val="0"/>
      <w:divBdr>
        <w:top w:val="none" w:sz="0" w:space="0" w:color="auto"/>
        <w:left w:val="none" w:sz="0" w:space="0" w:color="auto"/>
        <w:bottom w:val="none" w:sz="0" w:space="0" w:color="auto"/>
        <w:right w:val="none" w:sz="0" w:space="0" w:color="auto"/>
      </w:divBdr>
    </w:div>
    <w:div w:id="392777719">
      <w:bodyDiv w:val="1"/>
      <w:marLeft w:val="0"/>
      <w:marRight w:val="0"/>
      <w:marTop w:val="0"/>
      <w:marBottom w:val="0"/>
      <w:divBdr>
        <w:top w:val="none" w:sz="0" w:space="0" w:color="auto"/>
        <w:left w:val="none" w:sz="0" w:space="0" w:color="auto"/>
        <w:bottom w:val="none" w:sz="0" w:space="0" w:color="auto"/>
        <w:right w:val="none" w:sz="0" w:space="0" w:color="auto"/>
      </w:divBdr>
    </w:div>
    <w:div w:id="434331863">
      <w:bodyDiv w:val="1"/>
      <w:marLeft w:val="0"/>
      <w:marRight w:val="0"/>
      <w:marTop w:val="0"/>
      <w:marBottom w:val="0"/>
      <w:divBdr>
        <w:top w:val="none" w:sz="0" w:space="0" w:color="auto"/>
        <w:left w:val="none" w:sz="0" w:space="0" w:color="auto"/>
        <w:bottom w:val="none" w:sz="0" w:space="0" w:color="auto"/>
        <w:right w:val="none" w:sz="0" w:space="0" w:color="auto"/>
      </w:divBdr>
    </w:div>
    <w:div w:id="490291212">
      <w:bodyDiv w:val="1"/>
      <w:marLeft w:val="0"/>
      <w:marRight w:val="0"/>
      <w:marTop w:val="0"/>
      <w:marBottom w:val="0"/>
      <w:divBdr>
        <w:top w:val="none" w:sz="0" w:space="0" w:color="auto"/>
        <w:left w:val="none" w:sz="0" w:space="0" w:color="auto"/>
        <w:bottom w:val="none" w:sz="0" w:space="0" w:color="auto"/>
        <w:right w:val="none" w:sz="0" w:space="0" w:color="auto"/>
      </w:divBdr>
    </w:div>
    <w:div w:id="563179111">
      <w:bodyDiv w:val="1"/>
      <w:marLeft w:val="0"/>
      <w:marRight w:val="0"/>
      <w:marTop w:val="0"/>
      <w:marBottom w:val="0"/>
      <w:divBdr>
        <w:top w:val="none" w:sz="0" w:space="0" w:color="auto"/>
        <w:left w:val="none" w:sz="0" w:space="0" w:color="auto"/>
        <w:bottom w:val="none" w:sz="0" w:space="0" w:color="auto"/>
        <w:right w:val="none" w:sz="0" w:space="0" w:color="auto"/>
      </w:divBdr>
    </w:div>
    <w:div w:id="719674351">
      <w:bodyDiv w:val="1"/>
      <w:marLeft w:val="0"/>
      <w:marRight w:val="0"/>
      <w:marTop w:val="0"/>
      <w:marBottom w:val="0"/>
      <w:divBdr>
        <w:top w:val="none" w:sz="0" w:space="0" w:color="auto"/>
        <w:left w:val="none" w:sz="0" w:space="0" w:color="auto"/>
        <w:bottom w:val="none" w:sz="0" w:space="0" w:color="auto"/>
        <w:right w:val="none" w:sz="0" w:space="0" w:color="auto"/>
      </w:divBdr>
    </w:div>
    <w:div w:id="815727047">
      <w:bodyDiv w:val="1"/>
      <w:marLeft w:val="0"/>
      <w:marRight w:val="0"/>
      <w:marTop w:val="0"/>
      <w:marBottom w:val="0"/>
      <w:divBdr>
        <w:top w:val="none" w:sz="0" w:space="0" w:color="auto"/>
        <w:left w:val="none" w:sz="0" w:space="0" w:color="auto"/>
        <w:bottom w:val="none" w:sz="0" w:space="0" w:color="auto"/>
        <w:right w:val="none" w:sz="0" w:space="0" w:color="auto"/>
      </w:divBdr>
    </w:div>
    <w:div w:id="822739552">
      <w:bodyDiv w:val="1"/>
      <w:marLeft w:val="0"/>
      <w:marRight w:val="0"/>
      <w:marTop w:val="0"/>
      <w:marBottom w:val="0"/>
      <w:divBdr>
        <w:top w:val="none" w:sz="0" w:space="0" w:color="auto"/>
        <w:left w:val="none" w:sz="0" w:space="0" w:color="auto"/>
        <w:bottom w:val="none" w:sz="0" w:space="0" w:color="auto"/>
        <w:right w:val="none" w:sz="0" w:space="0" w:color="auto"/>
      </w:divBdr>
    </w:div>
    <w:div w:id="840655736">
      <w:bodyDiv w:val="1"/>
      <w:marLeft w:val="0"/>
      <w:marRight w:val="0"/>
      <w:marTop w:val="0"/>
      <w:marBottom w:val="0"/>
      <w:divBdr>
        <w:top w:val="none" w:sz="0" w:space="0" w:color="auto"/>
        <w:left w:val="none" w:sz="0" w:space="0" w:color="auto"/>
        <w:bottom w:val="none" w:sz="0" w:space="0" w:color="auto"/>
        <w:right w:val="none" w:sz="0" w:space="0" w:color="auto"/>
      </w:divBdr>
    </w:div>
    <w:div w:id="914974670">
      <w:bodyDiv w:val="1"/>
      <w:marLeft w:val="0"/>
      <w:marRight w:val="0"/>
      <w:marTop w:val="0"/>
      <w:marBottom w:val="0"/>
      <w:divBdr>
        <w:top w:val="none" w:sz="0" w:space="0" w:color="auto"/>
        <w:left w:val="none" w:sz="0" w:space="0" w:color="auto"/>
        <w:bottom w:val="none" w:sz="0" w:space="0" w:color="auto"/>
        <w:right w:val="none" w:sz="0" w:space="0" w:color="auto"/>
      </w:divBdr>
    </w:div>
    <w:div w:id="987168928">
      <w:bodyDiv w:val="1"/>
      <w:marLeft w:val="0"/>
      <w:marRight w:val="0"/>
      <w:marTop w:val="0"/>
      <w:marBottom w:val="0"/>
      <w:divBdr>
        <w:top w:val="none" w:sz="0" w:space="0" w:color="auto"/>
        <w:left w:val="none" w:sz="0" w:space="0" w:color="auto"/>
        <w:bottom w:val="none" w:sz="0" w:space="0" w:color="auto"/>
        <w:right w:val="none" w:sz="0" w:space="0" w:color="auto"/>
      </w:divBdr>
    </w:div>
    <w:div w:id="995959990">
      <w:bodyDiv w:val="1"/>
      <w:marLeft w:val="0"/>
      <w:marRight w:val="0"/>
      <w:marTop w:val="0"/>
      <w:marBottom w:val="0"/>
      <w:divBdr>
        <w:top w:val="none" w:sz="0" w:space="0" w:color="auto"/>
        <w:left w:val="none" w:sz="0" w:space="0" w:color="auto"/>
        <w:bottom w:val="none" w:sz="0" w:space="0" w:color="auto"/>
        <w:right w:val="none" w:sz="0" w:space="0" w:color="auto"/>
      </w:divBdr>
    </w:div>
    <w:div w:id="1268541404">
      <w:bodyDiv w:val="1"/>
      <w:marLeft w:val="0"/>
      <w:marRight w:val="0"/>
      <w:marTop w:val="0"/>
      <w:marBottom w:val="0"/>
      <w:divBdr>
        <w:top w:val="none" w:sz="0" w:space="0" w:color="auto"/>
        <w:left w:val="none" w:sz="0" w:space="0" w:color="auto"/>
        <w:bottom w:val="none" w:sz="0" w:space="0" w:color="auto"/>
        <w:right w:val="none" w:sz="0" w:space="0" w:color="auto"/>
      </w:divBdr>
    </w:div>
    <w:div w:id="1374958022">
      <w:bodyDiv w:val="1"/>
      <w:marLeft w:val="0"/>
      <w:marRight w:val="0"/>
      <w:marTop w:val="0"/>
      <w:marBottom w:val="0"/>
      <w:divBdr>
        <w:top w:val="none" w:sz="0" w:space="0" w:color="auto"/>
        <w:left w:val="none" w:sz="0" w:space="0" w:color="auto"/>
        <w:bottom w:val="none" w:sz="0" w:space="0" w:color="auto"/>
        <w:right w:val="none" w:sz="0" w:space="0" w:color="auto"/>
      </w:divBdr>
    </w:div>
    <w:div w:id="1418406661">
      <w:bodyDiv w:val="1"/>
      <w:marLeft w:val="0"/>
      <w:marRight w:val="0"/>
      <w:marTop w:val="0"/>
      <w:marBottom w:val="0"/>
      <w:divBdr>
        <w:top w:val="none" w:sz="0" w:space="0" w:color="auto"/>
        <w:left w:val="none" w:sz="0" w:space="0" w:color="auto"/>
        <w:bottom w:val="none" w:sz="0" w:space="0" w:color="auto"/>
        <w:right w:val="none" w:sz="0" w:space="0" w:color="auto"/>
      </w:divBdr>
    </w:div>
    <w:div w:id="1470318091">
      <w:bodyDiv w:val="1"/>
      <w:marLeft w:val="0"/>
      <w:marRight w:val="0"/>
      <w:marTop w:val="0"/>
      <w:marBottom w:val="0"/>
      <w:divBdr>
        <w:top w:val="none" w:sz="0" w:space="0" w:color="auto"/>
        <w:left w:val="none" w:sz="0" w:space="0" w:color="auto"/>
        <w:bottom w:val="none" w:sz="0" w:space="0" w:color="auto"/>
        <w:right w:val="none" w:sz="0" w:space="0" w:color="auto"/>
      </w:divBdr>
    </w:div>
    <w:div w:id="1516770348">
      <w:bodyDiv w:val="1"/>
      <w:marLeft w:val="0"/>
      <w:marRight w:val="0"/>
      <w:marTop w:val="0"/>
      <w:marBottom w:val="0"/>
      <w:divBdr>
        <w:top w:val="none" w:sz="0" w:space="0" w:color="auto"/>
        <w:left w:val="none" w:sz="0" w:space="0" w:color="auto"/>
        <w:bottom w:val="none" w:sz="0" w:space="0" w:color="auto"/>
        <w:right w:val="none" w:sz="0" w:space="0" w:color="auto"/>
      </w:divBdr>
    </w:div>
    <w:div w:id="1561284272">
      <w:bodyDiv w:val="1"/>
      <w:marLeft w:val="0"/>
      <w:marRight w:val="0"/>
      <w:marTop w:val="0"/>
      <w:marBottom w:val="0"/>
      <w:divBdr>
        <w:top w:val="none" w:sz="0" w:space="0" w:color="auto"/>
        <w:left w:val="none" w:sz="0" w:space="0" w:color="auto"/>
        <w:bottom w:val="none" w:sz="0" w:space="0" w:color="auto"/>
        <w:right w:val="none" w:sz="0" w:space="0" w:color="auto"/>
      </w:divBdr>
    </w:div>
    <w:div w:id="1613366218">
      <w:bodyDiv w:val="1"/>
      <w:marLeft w:val="0"/>
      <w:marRight w:val="0"/>
      <w:marTop w:val="0"/>
      <w:marBottom w:val="0"/>
      <w:divBdr>
        <w:top w:val="none" w:sz="0" w:space="0" w:color="auto"/>
        <w:left w:val="none" w:sz="0" w:space="0" w:color="auto"/>
        <w:bottom w:val="none" w:sz="0" w:space="0" w:color="auto"/>
        <w:right w:val="none" w:sz="0" w:space="0" w:color="auto"/>
      </w:divBdr>
    </w:div>
    <w:div w:id="1638990954">
      <w:bodyDiv w:val="1"/>
      <w:marLeft w:val="0"/>
      <w:marRight w:val="0"/>
      <w:marTop w:val="0"/>
      <w:marBottom w:val="0"/>
      <w:divBdr>
        <w:top w:val="none" w:sz="0" w:space="0" w:color="auto"/>
        <w:left w:val="none" w:sz="0" w:space="0" w:color="auto"/>
        <w:bottom w:val="none" w:sz="0" w:space="0" w:color="auto"/>
        <w:right w:val="none" w:sz="0" w:space="0" w:color="auto"/>
      </w:divBdr>
    </w:div>
    <w:div w:id="1789229208">
      <w:bodyDiv w:val="1"/>
      <w:marLeft w:val="0"/>
      <w:marRight w:val="0"/>
      <w:marTop w:val="0"/>
      <w:marBottom w:val="0"/>
      <w:divBdr>
        <w:top w:val="none" w:sz="0" w:space="0" w:color="auto"/>
        <w:left w:val="none" w:sz="0" w:space="0" w:color="auto"/>
        <w:bottom w:val="none" w:sz="0" w:space="0" w:color="auto"/>
        <w:right w:val="none" w:sz="0" w:space="0" w:color="auto"/>
      </w:divBdr>
    </w:div>
    <w:div w:id="1820726958">
      <w:bodyDiv w:val="1"/>
      <w:marLeft w:val="0"/>
      <w:marRight w:val="0"/>
      <w:marTop w:val="0"/>
      <w:marBottom w:val="0"/>
      <w:divBdr>
        <w:top w:val="none" w:sz="0" w:space="0" w:color="auto"/>
        <w:left w:val="none" w:sz="0" w:space="0" w:color="auto"/>
        <w:bottom w:val="none" w:sz="0" w:space="0" w:color="auto"/>
        <w:right w:val="none" w:sz="0" w:space="0" w:color="auto"/>
      </w:divBdr>
    </w:div>
    <w:div w:id="1865628137">
      <w:bodyDiv w:val="1"/>
      <w:marLeft w:val="0"/>
      <w:marRight w:val="0"/>
      <w:marTop w:val="0"/>
      <w:marBottom w:val="0"/>
      <w:divBdr>
        <w:top w:val="none" w:sz="0" w:space="0" w:color="auto"/>
        <w:left w:val="none" w:sz="0" w:space="0" w:color="auto"/>
        <w:bottom w:val="none" w:sz="0" w:space="0" w:color="auto"/>
        <w:right w:val="none" w:sz="0" w:space="0" w:color="auto"/>
      </w:divBdr>
    </w:div>
    <w:div w:id="1931543081">
      <w:bodyDiv w:val="1"/>
      <w:marLeft w:val="0"/>
      <w:marRight w:val="0"/>
      <w:marTop w:val="0"/>
      <w:marBottom w:val="0"/>
      <w:divBdr>
        <w:top w:val="none" w:sz="0" w:space="0" w:color="auto"/>
        <w:left w:val="none" w:sz="0" w:space="0" w:color="auto"/>
        <w:bottom w:val="none" w:sz="0" w:space="0" w:color="auto"/>
        <w:right w:val="none" w:sz="0" w:space="0" w:color="auto"/>
      </w:divBdr>
    </w:div>
    <w:div w:id="1980449601">
      <w:bodyDiv w:val="1"/>
      <w:marLeft w:val="0"/>
      <w:marRight w:val="0"/>
      <w:marTop w:val="0"/>
      <w:marBottom w:val="0"/>
      <w:divBdr>
        <w:top w:val="none" w:sz="0" w:space="0" w:color="auto"/>
        <w:left w:val="none" w:sz="0" w:space="0" w:color="auto"/>
        <w:bottom w:val="none" w:sz="0" w:space="0" w:color="auto"/>
        <w:right w:val="none" w:sz="0" w:space="0" w:color="auto"/>
      </w:divBdr>
    </w:div>
    <w:div w:id="212939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saapharma.kz" TargetMode="Externa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yperlink" Target="mailto:cinnagen@cinnagen.com" TargetMode="External"/><Relationship Id="rId19" Type="http://schemas.openxmlformats.org/officeDocument/2006/relationships/image" Target="media/image8.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innagen@cinnagen.com"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8" Type="http://schemas.openxmlformats.org/officeDocument/2006/relationships/hyperlink" Target="http://www.ndda.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3264</Words>
  <Characters>18610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21831</CharactersWithSpaces>
  <SharedDoc>false</SharedDoc>
  <HLinks>
    <vt:vector size="24" baseType="variant">
      <vt:variant>
        <vt:i4>6553673</vt:i4>
      </vt:variant>
      <vt:variant>
        <vt:i4>9</vt:i4>
      </vt:variant>
      <vt:variant>
        <vt:i4>0</vt:i4>
      </vt:variant>
      <vt:variant>
        <vt:i4>5</vt:i4>
      </vt:variant>
      <vt:variant>
        <vt:lpwstr>mailto:info@saapharma.kz</vt:lpwstr>
      </vt:variant>
      <vt:variant>
        <vt:lpwstr/>
      </vt:variant>
      <vt:variant>
        <vt:i4>5570665</vt:i4>
      </vt:variant>
      <vt:variant>
        <vt:i4>6</vt:i4>
      </vt:variant>
      <vt:variant>
        <vt:i4>0</vt:i4>
      </vt:variant>
      <vt:variant>
        <vt:i4>5</vt:i4>
      </vt:variant>
      <vt:variant>
        <vt:lpwstr>mailto:info@thesaypharma.ae</vt:lpwstr>
      </vt:variant>
      <vt:variant>
        <vt:lpwstr/>
      </vt:variant>
      <vt:variant>
        <vt:i4>4522107</vt:i4>
      </vt:variant>
      <vt:variant>
        <vt:i4>3</vt:i4>
      </vt:variant>
      <vt:variant>
        <vt:i4>0</vt:i4>
      </vt:variant>
      <vt:variant>
        <vt:i4>5</vt:i4>
      </vt:variant>
      <vt:variant>
        <vt:lpwstr>mailto:info@lotuspharm.com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медеу</dc:creator>
  <cp:lastModifiedBy>Кулшетай М. Никбаева</cp:lastModifiedBy>
  <cp:revision>4</cp:revision>
  <dcterms:created xsi:type="dcterms:W3CDTF">2021-12-29T10:18:00Z</dcterms:created>
  <dcterms:modified xsi:type="dcterms:W3CDTF">2021-12-29T10:28:00Z</dcterms:modified>
</cp:coreProperties>
</file>