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3A902" w14:textId="77777777" w:rsidR="00E54BDE" w:rsidRDefault="00E54BDE" w:rsidP="00E54BD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5FBE614" w14:textId="77777777" w:rsidR="00E54BDE" w:rsidRPr="00C108BA" w:rsidRDefault="00E54BDE" w:rsidP="00E54BDE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УТВЕРЖДЕНА</w:t>
      </w:r>
    </w:p>
    <w:p w14:paraId="4BB649F5" w14:textId="77777777" w:rsidR="00E54BDE" w:rsidRPr="00C108BA" w:rsidRDefault="00E54BDE" w:rsidP="00E54BDE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Председателя </w:t>
      </w:r>
    </w:p>
    <w:p w14:paraId="2B401ACA" w14:textId="77777777" w:rsidR="00E54BDE" w:rsidRPr="00C108BA" w:rsidRDefault="00E54BDE" w:rsidP="00E54BDE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sz w:val="28"/>
          <w:szCs w:val="28"/>
          <w:lang w:eastAsia="ru-RU"/>
        </w:rPr>
        <w:t>РГУ «Комитет контроля качества и безопасности товаров и услуг»</w:t>
      </w:r>
    </w:p>
    <w:p w14:paraId="5550889B" w14:textId="77777777" w:rsidR="00E54BDE" w:rsidRPr="00C108BA" w:rsidRDefault="00E54BDE" w:rsidP="00E54BDE">
      <w:pPr>
        <w:keepNext/>
        <w:autoSpaceDE w:val="0"/>
        <w:autoSpaceDN w:val="0"/>
        <w:spacing w:after="0" w:line="240" w:lineRule="auto"/>
        <w:ind w:left="4962"/>
        <w:outlineLvl w:val="2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здравоохранения</w:t>
      </w:r>
      <w:r w:rsidRPr="00C108B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</w:p>
    <w:p w14:paraId="0D957841" w14:textId="77777777" w:rsidR="00E54BDE" w:rsidRPr="00C108BA" w:rsidRDefault="00E54BDE" w:rsidP="00E54BDE">
      <w:pPr>
        <w:keepNext/>
        <w:autoSpaceDE w:val="0"/>
        <w:autoSpaceDN w:val="0"/>
        <w:spacing w:after="0" w:line="240" w:lineRule="auto"/>
        <w:ind w:left="4962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Казахстан»</w:t>
      </w:r>
    </w:p>
    <w:p w14:paraId="3A331634" w14:textId="77777777" w:rsidR="00E54BDE" w:rsidRPr="00C108BA" w:rsidRDefault="00E54BDE" w:rsidP="00E54BDE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sz w:val="28"/>
          <w:szCs w:val="28"/>
          <w:lang w:eastAsia="ru-RU"/>
        </w:rPr>
        <w:t>от «____»____________20__г.</w:t>
      </w:r>
    </w:p>
    <w:p w14:paraId="34379B60" w14:textId="54E79265" w:rsidR="00E54BDE" w:rsidRPr="00C108BA" w:rsidRDefault="00E54BDE" w:rsidP="00E54BDE">
      <w:pPr>
        <w:autoSpaceDE w:val="0"/>
        <w:autoSpaceDN w:val="0"/>
        <w:spacing w:after="0" w:line="240" w:lineRule="auto"/>
        <w:ind w:left="4962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C108BA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№ ______________</w:t>
      </w:r>
    </w:p>
    <w:p w14:paraId="6714D9FE" w14:textId="77777777" w:rsidR="00E54BDE" w:rsidRPr="00C108BA" w:rsidRDefault="00E54BDE" w:rsidP="00E54BD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B5E10CC" w14:textId="77777777" w:rsidR="00D76048" w:rsidRPr="00C108BA" w:rsidRDefault="00DA7F02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</w:t>
      </w:r>
      <w:proofErr w:type="spellStart"/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нструкция</w:t>
      </w:r>
      <w:proofErr w:type="spellEnd"/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медицинскому применению</w:t>
      </w:r>
    </w:p>
    <w:p w14:paraId="0D410B66" w14:textId="314EFA83" w:rsidR="00D76048" w:rsidRPr="00C108BA" w:rsidRDefault="00DA7F02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  <w:r w:rsidR="00E54BDE"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7922"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135EF2FE" w14:textId="77777777" w:rsidR="00232D7B" w:rsidRPr="00C108BA" w:rsidRDefault="00232D7B" w:rsidP="0008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C9CB0D2" w14:textId="77777777" w:rsidR="00D76048" w:rsidRPr="00C108BA" w:rsidRDefault="00DA7F02" w:rsidP="000860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</w:t>
      </w:r>
      <w:proofErr w:type="spellStart"/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орговое</w:t>
      </w:r>
      <w:proofErr w:type="spellEnd"/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наименование </w:t>
      </w:r>
    </w:p>
    <w:p w14:paraId="62384B1E" w14:textId="77777777" w:rsidR="00C458EA" w:rsidRPr="00C108BA" w:rsidRDefault="00C458EA" w:rsidP="00C458EA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 w:rsidRPr="00C108BA">
        <w:rPr>
          <w:rFonts w:ascii="Times New Roman" w:hAnsi="Times New Roman"/>
          <w:sz w:val="28"/>
          <w:szCs w:val="28"/>
        </w:rPr>
        <w:t>Севовор</w:t>
      </w:r>
      <w:proofErr w:type="spellEnd"/>
      <w:r w:rsidR="00232D7B" w:rsidRPr="00C108BA">
        <w:rPr>
          <w:rFonts w:ascii="Times New Roman" w:hAnsi="Times New Roman"/>
          <w:sz w:val="28"/>
          <w:szCs w:val="28"/>
        </w:rPr>
        <w:t xml:space="preserve"> </w:t>
      </w:r>
    </w:p>
    <w:p w14:paraId="24A6AE25" w14:textId="77777777" w:rsidR="00232D7B" w:rsidRPr="00C108BA" w:rsidRDefault="00232D7B" w:rsidP="00232D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7378AA" w14:textId="77777777" w:rsidR="00232D7B" w:rsidRPr="00C108BA" w:rsidRDefault="00232D7B" w:rsidP="00232D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4DE8E693" w14:textId="77777777" w:rsidR="00232D7B" w:rsidRPr="00C108BA" w:rsidRDefault="00232D7B" w:rsidP="00232D7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</w:p>
    <w:p w14:paraId="7AE286EA" w14:textId="77777777" w:rsidR="00232D7B" w:rsidRPr="00C108BA" w:rsidRDefault="00232D7B" w:rsidP="00232D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5EC654" w14:textId="77777777" w:rsidR="00232D7B" w:rsidRPr="00C108BA" w:rsidRDefault="00232D7B" w:rsidP="00232D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51EB6027" w14:textId="77777777" w:rsidR="00232D7B" w:rsidRPr="00C108BA" w:rsidRDefault="00232D7B" w:rsidP="00C458EA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Жидкость для ингаляционного наркоза, 250 мл</w:t>
      </w:r>
    </w:p>
    <w:p w14:paraId="4DD497A0" w14:textId="77777777" w:rsidR="00B01011" w:rsidRPr="00C108BA" w:rsidRDefault="00B01011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C9BEB2" w14:textId="77777777" w:rsidR="00AE7922" w:rsidRPr="00C108BA" w:rsidRDefault="00AE7922" w:rsidP="000860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C108B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C108B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</w:p>
    <w:p w14:paraId="29A5B03F" w14:textId="77777777" w:rsidR="00C458EA" w:rsidRPr="00C108BA" w:rsidRDefault="00DA7F02" w:rsidP="00E54BD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  <w:lang w:val="kk-KZ"/>
        </w:rPr>
        <w:t>Нервная система</w:t>
      </w:r>
      <w:r w:rsidRPr="00C108BA">
        <w:rPr>
          <w:rFonts w:ascii="Times New Roman" w:hAnsi="Times New Roman"/>
          <w:sz w:val="28"/>
          <w:szCs w:val="28"/>
        </w:rPr>
        <w:t xml:space="preserve">. </w:t>
      </w:r>
      <w:r w:rsidR="001707BF" w:rsidRPr="00C108BA">
        <w:rPr>
          <w:rFonts w:ascii="Times New Roman" w:hAnsi="Times New Roman"/>
          <w:sz w:val="28"/>
          <w:szCs w:val="28"/>
        </w:rPr>
        <w:t xml:space="preserve"> Анестетики. </w:t>
      </w:r>
      <w:r w:rsidR="00C458EA" w:rsidRPr="00C108BA">
        <w:rPr>
          <w:rFonts w:ascii="Times New Roman" w:hAnsi="Times New Roman"/>
          <w:sz w:val="28"/>
          <w:szCs w:val="28"/>
        </w:rPr>
        <w:t xml:space="preserve">Анестетики общие. </w:t>
      </w:r>
      <w:proofErr w:type="spellStart"/>
      <w:r w:rsidR="00C458EA" w:rsidRPr="00C108BA">
        <w:rPr>
          <w:rFonts w:ascii="Times New Roman" w:hAnsi="Times New Roman"/>
          <w:sz w:val="28"/>
          <w:szCs w:val="28"/>
        </w:rPr>
        <w:t>Галогенизированные</w:t>
      </w:r>
      <w:proofErr w:type="spellEnd"/>
      <w:r w:rsidR="00C458EA" w:rsidRPr="00C108BA">
        <w:rPr>
          <w:rFonts w:ascii="Times New Roman" w:hAnsi="Times New Roman"/>
          <w:sz w:val="28"/>
          <w:szCs w:val="28"/>
        </w:rPr>
        <w:t xml:space="preserve"> углеводороды. </w:t>
      </w:r>
      <w:proofErr w:type="spellStart"/>
      <w:r w:rsidR="00C458EA"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  <w:r w:rsidR="00C458EA" w:rsidRPr="00C108BA">
        <w:rPr>
          <w:rFonts w:ascii="Times New Roman" w:hAnsi="Times New Roman"/>
          <w:sz w:val="28"/>
          <w:szCs w:val="28"/>
        </w:rPr>
        <w:t>.</w:t>
      </w:r>
    </w:p>
    <w:p w14:paraId="546724D9" w14:textId="77777777" w:rsidR="00C458EA" w:rsidRPr="00C108BA" w:rsidRDefault="00C458EA" w:rsidP="00C458EA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Код АТХ N01AB08</w:t>
      </w:r>
    </w:p>
    <w:p w14:paraId="0F2E70A8" w14:textId="56814239" w:rsidR="00450CAD" w:rsidRPr="00C108BA" w:rsidRDefault="00450CAD" w:rsidP="000860A0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 </w:t>
      </w:r>
    </w:p>
    <w:p w14:paraId="7BB232D6" w14:textId="77777777" w:rsidR="005444B2" w:rsidRPr="004267D0" w:rsidRDefault="005444B2" w:rsidP="000860A0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7E553606" w14:textId="07FE7602" w:rsidR="00C458EA" w:rsidRPr="00C108BA" w:rsidRDefault="00926EE7" w:rsidP="00C458EA">
      <w:pPr>
        <w:pStyle w:val="3"/>
        <w:widowControl/>
        <w:numPr>
          <w:ilvl w:val="0"/>
          <w:numId w:val="26"/>
        </w:numPr>
        <w:tabs>
          <w:tab w:val="left" w:pos="284"/>
        </w:tabs>
        <w:autoSpaceDE/>
        <w:autoSpaceDN/>
        <w:adjustRightInd/>
        <w:spacing w:before="0" w:after="0" w:line="240" w:lineRule="auto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108BA">
        <w:rPr>
          <w:rFonts w:ascii="Times New Roman" w:hAnsi="Times New Roman" w:cs="Times New Roman"/>
          <w:b w:val="0"/>
          <w:sz w:val="28"/>
          <w:szCs w:val="28"/>
        </w:rPr>
        <w:t>в</w:t>
      </w:r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водная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поддерживающая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общая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анестезия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у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взрослых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детей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при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хирургических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операциях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стационаре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и в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амбулаторных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условиях</w:t>
      </w:r>
      <w:proofErr w:type="spellEnd"/>
      <w:r w:rsidR="00C458EA" w:rsidRPr="00C108B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6066ECE" w14:textId="77777777" w:rsidR="00AE7922" w:rsidRPr="00C108BA" w:rsidRDefault="00AE7922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D59A98" w14:textId="77777777" w:rsidR="00DB406A" w:rsidRPr="00C108BA" w:rsidRDefault="00DB406A" w:rsidP="00E54B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2098972E" w14:textId="77777777" w:rsidR="007D0E84" w:rsidRPr="00C108BA" w:rsidRDefault="007D0E84" w:rsidP="00E54BDE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Противопоказания</w:t>
      </w:r>
    </w:p>
    <w:p w14:paraId="18EC9103" w14:textId="28026C0F" w:rsidR="00C458EA" w:rsidRPr="00C108BA" w:rsidRDefault="00C458EA" w:rsidP="00E54BDE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повышенная чувствительность к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севофлурану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или другим </w:t>
      </w:r>
      <w:proofErr w:type="spellStart"/>
      <w:r w:rsidRPr="00C108BA">
        <w:rPr>
          <w:rFonts w:ascii="Times New Roman" w:hAnsi="Times New Roman"/>
          <w:sz w:val="28"/>
          <w:szCs w:val="28"/>
        </w:rPr>
        <w:t>галогенированным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</w:t>
      </w:r>
      <w:r w:rsidR="001B4064" w:rsidRPr="001B4064">
        <w:rPr>
          <w:rFonts w:ascii="Times New Roman" w:hAnsi="Times New Roman"/>
          <w:sz w:val="28"/>
          <w:szCs w:val="28"/>
        </w:rPr>
        <w:t>анестетикам</w:t>
      </w:r>
      <w:r w:rsidRPr="00C108BA">
        <w:rPr>
          <w:rFonts w:ascii="Times New Roman" w:hAnsi="Times New Roman"/>
          <w:sz w:val="28"/>
          <w:szCs w:val="28"/>
        </w:rPr>
        <w:t xml:space="preserve"> (например, наличие в анамнезе нарушения функции печени, лихорадки, лейкоцитоза и/или </w:t>
      </w:r>
      <w:proofErr w:type="spellStart"/>
      <w:r w:rsidRPr="00C108BA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неизвестной этиологии</w:t>
      </w:r>
      <w:r w:rsidR="00C1376E">
        <w:rPr>
          <w:rFonts w:ascii="Times New Roman" w:hAnsi="Times New Roman"/>
          <w:sz w:val="28"/>
          <w:szCs w:val="28"/>
        </w:rPr>
        <w:t>,</w:t>
      </w:r>
      <w:r w:rsidRPr="00C108BA">
        <w:rPr>
          <w:rFonts w:ascii="Times New Roman" w:hAnsi="Times New Roman"/>
          <w:sz w:val="28"/>
          <w:szCs w:val="28"/>
        </w:rPr>
        <w:t xml:space="preserve"> связанных с применением этих препаратов).</w:t>
      </w:r>
    </w:p>
    <w:p w14:paraId="4ACE0E0C" w14:textId="5D92BC1D" w:rsidR="007D0E84" w:rsidRPr="00C108BA" w:rsidRDefault="00C458EA" w:rsidP="00E54BDE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подтвержденная или подозреваемая генетическая восприимчивость к развитию злокачественной гипертермии</w:t>
      </w:r>
    </w:p>
    <w:p w14:paraId="5DFDAC3D" w14:textId="77777777" w:rsidR="007D0E84" w:rsidRPr="00C108BA" w:rsidRDefault="007D0E84" w:rsidP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Необходимые меры предосторожности при применении</w:t>
      </w:r>
    </w:p>
    <w:p w14:paraId="35E9417A" w14:textId="77777777" w:rsidR="006D0E57" w:rsidRDefault="006D0E57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_Hlk46249227"/>
      <w:proofErr w:type="spellStart"/>
      <w:r w:rsidRPr="006D0E57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6D0E57">
        <w:rPr>
          <w:rFonts w:ascii="Times New Roman" w:hAnsi="Times New Roman"/>
          <w:sz w:val="28"/>
          <w:szCs w:val="28"/>
        </w:rPr>
        <w:t xml:space="preserve"> может вызывать угнетение дыхания, которое может усиливаться во время </w:t>
      </w:r>
      <w:proofErr w:type="spellStart"/>
      <w:r w:rsidRPr="006D0E57">
        <w:rPr>
          <w:rFonts w:ascii="Times New Roman" w:hAnsi="Times New Roman"/>
          <w:sz w:val="28"/>
          <w:szCs w:val="28"/>
        </w:rPr>
        <w:t>премедикации</w:t>
      </w:r>
      <w:proofErr w:type="spellEnd"/>
      <w:r w:rsidRPr="006D0E57">
        <w:rPr>
          <w:rFonts w:ascii="Times New Roman" w:hAnsi="Times New Roman"/>
          <w:sz w:val="28"/>
          <w:szCs w:val="28"/>
        </w:rPr>
        <w:t xml:space="preserve"> наркотическими или другими лекарственными средствами, которые вызывают угнетение дыхания. Дыхание необходимо контролировать и в случае необходимости должна быть оказана неотложная медицинская помощь.</w:t>
      </w:r>
    </w:p>
    <w:p w14:paraId="2BB8366F" w14:textId="4697501D" w:rsidR="00A40D0E" w:rsidRPr="00C108BA" w:rsidRDefault="00A40D0E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8BA">
        <w:rPr>
          <w:rFonts w:ascii="Times New Roman" w:hAnsi="Times New Roman"/>
          <w:sz w:val="28"/>
          <w:szCs w:val="28"/>
        </w:rPr>
        <w:lastRenderedPageBreak/>
        <w:t>Севовор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может применяться только специалистами, прошедшими </w:t>
      </w:r>
      <w:proofErr w:type="gramStart"/>
      <w:r w:rsidRPr="00C108BA">
        <w:rPr>
          <w:rFonts w:ascii="Times New Roman" w:hAnsi="Times New Roman"/>
          <w:sz w:val="28"/>
          <w:szCs w:val="28"/>
        </w:rPr>
        <w:t>обучение по проведению</w:t>
      </w:r>
      <w:proofErr w:type="gramEnd"/>
      <w:r w:rsidRPr="00C108BA">
        <w:rPr>
          <w:rFonts w:ascii="Times New Roman" w:hAnsi="Times New Roman"/>
          <w:sz w:val="28"/>
          <w:szCs w:val="28"/>
        </w:rPr>
        <w:t xml:space="preserve"> общей анестезии, в отделениях, оборудованных всем необходимым для обеспечения проходимости дыхательных путей, проведения ИВЛ, оксигенотерапии и реанимации. Следует осуществлять контроль всех пациентов, у которых проводится анестезия при помощи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>, включая мониторинг ЭКГ, АД, насыщения кислородом и парциального давления углекислого газа (СО</w:t>
      </w:r>
      <w:proofErr w:type="gramStart"/>
      <w:r w:rsidRPr="00C108BA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C108BA">
        <w:rPr>
          <w:rFonts w:ascii="Times New Roman" w:hAnsi="Times New Roman"/>
          <w:sz w:val="28"/>
          <w:szCs w:val="28"/>
        </w:rPr>
        <w:t>) в конце выдоха.</w:t>
      </w:r>
    </w:p>
    <w:p w14:paraId="1255BB6C" w14:textId="77777777" w:rsidR="006D0E57" w:rsidRDefault="006D0E57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E57">
        <w:rPr>
          <w:rFonts w:ascii="Times New Roman" w:hAnsi="Times New Roman"/>
          <w:sz w:val="28"/>
          <w:szCs w:val="28"/>
        </w:rPr>
        <w:t xml:space="preserve">Концентрация </w:t>
      </w:r>
      <w:proofErr w:type="spellStart"/>
      <w:r w:rsidRPr="006D0E57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6D0E57">
        <w:rPr>
          <w:rFonts w:ascii="Times New Roman" w:hAnsi="Times New Roman"/>
          <w:sz w:val="28"/>
          <w:szCs w:val="28"/>
        </w:rPr>
        <w:t>, подаваемого из испарителя, должна быть точно известна.</w:t>
      </w:r>
      <w:proofErr w:type="gramEnd"/>
      <w:r w:rsidRPr="006D0E57">
        <w:rPr>
          <w:rFonts w:ascii="Times New Roman" w:hAnsi="Times New Roman"/>
          <w:sz w:val="28"/>
          <w:szCs w:val="28"/>
        </w:rPr>
        <w:t xml:space="preserve"> Поскольку летучие анестетики отличаются физическими свойствами, нужно использовать только испарители, специально калибрированные для применения </w:t>
      </w:r>
      <w:proofErr w:type="spellStart"/>
      <w:r w:rsidRPr="006D0E57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6D0E57">
        <w:rPr>
          <w:rFonts w:ascii="Times New Roman" w:hAnsi="Times New Roman"/>
          <w:sz w:val="28"/>
          <w:szCs w:val="28"/>
        </w:rPr>
        <w:t>. Применение общей анестезии должно быть индивидуализировано, основываясь на ответной реакции пациента на анестезию. Вместе с усилением анестезии увеличиваются гипотензия и угнетение дыхания.</w:t>
      </w:r>
    </w:p>
    <w:p w14:paraId="42C6B376" w14:textId="77777777" w:rsidR="00A40D0E" w:rsidRPr="00C108BA" w:rsidRDefault="00A40D0E" w:rsidP="00A40D0E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C108BA">
        <w:rPr>
          <w:rFonts w:ascii="Times New Roman" w:hAnsi="Times New Roman"/>
          <w:i/>
          <w:iCs/>
          <w:sz w:val="28"/>
          <w:szCs w:val="28"/>
        </w:rPr>
        <w:t xml:space="preserve">Злокачественная гипертермия </w:t>
      </w:r>
    </w:p>
    <w:p w14:paraId="5BDF9600" w14:textId="1FE016C1" w:rsidR="00A40D0E" w:rsidRDefault="00A40D0E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У восприимчивых людей сильные ингаляционные анестетики могут вызывать </w:t>
      </w:r>
      <w:proofErr w:type="spellStart"/>
      <w:r w:rsidRPr="00C108BA">
        <w:rPr>
          <w:rFonts w:ascii="Times New Roman" w:hAnsi="Times New Roman"/>
          <w:sz w:val="28"/>
          <w:szCs w:val="28"/>
        </w:rPr>
        <w:t>гиперметаболическое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состояние скелетных мышц, что приводит к высокой потребности в кислороде и клиническому синдрому, известному как злокачественная гипертермия. Первым признаком этого синдрома является гиперкапния. Также могут наблюдаться ригидность мышц, тахикардия, учащенное дыхание, цианоз, аритмии и/или нестабильность АД. Некоторые из этих неспецифических симптомов могут также появиться при легком наркозе, острой гипоксии, гиперкапнии и гиповолемии. Сообщалось о летальном исходе злокачественной гипертермии при применении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. Лечение включает в себя прекращение действия триггеров (например,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), </w:t>
      </w:r>
      <w:r w:rsidR="00880A1A" w:rsidRPr="00880A1A">
        <w:rPr>
          <w:rFonts w:ascii="Times New Roman" w:hAnsi="Times New Roman"/>
          <w:sz w:val="28"/>
          <w:szCs w:val="28"/>
        </w:rPr>
        <w:t>внутривенное введение</w:t>
      </w:r>
      <w:r w:rsidR="00880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8BA">
        <w:rPr>
          <w:rFonts w:ascii="Times New Roman" w:hAnsi="Times New Roman"/>
          <w:sz w:val="28"/>
          <w:szCs w:val="28"/>
        </w:rPr>
        <w:t>дантролена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натрия и применение поддерживающей терапии. Почечная недостаточность может появиться позже, и отток мочи следует контролировать и поддерживать, если это возможно.</w:t>
      </w:r>
    </w:p>
    <w:p w14:paraId="72D5B39D" w14:textId="708930F3" w:rsidR="00880A1A" w:rsidRPr="00880A1A" w:rsidRDefault="00880A1A" w:rsidP="00A40D0E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880A1A">
        <w:rPr>
          <w:rFonts w:ascii="Times New Roman" w:hAnsi="Times New Roman"/>
          <w:i/>
          <w:iCs/>
          <w:sz w:val="28"/>
          <w:szCs w:val="28"/>
        </w:rPr>
        <w:t>Периоперационная</w:t>
      </w:r>
      <w:proofErr w:type="spellEnd"/>
      <w:r w:rsidRPr="00880A1A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80A1A">
        <w:rPr>
          <w:rFonts w:ascii="Times New Roman" w:hAnsi="Times New Roman"/>
          <w:i/>
          <w:iCs/>
          <w:sz w:val="28"/>
          <w:szCs w:val="28"/>
        </w:rPr>
        <w:t>гиперкалиемия</w:t>
      </w:r>
      <w:proofErr w:type="spellEnd"/>
    </w:p>
    <w:p w14:paraId="2B8A5990" w14:textId="5E4F7655" w:rsidR="00A40D0E" w:rsidRPr="00C108BA" w:rsidRDefault="002C0536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>Применение ингаляционных анестезирующих средств ассоциируется с редкими случаями повышения уровня калия в плазме крови, что может проявиться в аритмиях, у детей были случаи с летальным исходом в послеоперационном периоде.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36">
        <w:rPr>
          <w:rFonts w:ascii="Times New Roman" w:hAnsi="Times New Roman"/>
          <w:sz w:val="28"/>
          <w:szCs w:val="28"/>
        </w:rPr>
        <w:t xml:space="preserve">Особенно восприимчивы пациенты с латентными или явными нейромышечными заболеваниями, особенно с нейромышечной дистрофией </w:t>
      </w:r>
      <w:proofErr w:type="spellStart"/>
      <w:r w:rsidRPr="002C0536">
        <w:rPr>
          <w:rFonts w:ascii="Times New Roman" w:hAnsi="Times New Roman"/>
          <w:sz w:val="28"/>
          <w:szCs w:val="28"/>
        </w:rPr>
        <w:t>Дюшена</w:t>
      </w:r>
      <w:proofErr w:type="spellEnd"/>
      <w:r w:rsidRPr="002C05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36">
        <w:rPr>
          <w:rFonts w:ascii="Times New Roman" w:hAnsi="Times New Roman"/>
          <w:sz w:val="28"/>
          <w:szCs w:val="28"/>
        </w:rPr>
        <w:t xml:space="preserve">В большинстве указанных случаев одновременно применялся </w:t>
      </w:r>
      <w:proofErr w:type="spellStart"/>
      <w:r w:rsidRPr="002C0536">
        <w:rPr>
          <w:rFonts w:ascii="Times New Roman" w:hAnsi="Times New Roman"/>
          <w:sz w:val="28"/>
          <w:szCs w:val="28"/>
        </w:rPr>
        <w:t>сукцинилхолин</w:t>
      </w:r>
      <w:proofErr w:type="spellEnd"/>
      <w:r w:rsidRPr="002C05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36">
        <w:rPr>
          <w:rFonts w:ascii="Times New Roman" w:hAnsi="Times New Roman"/>
          <w:sz w:val="28"/>
          <w:szCs w:val="28"/>
        </w:rPr>
        <w:t xml:space="preserve">Также у этих пациентов наблюдалось значительное повышение уровня КФК в плазме крови, в некоторых случаях - </w:t>
      </w:r>
      <w:proofErr w:type="spellStart"/>
      <w:r w:rsidRPr="002C0536">
        <w:rPr>
          <w:rFonts w:ascii="Times New Roman" w:hAnsi="Times New Roman"/>
          <w:sz w:val="28"/>
          <w:szCs w:val="28"/>
        </w:rPr>
        <w:t>миоглобинурия</w:t>
      </w:r>
      <w:proofErr w:type="spellEnd"/>
      <w:r w:rsidRPr="002C05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36">
        <w:rPr>
          <w:rFonts w:ascii="Times New Roman" w:hAnsi="Times New Roman"/>
          <w:sz w:val="28"/>
          <w:szCs w:val="28"/>
        </w:rPr>
        <w:t xml:space="preserve">Несмотря на то, что эти проявления сходны со злокачественной гипертермией, ни у одного пациента не наблюдалось признаков или симптомов ригидности мышц или </w:t>
      </w:r>
      <w:proofErr w:type="spellStart"/>
      <w:r w:rsidRPr="002C0536">
        <w:rPr>
          <w:rFonts w:ascii="Times New Roman" w:hAnsi="Times New Roman"/>
          <w:sz w:val="28"/>
          <w:szCs w:val="28"/>
        </w:rPr>
        <w:t>гиперметаболического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состояния. Рекомендуется ранняя и интенсивная коррекция </w:t>
      </w:r>
      <w:proofErr w:type="spellStart"/>
      <w:r w:rsidRPr="002C0536">
        <w:rPr>
          <w:rFonts w:ascii="Times New Roman" w:hAnsi="Times New Roman"/>
          <w:sz w:val="28"/>
          <w:szCs w:val="28"/>
        </w:rPr>
        <w:t>гиперкалиемии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и лечение аритмий с последующим обследованием на латентные нейромышечные заболевания.</w:t>
      </w:r>
    </w:p>
    <w:p w14:paraId="5D2AE882" w14:textId="77777777" w:rsidR="002C0536" w:rsidRP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lastRenderedPageBreak/>
        <w:t>Были единичные сообщения об удлинении интервала QT, очень редко ассоциированном с пируэтной желудочковой тахикардией (</w:t>
      </w:r>
      <w:proofErr w:type="spellStart"/>
      <w:r w:rsidRPr="002C0536">
        <w:rPr>
          <w:rFonts w:ascii="Times New Roman" w:hAnsi="Times New Roman"/>
          <w:sz w:val="28"/>
          <w:szCs w:val="28"/>
        </w:rPr>
        <w:t>torsade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536">
        <w:rPr>
          <w:rFonts w:ascii="Times New Roman" w:hAnsi="Times New Roman"/>
          <w:sz w:val="28"/>
          <w:szCs w:val="28"/>
        </w:rPr>
        <w:t>de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0536">
        <w:rPr>
          <w:rFonts w:ascii="Times New Roman" w:hAnsi="Times New Roman"/>
          <w:sz w:val="28"/>
          <w:szCs w:val="28"/>
        </w:rPr>
        <w:t>pointes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), что в исключительных случаях приводило к фатальным исходам. Необходимо с осторожностью применять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пациентам, склонным к возникновению такого состояния.</w:t>
      </w:r>
    </w:p>
    <w:p w14:paraId="3C207226" w14:textId="43C7FBF0" w:rsid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>Сообщалось о единичных случаях желудочковой аритмии у детей с болезнью Помпе.</w:t>
      </w:r>
    </w:p>
    <w:p w14:paraId="6A1901BF" w14:textId="4B915640" w:rsid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 xml:space="preserve">У пациентов с митохондриальными нарушениями общая анестезия, в т.ч.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2C0536">
        <w:rPr>
          <w:rFonts w:ascii="Times New Roman" w:hAnsi="Times New Roman"/>
          <w:sz w:val="28"/>
          <w:szCs w:val="28"/>
        </w:rPr>
        <w:t>, должна применяться с осторожностью.</w:t>
      </w:r>
    </w:p>
    <w:p w14:paraId="4D09C32B" w14:textId="6C20A9D6" w:rsidR="00A40D0E" w:rsidRPr="00C108BA" w:rsidRDefault="00A40D0E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i/>
          <w:iCs/>
          <w:sz w:val="28"/>
          <w:szCs w:val="28"/>
        </w:rPr>
        <w:t>Пациенты с заболеванием печени</w:t>
      </w:r>
    </w:p>
    <w:p w14:paraId="750D7ADA" w14:textId="182E4CA5" w:rsidR="004267D0" w:rsidRDefault="002C0536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C0536">
        <w:rPr>
          <w:rFonts w:ascii="Times New Roman" w:hAnsi="Times New Roman"/>
          <w:sz w:val="28"/>
          <w:szCs w:val="28"/>
        </w:rPr>
        <w:t>постмаркетинговых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исследованиях были зарегистрированы очень редкие случаи легкой, средней и тяжелой послеоперационной дисфункции печени или гепатита </w:t>
      </w:r>
      <w:proofErr w:type="gramStart"/>
      <w:r w:rsidRPr="002C0536">
        <w:rPr>
          <w:rFonts w:ascii="Times New Roman" w:hAnsi="Times New Roman"/>
          <w:sz w:val="28"/>
          <w:szCs w:val="28"/>
        </w:rPr>
        <w:t>с</w:t>
      </w:r>
      <w:proofErr w:type="gramEnd"/>
      <w:r w:rsidRPr="002C0536">
        <w:rPr>
          <w:rFonts w:ascii="Times New Roman" w:hAnsi="Times New Roman"/>
          <w:sz w:val="28"/>
          <w:szCs w:val="28"/>
        </w:rPr>
        <w:t xml:space="preserve"> или без желтухи. Необходимо взвешено принимать решение о применении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у пациентов с сопутствующим нарушением функции печени или при приеме препаратов, вызывающих нарушение функции печени</w:t>
      </w:r>
      <w:r>
        <w:rPr>
          <w:rFonts w:ascii="Times New Roman" w:hAnsi="Times New Roman"/>
          <w:sz w:val="28"/>
          <w:szCs w:val="28"/>
        </w:rPr>
        <w:t>.</w:t>
      </w:r>
      <w:r w:rsidRPr="002C0536">
        <w:rPr>
          <w:rFonts w:ascii="Times New Roman" w:hAnsi="Times New Roman"/>
          <w:sz w:val="28"/>
          <w:szCs w:val="28"/>
        </w:rPr>
        <w:t xml:space="preserve"> </w:t>
      </w:r>
      <w:r w:rsidR="00A40D0E" w:rsidRPr="00C108BA">
        <w:rPr>
          <w:rFonts w:ascii="Times New Roman" w:hAnsi="Times New Roman"/>
          <w:sz w:val="28"/>
          <w:szCs w:val="28"/>
        </w:rPr>
        <w:t xml:space="preserve">Применяйте с осторожностью у пациентов с заболеваниями печени (включая вирусный гепатит). </w:t>
      </w:r>
      <w:r w:rsidR="004267D0" w:rsidRPr="004267D0">
        <w:rPr>
          <w:rFonts w:ascii="Times New Roman" w:hAnsi="Times New Roman"/>
          <w:sz w:val="28"/>
          <w:szCs w:val="28"/>
        </w:rPr>
        <w:t xml:space="preserve">Предыдущее применение анестетиков - </w:t>
      </w:r>
      <w:proofErr w:type="spellStart"/>
      <w:r w:rsidR="004267D0" w:rsidRPr="004267D0">
        <w:rPr>
          <w:rFonts w:ascii="Times New Roman" w:hAnsi="Times New Roman"/>
          <w:sz w:val="28"/>
          <w:szCs w:val="28"/>
        </w:rPr>
        <w:t>галогенизированных</w:t>
      </w:r>
      <w:proofErr w:type="spellEnd"/>
      <w:r w:rsidR="004267D0" w:rsidRPr="004267D0">
        <w:rPr>
          <w:rFonts w:ascii="Times New Roman" w:hAnsi="Times New Roman"/>
          <w:sz w:val="28"/>
          <w:szCs w:val="28"/>
        </w:rPr>
        <w:t xml:space="preserve"> углеводородов, включая </w:t>
      </w:r>
      <w:proofErr w:type="spellStart"/>
      <w:r w:rsidR="004267D0" w:rsidRPr="004267D0">
        <w:rPr>
          <w:rFonts w:ascii="Times New Roman" w:hAnsi="Times New Roman"/>
          <w:sz w:val="28"/>
          <w:szCs w:val="28"/>
        </w:rPr>
        <w:t>севофлуран</w:t>
      </w:r>
      <w:proofErr w:type="spellEnd"/>
      <w:r w:rsidR="004267D0" w:rsidRPr="004267D0">
        <w:rPr>
          <w:rFonts w:ascii="Times New Roman" w:hAnsi="Times New Roman"/>
          <w:sz w:val="28"/>
          <w:szCs w:val="28"/>
        </w:rPr>
        <w:t>, в относительно коротком промежутке времени может увеличить потенциальный риск развития поражения печени.</w:t>
      </w:r>
    </w:p>
    <w:p w14:paraId="64EF6BCC" w14:textId="77777777" w:rsidR="002C0536" w:rsidRPr="002C0536" w:rsidRDefault="002C0536" w:rsidP="002C0536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2C0536">
        <w:rPr>
          <w:rFonts w:ascii="Times New Roman" w:hAnsi="Times New Roman"/>
          <w:i/>
          <w:iCs/>
          <w:sz w:val="28"/>
          <w:szCs w:val="28"/>
        </w:rPr>
        <w:t>Общие меры предосторожности</w:t>
      </w:r>
    </w:p>
    <w:p w14:paraId="453A4246" w14:textId="77777777" w:rsidR="002C0536" w:rsidRP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 xml:space="preserve">Во время поддержания анестезии увеличение концентрации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приводит к </w:t>
      </w:r>
      <w:proofErr w:type="spellStart"/>
      <w:r w:rsidRPr="002C0536">
        <w:rPr>
          <w:rFonts w:ascii="Times New Roman" w:hAnsi="Times New Roman"/>
          <w:sz w:val="28"/>
          <w:szCs w:val="28"/>
        </w:rPr>
        <w:t>дозозависимому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снижению артериального давления. Избыточное снижение артериального давления может быть связано с глубиной анестезии, и в таких случаях его можно корректировать, уменьшая вдыхаемую концентрацию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. Необходимо с осторожностью подбирать дозу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для пациентов с гиповолемией, гипотензией или другими гемодинамическими нарушениями вследствие сопутствующего приема медикаментов.</w:t>
      </w:r>
    </w:p>
    <w:p w14:paraId="04F395BE" w14:textId="77777777" w:rsidR="002C0536" w:rsidRP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>Как и при применении любых анестетиков, у больных ишемической болезнью сердца важно поддерживать гемодинамическую стабильность для предотвращения ишемии миокарда.</w:t>
      </w:r>
    </w:p>
    <w:p w14:paraId="78CCB9F2" w14:textId="26B2B1ED" w:rsid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 xml:space="preserve">Необходимо с осторожностью применять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при анестезии в акушерстве, поскольку расслабляющее влияние на матку может повышать риск возникновения маточных кровотечений.</w:t>
      </w:r>
    </w:p>
    <w:p w14:paraId="433F0C7D" w14:textId="4303E7DB" w:rsid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 xml:space="preserve">Необходимо тщательно оценить пробуждение после анестезии перед тем, как перевести пациента из послеоперационной палаты. Поскольку при применении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имеет место быстрый выход из наркоза, может возникнуть необходимость в раннем купировании послеоперационной боли. Хотя восстановление сознания после применения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происходит обычно в течение нескольких минут, влияние на интеллектуальные способности в течение 2-3 дней после анестезии не изучалось. Как и после других анестетиков могут отмечаться небольшие изменения настроения в течение нескольких дней после анестезии (см. раздел «Способность влиять на скорость реакции при управлении </w:t>
      </w:r>
      <w:r w:rsidRPr="002C0536">
        <w:rPr>
          <w:rFonts w:ascii="Times New Roman" w:hAnsi="Times New Roman"/>
          <w:sz w:val="28"/>
          <w:szCs w:val="28"/>
        </w:rPr>
        <w:lastRenderedPageBreak/>
        <w:t>автотранспортом или работе с другими механизмами»). Быстрый выход из наркоза у детей может сопровождаться возбуждением и снижением коммуникативных способностей (примерно в 25% случаев).</w:t>
      </w:r>
    </w:p>
    <w:p w14:paraId="7D521C40" w14:textId="77777777" w:rsidR="002C0536" w:rsidRPr="002C0536" w:rsidRDefault="002C0536" w:rsidP="002C0536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2C0536">
        <w:rPr>
          <w:rFonts w:ascii="Times New Roman" w:hAnsi="Times New Roman"/>
          <w:i/>
          <w:iCs/>
          <w:sz w:val="28"/>
          <w:szCs w:val="28"/>
        </w:rPr>
        <w:t>Замена СO</w:t>
      </w:r>
      <w:r w:rsidRPr="002C0536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2C0536">
        <w:rPr>
          <w:rFonts w:ascii="Times New Roman" w:hAnsi="Times New Roman"/>
          <w:i/>
          <w:iCs/>
          <w:sz w:val="28"/>
          <w:szCs w:val="28"/>
        </w:rPr>
        <w:t xml:space="preserve">-абсорбентов, </w:t>
      </w:r>
      <w:proofErr w:type="gramStart"/>
      <w:r w:rsidRPr="002C0536">
        <w:rPr>
          <w:rFonts w:ascii="Times New Roman" w:hAnsi="Times New Roman"/>
          <w:i/>
          <w:iCs/>
          <w:sz w:val="28"/>
          <w:szCs w:val="28"/>
        </w:rPr>
        <w:t>которые</w:t>
      </w:r>
      <w:proofErr w:type="gramEnd"/>
      <w:r w:rsidRPr="002C0536">
        <w:rPr>
          <w:rFonts w:ascii="Times New Roman" w:hAnsi="Times New Roman"/>
          <w:i/>
          <w:iCs/>
          <w:sz w:val="28"/>
          <w:szCs w:val="28"/>
        </w:rPr>
        <w:t xml:space="preserve"> высохли</w:t>
      </w:r>
    </w:p>
    <w:p w14:paraId="32182AF6" w14:textId="50AC4BE4" w:rsidR="002C0536" w:rsidRP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 xml:space="preserve">При применении лекарственного средства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</w:t>
      </w:r>
      <w:r>
        <w:rPr>
          <w:rFonts w:ascii="Times New Roman" w:hAnsi="Times New Roman"/>
          <w:sz w:val="28"/>
          <w:szCs w:val="28"/>
        </w:rPr>
        <w:t>вор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в аппаратах для наркоза, содержащих пересушенные сорбенты СO</w:t>
      </w:r>
      <w:r w:rsidRPr="003950D9">
        <w:rPr>
          <w:rFonts w:ascii="Times New Roman" w:hAnsi="Times New Roman"/>
          <w:sz w:val="28"/>
          <w:szCs w:val="28"/>
          <w:vertAlign w:val="subscript"/>
        </w:rPr>
        <w:t>2</w:t>
      </w:r>
      <w:r w:rsidRPr="002C0536">
        <w:rPr>
          <w:rFonts w:ascii="Times New Roman" w:hAnsi="Times New Roman"/>
          <w:sz w:val="28"/>
          <w:szCs w:val="28"/>
        </w:rPr>
        <w:t xml:space="preserve"> (</w:t>
      </w:r>
      <w:r w:rsidR="003950D9" w:rsidRPr="002C0536">
        <w:rPr>
          <w:rFonts w:ascii="Times New Roman" w:hAnsi="Times New Roman"/>
          <w:sz w:val="28"/>
          <w:szCs w:val="28"/>
        </w:rPr>
        <w:t>в особенности,</w:t>
      </w:r>
      <w:r w:rsidRPr="002C0536">
        <w:rPr>
          <w:rFonts w:ascii="Times New Roman" w:hAnsi="Times New Roman"/>
          <w:sz w:val="28"/>
          <w:szCs w:val="28"/>
        </w:rPr>
        <w:t xml:space="preserve"> содержащие калия гидроксид), описаны редкие случаи чрезмерного перегревания и/или спонтанного задымления и/или воспламенения аппаратов для наркоза. При перегревании резервуаров с сорбентом СO</w:t>
      </w:r>
      <w:r w:rsidRPr="003950D9">
        <w:rPr>
          <w:rFonts w:ascii="Times New Roman" w:hAnsi="Times New Roman"/>
          <w:sz w:val="28"/>
          <w:szCs w:val="28"/>
          <w:vertAlign w:val="subscript"/>
        </w:rPr>
        <w:t>2</w:t>
      </w:r>
      <w:r w:rsidRPr="002C0536">
        <w:rPr>
          <w:rFonts w:ascii="Times New Roman" w:hAnsi="Times New Roman"/>
          <w:sz w:val="28"/>
          <w:szCs w:val="28"/>
        </w:rPr>
        <w:t xml:space="preserve"> может наблюдаться необычная задержка повышения или неожиданное снижение вдыхаемой концентрации лекарственного средства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</w:t>
      </w:r>
      <w:r w:rsidR="003950D9">
        <w:rPr>
          <w:rFonts w:ascii="Times New Roman" w:hAnsi="Times New Roman"/>
          <w:sz w:val="28"/>
          <w:szCs w:val="28"/>
        </w:rPr>
        <w:t>вор</w:t>
      </w:r>
      <w:proofErr w:type="spellEnd"/>
      <w:r w:rsidRPr="002C0536">
        <w:rPr>
          <w:rFonts w:ascii="Times New Roman" w:hAnsi="Times New Roman"/>
          <w:sz w:val="28"/>
          <w:szCs w:val="28"/>
        </w:rPr>
        <w:t>, несмотря на имеющиеся настройки испарителя.</w:t>
      </w:r>
    </w:p>
    <w:p w14:paraId="5E326478" w14:textId="77777777" w:rsidR="002C0536" w:rsidRP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 xml:space="preserve">Экзотермическая реакция разложения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с образованием продуктов этого разложения, происходящая при взаимодействии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с сорбентом СO</w:t>
      </w:r>
      <w:r w:rsidRPr="003950D9">
        <w:rPr>
          <w:rFonts w:ascii="Times New Roman" w:hAnsi="Times New Roman"/>
          <w:sz w:val="28"/>
          <w:szCs w:val="28"/>
          <w:vertAlign w:val="subscript"/>
        </w:rPr>
        <w:t>2</w:t>
      </w:r>
      <w:r w:rsidRPr="002C0536">
        <w:rPr>
          <w:rFonts w:ascii="Times New Roman" w:hAnsi="Times New Roman"/>
          <w:sz w:val="28"/>
          <w:szCs w:val="28"/>
        </w:rPr>
        <w:t>, усиливается, если сорбент высыхает; например, при длительном прохождении сухого газа через резервуар с сорбентом СO</w:t>
      </w:r>
      <w:r w:rsidRPr="003950D9">
        <w:rPr>
          <w:rFonts w:ascii="Times New Roman" w:hAnsi="Times New Roman"/>
          <w:sz w:val="28"/>
          <w:szCs w:val="28"/>
          <w:vertAlign w:val="subscript"/>
        </w:rPr>
        <w:t>2</w:t>
      </w:r>
      <w:r w:rsidRPr="002C05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C0536">
        <w:rPr>
          <w:rFonts w:ascii="Times New Roman" w:hAnsi="Times New Roman"/>
          <w:sz w:val="28"/>
          <w:szCs w:val="28"/>
        </w:rPr>
        <w:t xml:space="preserve">Образование продуктов разложения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(метанола, формальдегида, </w:t>
      </w:r>
      <w:proofErr w:type="spellStart"/>
      <w:r w:rsidRPr="002C0536">
        <w:rPr>
          <w:rFonts w:ascii="Times New Roman" w:hAnsi="Times New Roman"/>
          <w:sz w:val="28"/>
          <w:szCs w:val="28"/>
        </w:rPr>
        <w:t>монооксида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углерода, и компонентов А, В, С и D) наблюдалось в дыхательном контуре экспериментальных наркозных аппаратов с пересушенными сорбентами, когда концентрация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достигала максимума (8%) в течение 2-х и более часов.</w:t>
      </w:r>
      <w:proofErr w:type="gramEnd"/>
      <w:r w:rsidRPr="002C0536">
        <w:rPr>
          <w:rFonts w:ascii="Times New Roman" w:hAnsi="Times New Roman"/>
          <w:sz w:val="28"/>
          <w:szCs w:val="28"/>
        </w:rPr>
        <w:t xml:space="preserve"> Концентрации формальдегида, образующиеся в подобных условиях, достигали значений, способных вызвать слабое раздражение дыхательных путей. Клиническая оценка воздействия продуктов разложения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 xml:space="preserve"> на организм в экстремальных условиях не проводилась.</w:t>
      </w:r>
    </w:p>
    <w:p w14:paraId="07E28CF6" w14:textId="50AC1DF7" w:rsidR="002C0536" w:rsidRDefault="002C0536" w:rsidP="002C0536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0536">
        <w:rPr>
          <w:rFonts w:ascii="Times New Roman" w:hAnsi="Times New Roman"/>
          <w:sz w:val="28"/>
          <w:szCs w:val="28"/>
        </w:rPr>
        <w:t>Если анестезиолог подозревает, что сорбент СO</w:t>
      </w:r>
      <w:r w:rsidRPr="003950D9">
        <w:rPr>
          <w:rFonts w:ascii="Times New Roman" w:hAnsi="Times New Roman"/>
          <w:sz w:val="28"/>
          <w:szCs w:val="28"/>
          <w:vertAlign w:val="subscript"/>
        </w:rPr>
        <w:t>2</w:t>
      </w:r>
      <w:r w:rsidRPr="002C0536">
        <w:rPr>
          <w:rFonts w:ascii="Times New Roman" w:hAnsi="Times New Roman"/>
          <w:sz w:val="28"/>
          <w:szCs w:val="28"/>
        </w:rPr>
        <w:t xml:space="preserve"> пересушен, то его следует заменить перед применением </w:t>
      </w:r>
      <w:proofErr w:type="spellStart"/>
      <w:r w:rsidRPr="002C0536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2C0536">
        <w:rPr>
          <w:rFonts w:ascii="Times New Roman" w:hAnsi="Times New Roman"/>
          <w:sz w:val="28"/>
          <w:szCs w:val="28"/>
        </w:rPr>
        <w:t>. При пересыхании сорбента СO</w:t>
      </w:r>
      <w:r w:rsidRPr="003950D9">
        <w:rPr>
          <w:rFonts w:ascii="Times New Roman" w:hAnsi="Times New Roman"/>
          <w:sz w:val="28"/>
          <w:szCs w:val="28"/>
          <w:vertAlign w:val="subscript"/>
        </w:rPr>
        <w:t>2</w:t>
      </w:r>
      <w:r w:rsidRPr="002C0536">
        <w:rPr>
          <w:rFonts w:ascii="Times New Roman" w:hAnsi="Times New Roman"/>
          <w:sz w:val="28"/>
          <w:szCs w:val="28"/>
        </w:rPr>
        <w:t xml:space="preserve"> цвет индикатора меняется не всегда. Следовательно, отсутствие изменений цвета индикатора нельзя считать подтверждением адекватной гидратации. Сорбенты СO</w:t>
      </w:r>
      <w:r w:rsidRPr="003950D9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C0536">
        <w:rPr>
          <w:rFonts w:ascii="Times New Roman" w:hAnsi="Times New Roman"/>
          <w:sz w:val="28"/>
          <w:szCs w:val="28"/>
        </w:rPr>
        <w:t>необходимо регулярно менять независимо от цвета индикатора.</w:t>
      </w:r>
    </w:p>
    <w:p w14:paraId="7C70DFB5" w14:textId="6A3B03CB" w:rsidR="00A40D0E" w:rsidRPr="00C108BA" w:rsidRDefault="00A40D0E" w:rsidP="00A40D0E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C108BA">
        <w:rPr>
          <w:rFonts w:ascii="Times New Roman" w:hAnsi="Times New Roman"/>
          <w:i/>
          <w:iCs/>
          <w:sz w:val="28"/>
          <w:szCs w:val="28"/>
        </w:rPr>
        <w:t>Пациенты с почечной недостаточностью</w:t>
      </w:r>
    </w:p>
    <w:p w14:paraId="11432DE6" w14:textId="5A4534D3" w:rsidR="00A40D0E" w:rsidRDefault="004267D0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267D0">
        <w:rPr>
          <w:rFonts w:ascii="Times New Roman" w:hAnsi="Times New Roman"/>
          <w:sz w:val="28"/>
          <w:szCs w:val="28"/>
        </w:rPr>
        <w:t>В связи с малым количеством исследованных пациентов с почечной недостаточностью (исходный уровень креатинина сыворотки свыше 1,5 мг/</w:t>
      </w:r>
      <w:proofErr w:type="spellStart"/>
      <w:r w:rsidRPr="004267D0">
        <w:rPr>
          <w:rFonts w:ascii="Times New Roman" w:hAnsi="Times New Roman"/>
          <w:sz w:val="28"/>
          <w:szCs w:val="28"/>
        </w:rPr>
        <w:t>дл</w:t>
      </w:r>
      <w:proofErr w:type="spellEnd"/>
      <w:r w:rsidRPr="004267D0">
        <w:rPr>
          <w:rFonts w:ascii="Times New Roman" w:hAnsi="Times New Roman"/>
          <w:sz w:val="28"/>
          <w:szCs w:val="28"/>
        </w:rPr>
        <w:t xml:space="preserve">) безопасность приема </w:t>
      </w:r>
      <w:proofErr w:type="spellStart"/>
      <w:r w:rsidRPr="004267D0">
        <w:rPr>
          <w:rFonts w:ascii="Times New Roman" w:hAnsi="Times New Roman"/>
          <w:sz w:val="28"/>
          <w:szCs w:val="28"/>
        </w:rPr>
        <w:t>Сево</w:t>
      </w:r>
      <w:r w:rsidR="003950D9">
        <w:rPr>
          <w:rFonts w:ascii="Times New Roman" w:hAnsi="Times New Roman"/>
          <w:sz w:val="28"/>
          <w:szCs w:val="28"/>
        </w:rPr>
        <w:t>вора</w:t>
      </w:r>
      <w:proofErr w:type="spellEnd"/>
      <w:r w:rsidRPr="004267D0">
        <w:rPr>
          <w:rFonts w:ascii="Times New Roman" w:hAnsi="Times New Roman"/>
          <w:sz w:val="28"/>
          <w:szCs w:val="28"/>
        </w:rPr>
        <w:t xml:space="preserve"> в этой группе не была полностью установлена. Таким образом, пациентам с почечной недостаточностью </w:t>
      </w:r>
      <w:proofErr w:type="spellStart"/>
      <w:r w:rsidRPr="004267D0">
        <w:rPr>
          <w:rFonts w:ascii="Times New Roman" w:hAnsi="Times New Roman"/>
          <w:sz w:val="28"/>
          <w:szCs w:val="28"/>
        </w:rPr>
        <w:t>Сево</w:t>
      </w:r>
      <w:r w:rsidR="003950D9">
        <w:rPr>
          <w:rFonts w:ascii="Times New Roman" w:hAnsi="Times New Roman"/>
          <w:sz w:val="28"/>
          <w:szCs w:val="28"/>
        </w:rPr>
        <w:t>вор</w:t>
      </w:r>
      <w:proofErr w:type="spellEnd"/>
      <w:r w:rsidRPr="004267D0">
        <w:rPr>
          <w:rFonts w:ascii="Times New Roman" w:hAnsi="Times New Roman"/>
          <w:sz w:val="28"/>
          <w:szCs w:val="28"/>
        </w:rPr>
        <w:t xml:space="preserve"> следует назначать с осторожностью.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="00A40D0E" w:rsidRPr="00C108BA">
        <w:rPr>
          <w:rFonts w:ascii="Times New Roman" w:hAnsi="Times New Roman"/>
          <w:sz w:val="28"/>
          <w:szCs w:val="28"/>
        </w:rPr>
        <w:t xml:space="preserve">Послеоперационный мониторинг почечной функции рекомендуется у пациентов с почечной недостаточностью. </w:t>
      </w:r>
    </w:p>
    <w:p w14:paraId="69270779" w14:textId="77777777" w:rsidR="003950D9" w:rsidRPr="003950D9" w:rsidRDefault="003950D9" w:rsidP="003950D9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3950D9">
        <w:rPr>
          <w:rFonts w:ascii="Times New Roman" w:hAnsi="Times New Roman"/>
          <w:i/>
          <w:iCs/>
          <w:sz w:val="28"/>
          <w:szCs w:val="28"/>
        </w:rPr>
        <w:t>Нейрохирургия и нейрохирургические вмешательства</w:t>
      </w:r>
    </w:p>
    <w:p w14:paraId="2C085F31" w14:textId="71E47453" w:rsidR="003950D9" w:rsidRPr="00C108BA" w:rsidRDefault="003950D9" w:rsidP="003950D9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50D9">
        <w:rPr>
          <w:rFonts w:ascii="Times New Roman" w:hAnsi="Times New Roman"/>
          <w:sz w:val="28"/>
          <w:szCs w:val="28"/>
        </w:rPr>
        <w:t>Сево</w:t>
      </w:r>
      <w:r>
        <w:rPr>
          <w:rFonts w:ascii="Times New Roman" w:hAnsi="Times New Roman"/>
          <w:sz w:val="28"/>
          <w:szCs w:val="28"/>
        </w:rPr>
        <w:t>вор</w:t>
      </w:r>
      <w:proofErr w:type="spellEnd"/>
      <w:r w:rsidRPr="003950D9">
        <w:rPr>
          <w:rFonts w:ascii="Times New Roman" w:hAnsi="Times New Roman"/>
          <w:sz w:val="28"/>
          <w:szCs w:val="28"/>
        </w:rPr>
        <w:t xml:space="preserve"> необходимо назначать с осторожностью пациентам с риском повышения внутричерепного давления и применять меры, направленные на снижение внутричерепного давления, например, гипервентиляцию.</w:t>
      </w:r>
    </w:p>
    <w:p w14:paraId="3B8779E1" w14:textId="6B93FBA8" w:rsidR="00A40D0E" w:rsidRPr="00B41718" w:rsidRDefault="00B41718" w:rsidP="00A40D0E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Судороги</w:t>
      </w:r>
    </w:p>
    <w:p w14:paraId="2DD0CD77" w14:textId="77777777" w:rsidR="00B41718" w:rsidRPr="00B41718" w:rsidRDefault="00B41718" w:rsidP="00B4171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1718">
        <w:rPr>
          <w:rFonts w:ascii="Times New Roman" w:hAnsi="Times New Roman"/>
          <w:sz w:val="28"/>
          <w:szCs w:val="28"/>
        </w:rPr>
        <w:t xml:space="preserve">Сообщалось о редких случаях судорог при применении </w:t>
      </w:r>
      <w:proofErr w:type="spellStart"/>
      <w:r w:rsidRPr="00B41718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B41718">
        <w:rPr>
          <w:rFonts w:ascii="Times New Roman" w:hAnsi="Times New Roman"/>
          <w:sz w:val="28"/>
          <w:szCs w:val="28"/>
        </w:rPr>
        <w:t>.</w:t>
      </w:r>
    </w:p>
    <w:p w14:paraId="2E94EEAE" w14:textId="77777777" w:rsidR="00B41718" w:rsidRDefault="00B41718" w:rsidP="00B4171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1718">
        <w:rPr>
          <w:rFonts w:ascii="Times New Roman" w:hAnsi="Times New Roman"/>
          <w:sz w:val="28"/>
          <w:szCs w:val="28"/>
        </w:rPr>
        <w:lastRenderedPageBreak/>
        <w:t xml:space="preserve">Применение </w:t>
      </w:r>
      <w:proofErr w:type="spellStart"/>
      <w:r w:rsidRPr="00B41718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B41718">
        <w:rPr>
          <w:rFonts w:ascii="Times New Roman" w:hAnsi="Times New Roman"/>
          <w:sz w:val="28"/>
          <w:szCs w:val="28"/>
        </w:rPr>
        <w:t xml:space="preserve"> ассоциировалось с возникновением судорог у детей и молодых людей, а также у лиц пожилого возраста независимо от наличия предрасполагающих факторов риска развития судорог. Необходимо провести клиническую оценку состояния пациентов перед применением </w:t>
      </w:r>
      <w:proofErr w:type="spellStart"/>
      <w:r w:rsidRPr="00B41718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B41718">
        <w:rPr>
          <w:rFonts w:ascii="Times New Roman" w:hAnsi="Times New Roman"/>
          <w:sz w:val="28"/>
          <w:szCs w:val="28"/>
        </w:rPr>
        <w:t xml:space="preserve"> в случае риска возникновения судорог. У детей глубина анестезии должна быть ограничена. Благодаря электроэнцефалограмме можно оптимизировать дозу </w:t>
      </w:r>
      <w:proofErr w:type="spellStart"/>
      <w:r w:rsidRPr="00B41718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B41718">
        <w:rPr>
          <w:rFonts w:ascii="Times New Roman" w:hAnsi="Times New Roman"/>
          <w:sz w:val="28"/>
          <w:szCs w:val="28"/>
        </w:rPr>
        <w:t xml:space="preserve"> и предотвратить развитие судорог у пациентов с риском их возникновения.</w:t>
      </w:r>
    </w:p>
    <w:p w14:paraId="5A0260A8" w14:textId="77777777" w:rsidR="00B41718" w:rsidRPr="00B41718" w:rsidRDefault="00B41718" w:rsidP="00B41718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B41718">
        <w:rPr>
          <w:rFonts w:ascii="Times New Roman" w:hAnsi="Times New Roman"/>
          <w:i/>
          <w:iCs/>
          <w:sz w:val="28"/>
          <w:szCs w:val="28"/>
        </w:rPr>
        <w:t>Дети</w:t>
      </w:r>
    </w:p>
    <w:p w14:paraId="2B8E3471" w14:textId="0B191095" w:rsidR="00B41718" w:rsidRPr="00B41718" w:rsidRDefault="00B41718" w:rsidP="00B4171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1718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B41718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B41718">
        <w:rPr>
          <w:rFonts w:ascii="Times New Roman" w:hAnsi="Times New Roman"/>
          <w:sz w:val="28"/>
          <w:szCs w:val="28"/>
        </w:rPr>
        <w:t xml:space="preserve"> было связано с возникновением судорог. Многие из них возникали у детей, начиная с 2-месячного возраста, и у молодых людей, большинство из которых не имели предрасполагающих факторов риска. Клиническое решение должно быть взвешенным при применении </w:t>
      </w:r>
      <w:proofErr w:type="spellStart"/>
      <w:r w:rsidRPr="00B41718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B41718">
        <w:rPr>
          <w:rFonts w:ascii="Times New Roman" w:hAnsi="Times New Roman"/>
          <w:sz w:val="28"/>
          <w:szCs w:val="28"/>
        </w:rPr>
        <w:t xml:space="preserve"> у пациентов с риском возникновения судорог</w:t>
      </w:r>
      <w:r>
        <w:rPr>
          <w:rFonts w:ascii="Times New Roman" w:hAnsi="Times New Roman"/>
          <w:sz w:val="28"/>
          <w:szCs w:val="28"/>
        </w:rPr>
        <w:t>.</w:t>
      </w:r>
    </w:p>
    <w:p w14:paraId="741E695C" w14:textId="77777777" w:rsidR="00B41718" w:rsidRDefault="00B41718" w:rsidP="00B4171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41718">
        <w:rPr>
          <w:rFonts w:ascii="Times New Roman" w:hAnsi="Times New Roman"/>
          <w:sz w:val="28"/>
          <w:szCs w:val="28"/>
        </w:rPr>
        <w:t>У детей наблюдались дистонические движения.</w:t>
      </w:r>
    </w:p>
    <w:p w14:paraId="7DC1056D" w14:textId="1147373A" w:rsidR="00A40D0E" w:rsidRPr="00C108BA" w:rsidRDefault="00A40D0E" w:rsidP="00B41718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Восстановление после общей анестезии должно быть тщательно оценено до выписки пациентов из послеоперационной палаты. Время выхода после анестезии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обычно короткое. Поэтому пациентам может потребоваться раннее послеоперационное обезболивание. Быстрый выход из анестезии у детей ненадолго может вызвать состояние </w:t>
      </w:r>
      <w:proofErr w:type="gramStart"/>
      <w:r w:rsidRPr="00C108BA">
        <w:rPr>
          <w:rFonts w:ascii="Times New Roman" w:hAnsi="Times New Roman"/>
          <w:sz w:val="28"/>
          <w:szCs w:val="28"/>
        </w:rPr>
        <w:t>возбуждения</w:t>
      </w:r>
      <w:proofErr w:type="gramEnd"/>
      <w:r w:rsidRPr="00C108BA">
        <w:rPr>
          <w:rFonts w:ascii="Times New Roman" w:hAnsi="Times New Roman"/>
          <w:sz w:val="28"/>
          <w:szCs w:val="28"/>
        </w:rPr>
        <w:t xml:space="preserve"> и препятствуют взаимодействию (около 25% у детей в состоянии наркоза).</w:t>
      </w:r>
    </w:p>
    <w:p w14:paraId="49A661A9" w14:textId="306B67CE" w:rsidR="00A40D0E" w:rsidRPr="00C108BA" w:rsidRDefault="0097345A" w:rsidP="00A40D0E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97345A">
        <w:rPr>
          <w:rFonts w:ascii="Times New Roman" w:hAnsi="Times New Roman"/>
          <w:sz w:val="28"/>
          <w:szCs w:val="28"/>
        </w:rPr>
        <w:t xml:space="preserve">Доклинические данные о токсичности </w:t>
      </w:r>
      <w:proofErr w:type="spellStart"/>
      <w:r w:rsidRPr="0097345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97345A">
        <w:rPr>
          <w:rFonts w:ascii="Times New Roman" w:hAnsi="Times New Roman"/>
          <w:sz w:val="28"/>
          <w:szCs w:val="28"/>
        </w:rPr>
        <w:t xml:space="preserve"> в единичных и повторных дозах не выявили специфической токсичности для органов. </w:t>
      </w:r>
      <w:r w:rsidR="00A40D0E" w:rsidRPr="00C108BA">
        <w:rPr>
          <w:rFonts w:ascii="Times New Roman" w:hAnsi="Times New Roman"/>
          <w:i/>
          <w:iCs/>
          <w:sz w:val="28"/>
          <w:szCs w:val="28"/>
        </w:rPr>
        <w:t>Синдром Дауна</w:t>
      </w:r>
    </w:p>
    <w:p w14:paraId="0EFD7F84" w14:textId="77777777" w:rsidR="00A40D0E" w:rsidRPr="00C108BA" w:rsidRDefault="00A40D0E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Дети с синдромом Дауна имеют повышенный риск возникновения брадикардии во время и после индукции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C108BA">
        <w:rPr>
          <w:rFonts w:ascii="Times New Roman" w:hAnsi="Times New Roman"/>
          <w:sz w:val="28"/>
          <w:szCs w:val="28"/>
        </w:rPr>
        <w:t>.</w:t>
      </w:r>
    </w:p>
    <w:p w14:paraId="2E11ACBE" w14:textId="77777777" w:rsidR="00A40D0E" w:rsidRPr="00C108BA" w:rsidRDefault="00A40D0E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следует использовать с осторожностью у пациентов с </w:t>
      </w:r>
      <w:r w:rsidRPr="00C1376E">
        <w:rPr>
          <w:rFonts w:ascii="Times New Roman" w:hAnsi="Times New Roman"/>
          <w:i/>
          <w:iCs/>
          <w:sz w:val="28"/>
          <w:szCs w:val="28"/>
        </w:rPr>
        <w:t>миастенией Гравис</w:t>
      </w:r>
      <w:r w:rsidRPr="00C108BA">
        <w:rPr>
          <w:rFonts w:ascii="Times New Roman" w:hAnsi="Times New Roman"/>
          <w:sz w:val="28"/>
          <w:szCs w:val="28"/>
        </w:rPr>
        <w:t>.</w:t>
      </w:r>
    </w:p>
    <w:p w14:paraId="771CBAEE" w14:textId="77777777" w:rsidR="00A40D0E" w:rsidRPr="00C108BA" w:rsidRDefault="00A40D0E" w:rsidP="00A40D0E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Как и другие </w:t>
      </w:r>
      <w:proofErr w:type="spellStart"/>
      <w:r w:rsidRPr="00C108BA">
        <w:rPr>
          <w:rFonts w:ascii="Times New Roman" w:hAnsi="Times New Roman"/>
          <w:sz w:val="28"/>
          <w:szCs w:val="28"/>
        </w:rPr>
        <w:t>галогенированные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анестетики,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может вызывать кашель во время введения.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может вызвать пролонгацию </w:t>
      </w:r>
      <w:proofErr w:type="spellStart"/>
      <w:r w:rsidRPr="00C108BA">
        <w:rPr>
          <w:rFonts w:ascii="Times New Roman" w:hAnsi="Times New Roman"/>
          <w:sz w:val="28"/>
          <w:szCs w:val="28"/>
        </w:rPr>
        <w:t>QTc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. В клинической практике это редко приводит к двунаправленной тахикардии.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следует назначать с осторожностью пациентам из группы риска, таким как пожилые люди и пациенты с диагнозом врожденной пролонгации </w:t>
      </w:r>
      <w:proofErr w:type="spellStart"/>
      <w:r w:rsidRPr="00C108BA">
        <w:rPr>
          <w:rFonts w:ascii="Times New Roman" w:hAnsi="Times New Roman"/>
          <w:sz w:val="28"/>
          <w:szCs w:val="28"/>
        </w:rPr>
        <w:t>QTc</w:t>
      </w:r>
      <w:proofErr w:type="spellEnd"/>
      <w:r w:rsidRPr="00C108BA">
        <w:rPr>
          <w:rFonts w:ascii="Times New Roman" w:hAnsi="Times New Roman"/>
          <w:sz w:val="28"/>
          <w:szCs w:val="28"/>
        </w:rPr>
        <w:t>.</w:t>
      </w:r>
    </w:p>
    <w:p w14:paraId="1D26EA39" w14:textId="77777777" w:rsidR="00383C3C" w:rsidRPr="00C108BA" w:rsidRDefault="00383C3C" w:rsidP="00383C3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C108BA">
        <w:rPr>
          <w:rFonts w:ascii="Times New Roman" w:hAnsi="Times New Roman"/>
          <w:i/>
          <w:iCs/>
          <w:sz w:val="28"/>
          <w:szCs w:val="28"/>
        </w:rPr>
        <w:t>Пожилые пациенты</w:t>
      </w:r>
    </w:p>
    <w:p w14:paraId="78F4560F" w14:textId="77777777" w:rsidR="00383C3C" w:rsidRPr="00C108BA" w:rsidRDefault="00383C3C" w:rsidP="00383C3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Минимальная альвеолярная концентрация (МАК)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снижается с возрастом. Средняя концентрация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>, необходимая для достижения МАС у пациентов в возрасте 80 лет составляет приблизительно 50 % от концентрации, необходимой для пациентов в возрасте 20 лет.</w:t>
      </w:r>
    </w:p>
    <w:bookmarkEnd w:id="1"/>
    <w:p w14:paraId="1E75DD35" w14:textId="77777777" w:rsidR="007D0E84" w:rsidRPr="00C108BA" w:rsidRDefault="007D0E84" w:rsidP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574047BD" w14:textId="266F1310" w:rsidR="006448DD" w:rsidRPr="00C108BA" w:rsidRDefault="0097345A" w:rsidP="006448DD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2" w:name="_Hlk46249542"/>
      <w:r w:rsidRPr="0097345A">
        <w:rPr>
          <w:rFonts w:ascii="Times New Roman" w:hAnsi="Times New Roman"/>
          <w:sz w:val="28"/>
          <w:szCs w:val="28"/>
        </w:rPr>
        <w:t xml:space="preserve">Во время анестезии </w:t>
      </w:r>
      <w:proofErr w:type="spellStart"/>
      <w:r w:rsidRPr="0097345A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97345A">
        <w:rPr>
          <w:rFonts w:ascii="Times New Roman" w:hAnsi="Times New Roman"/>
          <w:sz w:val="28"/>
          <w:szCs w:val="28"/>
        </w:rPr>
        <w:t xml:space="preserve"> бета-симпатомиметики, такие как </w:t>
      </w:r>
      <w:proofErr w:type="spellStart"/>
      <w:r w:rsidRPr="0097345A">
        <w:rPr>
          <w:rFonts w:ascii="Times New Roman" w:hAnsi="Times New Roman"/>
          <w:sz w:val="28"/>
          <w:szCs w:val="28"/>
        </w:rPr>
        <w:t>изопреналин</w:t>
      </w:r>
      <w:proofErr w:type="spellEnd"/>
      <w:r w:rsidRPr="0097345A">
        <w:rPr>
          <w:rFonts w:ascii="Times New Roman" w:hAnsi="Times New Roman"/>
          <w:sz w:val="28"/>
          <w:szCs w:val="28"/>
        </w:rPr>
        <w:t>, и альф</w:t>
      </w:r>
      <w:proofErr w:type="gramStart"/>
      <w:r w:rsidRPr="0097345A">
        <w:rPr>
          <w:rFonts w:ascii="Times New Roman" w:hAnsi="Times New Roman"/>
          <w:sz w:val="28"/>
          <w:szCs w:val="28"/>
        </w:rPr>
        <w:t>а-</w:t>
      </w:r>
      <w:proofErr w:type="gramEnd"/>
      <w:r w:rsidRPr="0097345A">
        <w:rPr>
          <w:rFonts w:ascii="Times New Roman" w:hAnsi="Times New Roman"/>
          <w:sz w:val="28"/>
          <w:szCs w:val="28"/>
        </w:rPr>
        <w:t xml:space="preserve"> и бета-симпатомиметики, такие как адреналин и норадреналин, необходимо применять с осторожностью в связи с потенциальным риском возникновения желудочковой аритмии. </w:t>
      </w:r>
      <w:r w:rsidR="006448DD" w:rsidRPr="00C108BA">
        <w:rPr>
          <w:rFonts w:ascii="Times New Roman" w:hAnsi="Times New Roman"/>
          <w:i/>
          <w:iCs/>
          <w:sz w:val="28"/>
          <w:szCs w:val="28"/>
        </w:rPr>
        <w:lastRenderedPageBreak/>
        <w:t>Неселективные ингибиторы МАО</w:t>
      </w:r>
      <w:r w:rsidR="006448DD" w:rsidRPr="00C108BA">
        <w:rPr>
          <w:rFonts w:ascii="Times New Roman" w:hAnsi="Times New Roman"/>
          <w:sz w:val="28"/>
          <w:szCs w:val="28"/>
        </w:rPr>
        <w:t>: в связи с риском возникновения криза во время хирургического вмешательства, рекомендовано отменять терапию препаратами относящиеся к группе Неселективные ингибиторы МАО за 2 недели перед хирургическим вмешательством.</w:t>
      </w:r>
    </w:p>
    <w:p w14:paraId="580CF925" w14:textId="77777777" w:rsidR="006448DD" w:rsidRPr="00C108BA" w:rsidRDefault="006448DD" w:rsidP="006448DD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может приводить к выраженной гипотензии у пациентов, которые получают лечение </w:t>
      </w:r>
      <w:r w:rsidRPr="00C108BA">
        <w:rPr>
          <w:rFonts w:ascii="Times New Roman" w:hAnsi="Times New Roman"/>
          <w:i/>
          <w:iCs/>
          <w:sz w:val="28"/>
          <w:szCs w:val="28"/>
        </w:rPr>
        <w:t>антагонистами кальциевых каналов</w:t>
      </w:r>
      <w:r w:rsidRPr="00C108BA">
        <w:rPr>
          <w:rFonts w:ascii="Times New Roman" w:hAnsi="Times New Roman"/>
          <w:sz w:val="28"/>
          <w:szCs w:val="28"/>
        </w:rPr>
        <w:t xml:space="preserve">, а именно, производными </w:t>
      </w:r>
      <w:proofErr w:type="spellStart"/>
      <w:r w:rsidRPr="00C108BA">
        <w:rPr>
          <w:rFonts w:ascii="Times New Roman" w:hAnsi="Times New Roman"/>
          <w:sz w:val="28"/>
          <w:szCs w:val="28"/>
        </w:rPr>
        <w:t>дигидропиридина</w:t>
      </w:r>
      <w:proofErr w:type="spellEnd"/>
      <w:r w:rsidRPr="00C108BA">
        <w:rPr>
          <w:rFonts w:ascii="Times New Roman" w:hAnsi="Times New Roman"/>
          <w:sz w:val="28"/>
          <w:szCs w:val="28"/>
        </w:rPr>
        <w:t>.</w:t>
      </w:r>
    </w:p>
    <w:p w14:paraId="55E6FE67" w14:textId="77777777" w:rsidR="00A8465C" w:rsidRDefault="006448DD" w:rsidP="006448D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Следует быть осторожным </w:t>
      </w:r>
      <w:proofErr w:type="gramStart"/>
      <w:r w:rsidRPr="00C108BA">
        <w:rPr>
          <w:rFonts w:ascii="Times New Roman" w:hAnsi="Times New Roman"/>
          <w:sz w:val="28"/>
          <w:szCs w:val="28"/>
        </w:rPr>
        <w:t>во время одновременного использования антагонистов кальциевых каналов со средствами для ингаляционной анестезии в связи с риском</w:t>
      </w:r>
      <w:proofErr w:type="gramEnd"/>
      <w:r w:rsidRPr="00C108BA">
        <w:rPr>
          <w:rFonts w:ascii="Times New Roman" w:hAnsi="Times New Roman"/>
          <w:sz w:val="28"/>
          <w:szCs w:val="28"/>
        </w:rPr>
        <w:t xml:space="preserve"> по поводу возникновения аддитивного негативного инотропного эффекта. </w:t>
      </w:r>
    </w:p>
    <w:p w14:paraId="04BEF855" w14:textId="6FC0E390" w:rsidR="006448DD" w:rsidRPr="00C108BA" w:rsidRDefault="006448DD" w:rsidP="006448D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Одновременное использование </w:t>
      </w:r>
      <w:proofErr w:type="spellStart"/>
      <w:r w:rsidRPr="00C108BA">
        <w:rPr>
          <w:rFonts w:ascii="Times New Roman" w:hAnsi="Times New Roman"/>
          <w:sz w:val="28"/>
          <w:szCs w:val="28"/>
        </w:rPr>
        <w:t>сукцинилхолина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и сре</w:t>
      </w:r>
      <w:proofErr w:type="gramStart"/>
      <w:r w:rsidRPr="00C108BA">
        <w:rPr>
          <w:rFonts w:ascii="Times New Roman" w:hAnsi="Times New Roman"/>
          <w:sz w:val="28"/>
          <w:szCs w:val="28"/>
        </w:rPr>
        <w:t>дств дл</w:t>
      </w:r>
      <w:proofErr w:type="gramEnd"/>
      <w:r w:rsidRPr="00C108BA">
        <w:rPr>
          <w:rFonts w:ascii="Times New Roman" w:hAnsi="Times New Roman"/>
          <w:sz w:val="28"/>
          <w:szCs w:val="28"/>
        </w:rPr>
        <w:t xml:space="preserve">я ингаляционной анестезии сопровождается редкими случаями повышенного уровня калия в сыворотке крови, что приводило к сердечной аритмии и смерти пациентов детского возраста в течение послеоперационного периода. </w:t>
      </w:r>
    </w:p>
    <w:p w14:paraId="2D4979F8" w14:textId="77777777" w:rsidR="006448DD" w:rsidRPr="00C108BA" w:rsidRDefault="006448DD" w:rsidP="006448D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Как и при применении других средств, после введения внутривенного анестезирующего средства, например, </w:t>
      </w:r>
      <w:r w:rsidRPr="00C108BA">
        <w:rPr>
          <w:rFonts w:ascii="Times New Roman" w:hAnsi="Times New Roman"/>
          <w:i/>
          <w:iCs/>
          <w:sz w:val="28"/>
          <w:szCs w:val="28"/>
        </w:rPr>
        <w:t>пропофол</w:t>
      </w:r>
      <w:r w:rsidRPr="00C108BA">
        <w:rPr>
          <w:rFonts w:ascii="Times New Roman" w:hAnsi="Times New Roman"/>
          <w:sz w:val="28"/>
          <w:szCs w:val="28"/>
        </w:rPr>
        <w:t xml:space="preserve">а, могут понадобиться меньшие концентрации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>.</w:t>
      </w:r>
    </w:p>
    <w:p w14:paraId="1BBDAD6E" w14:textId="56B307C3" w:rsidR="00A8465C" w:rsidRDefault="00A8465C" w:rsidP="006448DD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465C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безопасен и эффективен при назначении с часто применяемыми в хирургической практике препаратами, такими как средства, действующие на центральную нервную систему, вегетативную нервную систему, миорелаксанты, противомикробные препараты, включая аминогликозиды, гормоны, синтетические заменители, дериваты крови и </w:t>
      </w:r>
      <w:proofErr w:type="gramStart"/>
      <w:r w:rsidRPr="00A8465C">
        <w:rPr>
          <w:rFonts w:ascii="Times New Roman" w:hAnsi="Times New Roman"/>
          <w:sz w:val="28"/>
          <w:szCs w:val="28"/>
        </w:rPr>
        <w:t>сердечно-сосудистые</w:t>
      </w:r>
      <w:proofErr w:type="gramEnd"/>
      <w:r w:rsidRPr="00A8465C">
        <w:rPr>
          <w:rFonts w:ascii="Times New Roman" w:hAnsi="Times New Roman"/>
          <w:sz w:val="28"/>
          <w:szCs w:val="28"/>
        </w:rPr>
        <w:t xml:space="preserve"> препараты, включая эпинефрин. </w:t>
      </w:r>
    </w:p>
    <w:p w14:paraId="4A34F619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8465C">
        <w:rPr>
          <w:rFonts w:ascii="Times New Roman" w:hAnsi="Times New Roman"/>
          <w:i/>
          <w:iCs/>
          <w:sz w:val="28"/>
          <w:szCs w:val="28"/>
        </w:rPr>
        <w:t>Эпинефрин/Адреналин</w:t>
      </w:r>
    </w:p>
    <w:p w14:paraId="2D3DA386" w14:textId="72BCB062" w:rsid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465C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, подобно </w:t>
      </w:r>
      <w:proofErr w:type="spellStart"/>
      <w:r w:rsidRPr="00A8465C">
        <w:rPr>
          <w:rFonts w:ascii="Times New Roman" w:hAnsi="Times New Roman"/>
          <w:sz w:val="28"/>
          <w:szCs w:val="28"/>
        </w:rPr>
        <w:t>изофлурану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, повышает чувствительность миокарда к </w:t>
      </w:r>
      <w:proofErr w:type="spellStart"/>
      <w:r w:rsidRPr="00A8465C">
        <w:rPr>
          <w:rFonts w:ascii="Times New Roman" w:hAnsi="Times New Roman"/>
          <w:sz w:val="28"/>
          <w:szCs w:val="28"/>
        </w:rPr>
        <w:t>аритмогенному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эффекту адреналина, вводимого экзогенно.</w:t>
      </w:r>
    </w:p>
    <w:p w14:paraId="0BA0D5E3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8465C">
        <w:rPr>
          <w:rFonts w:ascii="Times New Roman" w:hAnsi="Times New Roman"/>
          <w:i/>
          <w:iCs/>
          <w:sz w:val="28"/>
          <w:szCs w:val="28"/>
        </w:rPr>
        <w:t>Симпатомиметики непрямого действия</w:t>
      </w:r>
    </w:p>
    <w:p w14:paraId="353A5772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8465C">
        <w:rPr>
          <w:rFonts w:ascii="Times New Roman" w:hAnsi="Times New Roman"/>
          <w:sz w:val="28"/>
          <w:szCs w:val="28"/>
        </w:rPr>
        <w:t xml:space="preserve">При взаимодействии </w:t>
      </w:r>
      <w:proofErr w:type="spellStart"/>
      <w:r w:rsidRPr="00A8465C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с симпатомиметиками непрямого действия (амфетамин, эфедрин) существует риск развития острых гипертонических эпизодов.</w:t>
      </w:r>
    </w:p>
    <w:p w14:paraId="2BCD390C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8465C">
        <w:rPr>
          <w:rFonts w:ascii="Times New Roman" w:hAnsi="Times New Roman"/>
          <w:i/>
          <w:iCs/>
          <w:sz w:val="28"/>
          <w:szCs w:val="28"/>
        </w:rPr>
        <w:t>Бета-блокаторы</w:t>
      </w:r>
    </w:p>
    <w:p w14:paraId="06FFEAB5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465C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может усиливать </w:t>
      </w:r>
      <w:proofErr w:type="gramStart"/>
      <w:r w:rsidRPr="00A8465C">
        <w:rPr>
          <w:rFonts w:ascii="Times New Roman" w:hAnsi="Times New Roman"/>
          <w:sz w:val="28"/>
          <w:szCs w:val="28"/>
        </w:rPr>
        <w:t>негативный</w:t>
      </w:r>
      <w:proofErr w:type="gramEnd"/>
      <w:r w:rsidRPr="00A8465C">
        <w:rPr>
          <w:rFonts w:ascii="Times New Roman" w:hAnsi="Times New Roman"/>
          <w:sz w:val="28"/>
          <w:szCs w:val="28"/>
        </w:rPr>
        <w:t xml:space="preserve"> инотропный, </w:t>
      </w:r>
      <w:proofErr w:type="spellStart"/>
      <w:r w:rsidRPr="00A8465C">
        <w:rPr>
          <w:rFonts w:ascii="Times New Roman" w:hAnsi="Times New Roman"/>
          <w:sz w:val="28"/>
          <w:szCs w:val="28"/>
        </w:rPr>
        <w:t>хронотропный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8465C">
        <w:rPr>
          <w:rFonts w:ascii="Times New Roman" w:hAnsi="Times New Roman"/>
          <w:sz w:val="28"/>
          <w:szCs w:val="28"/>
        </w:rPr>
        <w:t>дромотропный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эффекты бета-блокаторов (путем блокирования сердечно-сосудистых компенсаторных механизмов).</w:t>
      </w:r>
    </w:p>
    <w:p w14:paraId="675F00CB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8465C">
        <w:rPr>
          <w:rFonts w:ascii="Times New Roman" w:hAnsi="Times New Roman"/>
          <w:i/>
          <w:iCs/>
          <w:sz w:val="28"/>
          <w:szCs w:val="28"/>
        </w:rPr>
        <w:t>Верапамил</w:t>
      </w:r>
      <w:proofErr w:type="spellEnd"/>
    </w:p>
    <w:p w14:paraId="4BC7A187" w14:textId="32B4B36F" w:rsid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8465C">
        <w:rPr>
          <w:rFonts w:ascii="Times New Roman" w:hAnsi="Times New Roman"/>
          <w:sz w:val="28"/>
          <w:szCs w:val="28"/>
        </w:rPr>
        <w:t xml:space="preserve">При одновременном применении </w:t>
      </w:r>
      <w:proofErr w:type="spellStart"/>
      <w:r w:rsidRPr="00A8465C">
        <w:rPr>
          <w:rFonts w:ascii="Times New Roman" w:hAnsi="Times New Roman"/>
          <w:sz w:val="28"/>
          <w:szCs w:val="28"/>
        </w:rPr>
        <w:t>верапамила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8465C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может быть нарушение атриовентрикулярной проводимости.</w:t>
      </w:r>
    </w:p>
    <w:p w14:paraId="086FFDEC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8465C">
        <w:rPr>
          <w:rFonts w:ascii="Times New Roman" w:hAnsi="Times New Roman"/>
          <w:i/>
          <w:iCs/>
          <w:sz w:val="28"/>
          <w:szCs w:val="28"/>
        </w:rPr>
        <w:t>Индукторы CYP2E1</w:t>
      </w:r>
    </w:p>
    <w:p w14:paraId="30E1431B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8465C">
        <w:rPr>
          <w:rFonts w:ascii="Times New Roman" w:hAnsi="Times New Roman"/>
          <w:sz w:val="28"/>
          <w:szCs w:val="28"/>
        </w:rPr>
        <w:t xml:space="preserve">Метаболизм </w:t>
      </w:r>
      <w:proofErr w:type="spellStart"/>
      <w:r w:rsidRPr="00A8465C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может усиливаться лекарственными средствами или соединениями, которые увеличивают активность цитохрома Р450 изоэнзима CYP2E1 (например, изониазидом и алкоголем), что может привести к значительному увеличению концентрации фторида в плазме </w:t>
      </w:r>
      <w:r w:rsidRPr="00A8465C">
        <w:rPr>
          <w:rFonts w:ascii="Times New Roman" w:hAnsi="Times New Roman"/>
          <w:sz w:val="28"/>
          <w:szCs w:val="28"/>
        </w:rPr>
        <w:lastRenderedPageBreak/>
        <w:t xml:space="preserve">крови. Одновременное применение </w:t>
      </w:r>
      <w:proofErr w:type="spellStart"/>
      <w:r w:rsidRPr="00A8465C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8465C">
        <w:rPr>
          <w:rFonts w:ascii="Times New Roman" w:hAnsi="Times New Roman"/>
          <w:sz w:val="28"/>
          <w:szCs w:val="28"/>
        </w:rPr>
        <w:t>изониазида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может потенцировать </w:t>
      </w:r>
      <w:proofErr w:type="spellStart"/>
      <w:r w:rsidRPr="00A8465C">
        <w:rPr>
          <w:rFonts w:ascii="Times New Roman" w:hAnsi="Times New Roman"/>
          <w:sz w:val="28"/>
          <w:szCs w:val="28"/>
        </w:rPr>
        <w:t>гепатотоксическое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действие </w:t>
      </w:r>
      <w:proofErr w:type="spellStart"/>
      <w:r w:rsidRPr="00A8465C">
        <w:rPr>
          <w:rFonts w:ascii="Times New Roman" w:hAnsi="Times New Roman"/>
          <w:sz w:val="28"/>
          <w:szCs w:val="28"/>
        </w:rPr>
        <w:t>изониазида</w:t>
      </w:r>
      <w:proofErr w:type="spellEnd"/>
      <w:r w:rsidRPr="00A8465C">
        <w:rPr>
          <w:rFonts w:ascii="Times New Roman" w:hAnsi="Times New Roman"/>
          <w:sz w:val="28"/>
          <w:szCs w:val="28"/>
        </w:rPr>
        <w:t>.</w:t>
      </w:r>
    </w:p>
    <w:p w14:paraId="1E08E493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8465C">
        <w:rPr>
          <w:rFonts w:ascii="Times New Roman" w:hAnsi="Times New Roman"/>
          <w:i/>
          <w:iCs/>
          <w:sz w:val="28"/>
          <w:szCs w:val="28"/>
        </w:rPr>
        <w:t>Зверобой продырявленный</w:t>
      </w:r>
    </w:p>
    <w:p w14:paraId="62662080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8465C">
        <w:rPr>
          <w:rFonts w:ascii="Times New Roman" w:hAnsi="Times New Roman"/>
          <w:sz w:val="28"/>
          <w:szCs w:val="28"/>
        </w:rPr>
        <w:t>У пациентов, которые длительно принимали зверобой, были зарегистрированы случаи тяжелой гипотонии и задержка выхода из наркоза (при применении галогенсодержащих анестетиков)</w:t>
      </w:r>
    </w:p>
    <w:p w14:paraId="408AAE75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8465C">
        <w:rPr>
          <w:rFonts w:ascii="Times New Roman" w:hAnsi="Times New Roman"/>
          <w:i/>
          <w:iCs/>
          <w:sz w:val="28"/>
          <w:szCs w:val="28"/>
        </w:rPr>
        <w:t>Барбитураты</w:t>
      </w:r>
    </w:p>
    <w:p w14:paraId="595481E3" w14:textId="2BCC4FCE" w:rsidR="00A8465C" w:rsidRDefault="00345D78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Севофлуран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8465C" w:rsidRPr="00A8465C">
        <w:rPr>
          <w:rFonts w:ascii="Times New Roman" w:hAnsi="Times New Roman"/>
          <w:sz w:val="28"/>
          <w:szCs w:val="28"/>
        </w:rPr>
        <w:t>совместим в комбинации с барбитуратами, широко применяемыми в хирургической практике.</w:t>
      </w:r>
    </w:p>
    <w:p w14:paraId="00EBB3B9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8465C">
        <w:rPr>
          <w:rFonts w:ascii="Times New Roman" w:hAnsi="Times New Roman"/>
          <w:i/>
          <w:iCs/>
          <w:sz w:val="28"/>
          <w:szCs w:val="28"/>
        </w:rPr>
        <w:t>Бензодиазепины и опиоиды</w:t>
      </w:r>
    </w:p>
    <w:p w14:paraId="446DA597" w14:textId="2015F48B" w:rsidR="00A8465C" w:rsidRP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8465C">
        <w:rPr>
          <w:rFonts w:ascii="Times New Roman" w:hAnsi="Times New Roman"/>
          <w:sz w:val="28"/>
          <w:szCs w:val="28"/>
        </w:rPr>
        <w:t xml:space="preserve">Ожидается снижение МАК </w:t>
      </w:r>
      <w:proofErr w:type="spellStart"/>
      <w:r w:rsidR="00E52F19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, как и других ингаляционных анестетиков; </w:t>
      </w:r>
      <w:proofErr w:type="spellStart"/>
      <w:r w:rsidR="00E52F19">
        <w:rPr>
          <w:rFonts w:ascii="Times New Roman" w:hAnsi="Times New Roman"/>
          <w:sz w:val="28"/>
          <w:szCs w:val="28"/>
        </w:rPr>
        <w:t>севофлуран</w:t>
      </w:r>
      <w:proofErr w:type="spellEnd"/>
      <w:r w:rsidR="00E52F19">
        <w:rPr>
          <w:rFonts w:ascii="Times New Roman" w:hAnsi="Times New Roman"/>
          <w:sz w:val="28"/>
          <w:szCs w:val="28"/>
        </w:rPr>
        <w:t xml:space="preserve"> </w:t>
      </w:r>
      <w:r w:rsidRPr="00A8465C">
        <w:rPr>
          <w:rFonts w:ascii="Times New Roman" w:hAnsi="Times New Roman"/>
          <w:sz w:val="28"/>
          <w:szCs w:val="28"/>
        </w:rPr>
        <w:t>совместим в комбинации с бензодиазепинами и опиоидами, часто применяемыми в хирургической практике.</w:t>
      </w:r>
    </w:p>
    <w:p w14:paraId="03BAD595" w14:textId="77777777" w:rsidR="00A8465C" w:rsidRPr="00A8465C" w:rsidRDefault="00A8465C" w:rsidP="00A8465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8465C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A8465C">
        <w:rPr>
          <w:rFonts w:ascii="Times New Roman" w:hAnsi="Times New Roman"/>
          <w:sz w:val="28"/>
          <w:szCs w:val="28"/>
        </w:rPr>
        <w:t>опиоидов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, таких как </w:t>
      </w:r>
      <w:proofErr w:type="spellStart"/>
      <w:r w:rsidRPr="00A8465C">
        <w:rPr>
          <w:rFonts w:ascii="Times New Roman" w:hAnsi="Times New Roman"/>
          <w:sz w:val="28"/>
          <w:szCs w:val="28"/>
        </w:rPr>
        <w:t>алфентанил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8465C">
        <w:rPr>
          <w:rFonts w:ascii="Times New Roman" w:hAnsi="Times New Roman"/>
          <w:sz w:val="28"/>
          <w:szCs w:val="28"/>
        </w:rPr>
        <w:t>суфентанил</w:t>
      </w:r>
      <w:proofErr w:type="spellEnd"/>
      <w:r w:rsidRPr="00A8465C">
        <w:rPr>
          <w:rFonts w:ascii="Times New Roman" w:hAnsi="Times New Roman"/>
          <w:sz w:val="28"/>
          <w:szCs w:val="28"/>
        </w:rPr>
        <w:t xml:space="preserve">, в сочетании с </w:t>
      </w:r>
      <w:proofErr w:type="spellStart"/>
      <w:r w:rsidRPr="00A8465C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A8465C">
        <w:rPr>
          <w:rFonts w:ascii="Times New Roman" w:hAnsi="Times New Roman"/>
          <w:sz w:val="28"/>
          <w:szCs w:val="28"/>
        </w:rPr>
        <w:t>, может привести к синергическому падению частоты сердечных сокращений, артериального давления и частоты дыхания.</w:t>
      </w:r>
    </w:p>
    <w:p w14:paraId="350320FA" w14:textId="77777777" w:rsidR="006448DD" w:rsidRPr="00C108BA" w:rsidRDefault="006448DD" w:rsidP="006448DD">
      <w:pPr>
        <w:pStyle w:val="ac"/>
        <w:jc w:val="both"/>
        <w:rPr>
          <w:rFonts w:ascii="Times New Roman" w:hAnsi="Times New Roman"/>
          <w:iCs/>
          <w:sz w:val="28"/>
          <w:szCs w:val="28"/>
        </w:rPr>
      </w:pPr>
      <w:r w:rsidRPr="00C108BA">
        <w:rPr>
          <w:rFonts w:ascii="Times New Roman" w:hAnsi="Times New Roman"/>
          <w:i/>
          <w:iCs/>
          <w:sz w:val="28"/>
          <w:szCs w:val="28"/>
        </w:rPr>
        <w:t>Закись азота.</w:t>
      </w:r>
      <w:r w:rsidRPr="00C108BA">
        <w:rPr>
          <w:rFonts w:ascii="Times New Roman" w:hAnsi="Times New Roman"/>
          <w:iCs/>
          <w:sz w:val="28"/>
          <w:szCs w:val="28"/>
        </w:rPr>
        <w:t xml:space="preserve"> </w:t>
      </w:r>
      <w:r w:rsidRPr="00C108BA">
        <w:rPr>
          <w:rFonts w:ascii="Times New Roman" w:hAnsi="Times New Roman"/>
          <w:sz w:val="28"/>
          <w:szCs w:val="28"/>
        </w:rPr>
        <w:t xml:space="preserve">Как и при применении с другими ингаляционными анестетиками, МАК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снижается (на 50 % у взрослых пациентов и на 25 % у детей).</w:t>
      </w:r>
    </w:p>
    <w:bookmarkEnd w:id="2"/>
    <w:p w14:paraId="363A2F4F" w14:textId="77777777" w:rsidR="00D43297" w:rsidRPr="00C108BA" w:rsidRDefault="00D43297" w:rsidP="00D43297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Специальные предупреждения</w:t>
      </w:r>
    </w:p>
    <w:p w14:paraId="55D87E62" w14:textId="5EEABDDD" w:rsidR="00383C3C" w:rsidRPr="00C108BA" w:rsidRDefault="00383C3C" w:rsidP="00383C3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C108BA">
        <w:rPr>
          <w:rFonts w:ascii="Times New Roman" w:hAnsi="Times New Roman"/>
          <w:i/>
          <w:iCs/>
          <w:sz w:val="28"/>
          <w:szCs w:val="28"/>
        </w:rPr>
        <w:t>Фертильность</w:t>
      </w:r>
    </w:p>
    <w:p w14:paraId="6D64A5B9" w14:textId="77777777" w:rsidR="009C7512" w:rsidRDefault="009C7512" w:rsidP="00383C3C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3" w:name="_Hlk46249691"/>
      <w:r w:rsidRPr="009C7512">
        <w:rPr>
          <w:rFonts w:ascii="Times New Roman" w:hAnsi="Times New Roman"/>
          <w:sz w:val="28"/>
          <w:szCs w:val="28"/>
        </w:rPr>
        <w:t xml:space="preserve">Репродуктивные исследования на крысах и кроликах в дозах до 1 МАК не продемонстрировали ухудшения фертильности или вреда для плода при применении </w:t>
      </w:r>
      <w:proofErr w:type="spellStart"/>
      <w:r w:rsidRPr="009C7512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9C7512">
        <w:rPr>
          <w:rFonts w:ascii="Times New Roman" w:hAnsi="Times New Roman"/>
          <w:sz w:val="28"/>
          <w:szCs w:val="28"/>
        </w:rPr>
        <w:t>.</w:t>
      </w:r>
    </w:p>
    <w:bookmarkEnd w:id="3"/>
    <w:p w14:paraId="40B59C05" w14:textId="56B80A01" w:rsidR="0022556C" w:rsidRPr="00C108BA" w:rsidRDefault="0022556C" w:rsidP="00383C3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C108BA">
        <w:rPr>
          <w:rFonts w:ascii="Times New Roman" w:hAnsi="Times New Roman"/>
          <w:i/>
          <w:iCs/>
          <w:sz w:val="28"/>
          <w:szCs w:val="28"/>
        </w:rPr>
        <w:t>Применение в период беременности и лактации</w:t>
      </w:r>
    </w:p>
    <w:p w14:paraId="122F4AE7" w14:textId="77777777" w:rsidR="0022556C" w:rsidRPr="00C108BA" w:rsidRDefault="0022556C" w:rsidP="0022556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Беременность - категория</w:t>
      </w:r>
      <w:proofErr w:type="gramStart"/>
      <w:r w:rsidRPr="00C108BA"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p w14:paraId="068B6B41" w14:textId="77777777" w:rsidR="009C7512" w:rsidRDefault="009C7512" w:rsidP="0022556C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4" w:name="_Hlk46249718"/>
      <w:r w:rsidRPr="009C7512">
        <w:rPr>
          <w:rFonts w:ascii="Times New Roman" w:hAnsi="Times New Roman"/>
          <w:sz w:val="28"/>
          <w:szCs w:val="28"/>
        </w:rPr>
        <w:t xml:space="preserve">Хорошо контролируемых адекватных исследований применения </w:t>
      </w:r>
      <w:proofErr w:type="spellStart"/>
      <w:r w:rsidRPr="009C7512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9C7512">
        <w:rPr>
          <w:rFonts w:ascii="Times New Roman" w:hAnsi="Times New Roman"/>
          <w:sz w:val="28"/>
          <w:szCs w:val="28"/>
        </w:rPr>
        <w:t xml:space="preserve"> у беременных нет, поэтому применение у беременных возможно лишь по жизненным показаниям.</w:t>
      </w:r>
    </w:p>
    <w:p w14:paraId="1EA0BE97" w14:textId="77777777" w:rsidR="009C7512" w:rsidRDefault="009C7512" w:rsidP="0022556C">
      <w:pPr>
        <w:pStyle w:val="ac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9C751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Опубликованы данные исследований на животных о нежелательном влиянии некоторых анестетиков/седативных лекарственных средств на развитие мозга в раннем возрасте.</w:t>
      </w:r>
    </w:p>
    <w:p w14:paraId="02E09259" w14:textId="77777777" w:rsidR="009C7512" w:rsidRPr="009C7512" w:rsidRDefault="009C7512" w:rsidP="009C7512">
      <w:pPr>
        <w:pStyle w:val="ac"/>
        <w:jc w:val="both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9C7512">
        <w:rPr>
          <w:rFonts w:ascii="Times New Roman" w:hAnsi="Times New Roman"/>
          <w:color w:val="212121"/>
          <w:sz w:val="28"/>
          <w:szCs w:val="28"/>
        </w:rPr>
        <w:t xml:space="preserve">Опубликованные результаты исследований у беременных и молодых животных позволяют предположить, что использование анестезирующих и седативных препаратов более 3 часов блокирует NMDA-рецепторы и / или потенцирует активность ГАМК в период быстрого роста мозга или </w:t>
      </w:r>
      <w:proofErr w:type="spellStart"/>
      <w:r w:rsidRPr="009C7512">
        <w:rPr>
          <w:rFonts w:ascii="Times New Roman" w:hAnsi="Times New Roman"/>
          <w:color w:val="212121"/>
          <w:sz w:val="28"/>
          <w:szCs w:val="28"/>
        </w:rPr>
        <w:t>синаптогенеза</w:t>
      </w:r>
      <w:proofErr w:type="spellEnd"/>
      <w:r w:rsidRPr="009C7512">
        <w:rPr>
          <w:rFonts w:ascii="Times New Roman" w:hAnsi="Times New Roman"/>
          <w:color w:val="212121"/>
          <w:sz w:val="28"/>
          <w:szCs w:val="28"/>
        </w:rPr>
        <w:t xml:space="preserve">, что может привести к потере нейронов и </w:t>
      </w:r>
      <w:proofErr w:type="spellStart"/>
      <w:r w:rsidRPr="009C7512">
        <w:rPr>
          <w:rFonts w:ascii="Times New Roman" w:hAnsi="Times New Roman"/>
          <w:color w:val="212121"/>
          <w:sz w:val="28"/>
          <w:szCs w:val="28"/>
        </w:rPr>
        <w:t>олигодендроцитов</w:t>
      </w:r>
      <w:proofErr w:type="spellEnd"/>
      <w:r w:rsidRPr="009C7512">
        <w:rPr>
          <w:rFonts w:ascii="Times New Roman" w:hAnsi="Times New Roman"/>
          <w:color w:val="212121"/>
          <w:sz w:val="28"/>
          <w:szCs w:val="28"/>
        </w:rPr>
        <w:t xml:space="preserve"> в развивающемся мозге, а также к изменениям в синаптической морфологии и нейрогенезе.</w:t>
      </w:r>
      <w:proofErr w:type="gramEnd"/>
      <w:r w:rsidRPr="009C7512">
        <w:rPr>
          <w:rFonts w:ascii="Times New Roman" w:hAnsi="Times New Roman"/>
          <w:color w:val="212121"/>
          <w:sz w:val="28"/>
          <w:szCs w:val="28"/>
        </w:rPr>
        <w:t xml:space="preserve"> Эти исследования включали анестетики различных классов лекарственных средств. Клиническая значимость результатов исследований на животных еще не определена.</w:t>
      </w:r>
    </w:p>
    <w:p w14:paraId="0781206B" w14:textId="0553302C" w:rsidR="009C7512" w:rsidRPr="009C7512" w:rsidRDefault="009C7512" w:rsidP="009C7512">
      <w:pPr>
        <w:pStyle w:val="ac"/>
        <w:jc w:val="both"/>
        <w:rPr>
          <w:rFonts w:ascii="Times New Roman" w:hAnsi="Times New Roman"/>
          <w:color w:val="212121"/>
          <w:sz w:val="28"/>
          <w:szCs w:val="28"/>
        </w:rPr>
      </w:pPr>
      <w:r w:rsidRPr="009C7512">
        <w:rPr>
          <w:rFonts w:ascii="Times New Roman" w:hAnsi="Times New Roman"/>
          <w:color w:val="212121"/>
          <w:sz w:val="28"/>
          <w:szCs w:val="28"/>
        </w:rPr>
        <w:t xml:space="preserve">Безопасность </w:t>
      </w:r>
      <w:proofErr w:type="spellStart"/>
      <w:r w:rsidRPr="009C7512">
        <w:rPr>
          <w:rFonts w:ascii="Times New Roman" w:hAnsi="Times New Roman"/>
          <w:color w:val="212121"/>
          <w:sz w:val="28"/>
          <w:szCs w:val="28"/>
        </w:rPr>
        <w:t>севофлурана</w:t>
      </w:r>
      <w:proofErr w:type="spellEnd"/>
      <w:r w:rsidRPr="009C7512">
        <w:rPr>
          <w:rFonts w:ascii="Times New Roman" w:hAnsi="Times New Roman"/>
          <w:color w:val="212121"/>
          <w:sz w:val="28"/>
          <w:szCs w:val="28"/>
        </w:rPr>
        <w:t xml:space="preserve"> для матери и новорожденного была доказана в клиническом исследовании, в ходе которого </w:t>
      </w:r>
      <w:proofErr w:type="spellStart"/>
      <w:r w:rsidRPr="009C7512">
        <w:rPr>
          <w:rFonts w:ascii="Times New Roman" w:hAnsi="Times New Roman"/>
          <w:color w:val="212121"/>
          <w:sz w:val="28"/>
          <w:szCs w:val="28"/>
        </w:rPr>
        <w:t>севофлуран</w:t>
      </w:r>
      <w:proofErr w:type="spellEnd"/>
      <w:r w:rsidRPr="009C7512">
        <w:rPr>
          <w:rFonts w:ascii="Times New Roman" w:hAnsi="Times New Roman"/>
          <w:color w:val="212121"/>
          <w:sz w:val="28"/>
          <w:szCs w:val="28"/>
        </w:rPr>
        <w:t xml:space="preserve"> применялся для анестезии во время </w:t>
      </w:r>
      <w:bookmarkStart w:id="5" w:name="_GoBack"/>
      <w:bookmarkEnd w:id="5"/>
      <w:r w:rsidR="00C817A4">
        <w:rPr>
          <w:rFonts w:ascii="Times New Roman" w:hAnsi="Times New Roman"/>
          <w:color w:val="212121"/>
          <w:sz w:val="28"/>
          <w:szCs w:val="28"/>
        </w:rPr>
        <w:t xml:space="preserve">кесарево </w:t>
      </w:r>
      <w:r w:rsidRPr="009C7512">
        <w:rPr>
          <w:rFonts w:ascii="Times New Roman" w:hAnsi="Times New Roman"/>
          <w:color w:val="212121"/>
          <w:sz w:val="28"/>
          <w:szCs w:val="28"/>
        </w:rPr>
        <w:t>сечения. Безопасность при применении во время родов не изучалась.</w:t>
      </w:r>
    </w:p>
    <w:p w14:paraId="090DBD2D" w14:textId="77777777" w:rsidR="0029221A" w:rsidRDefault="009C7512" w:rsidP="009C7512">
      <w:pPr>
        <w:pStyle w:val="ac"/>
        <w:jc w:val="both"/>
        <w:rPr>
          <w:rFonts w:ascii="Times New Roman" w:hAnsi="Times New Roman"/>
          <w:color w:val="212121"/>
          <w:sz w:val="28"/>
          <w:szCs w:val="28"/>
        </w:rPr>
      </w:pPr>
      <w:proofErr w:type="spellStart"/>
      <w:r w:rsidRPr="009C7512">
        <w:rPr>
          <w:rFonts w:ascii="Times New Roman" w:hAnsi="Times New Roman"/>
          <w:color w:val="212121"/>
          <w:sz w:val="28"/>
          <w:szCs w:val="28"/>
        </w:rPr>
        <w:lastRenderedPageBreak/>
        <w:t>Севофлуран</w:t>
      </w:r>
      <w:proofErr w:type="spellEnd"/>
      <w:r w:rsidRPr="009C7512">
        <w:rPr>
          <w:rFonts w:ascii="Times New Roman" w:hAnsi="Times New Roman"/>
          <w:color w:val="212121"/>
          <w:sz w:val="28"/>
          <w:szCs w:val="28"/>
        </w:rPr>
        <w:t xml:space="preserve">, как другие ингаляционные средства, имеет расслабляющее влияние на матку с потенциальным риском маточного кровотечения. Клиническое решение должно быть взвешенным при использовании </w:t>
      </w:r>
      <w:proofErr w:type="spellStart"/>
      <w:r w:rsidRPr="009C7512">
        <w:rPr>
          <w:rFonts w:ascii="Times New Roman" w:hAnsi="Times New Roman"/>
          <w:color w:val="212121"/>
          <w:sz w:val="28"/>
          <w:szCs w:val="28"/>
        </w:rPr>
        <w:t>севофлурана</w:t>
      </w:r>
      <w:proofErr w:type="spellEnd"/>
      <w:r w:rsidRPr="009C7512">
        <w:rPr>
          <w:rFonts w:ascii="Times New Roman" w:hAnsi="Times New Roman"/>
          <w:color w:val="212121"/>
          <w:sz w:val="28"/>
          <w:szCs w:val="28"/>
        </w:rPr>
        <w:t xml:space="preserve"> во время анестезии в акушерстве.</w:t>
      </w:r>
    </w:p>
    <w:p w14:paraId="3672DCBB" w14:textId="43328069" w:rsidR="0022556C" w:rsidRPr="00C108BA" w:rsidRDefault="0022556C" w:rsidP="009C7512">
      <w:pPr>
        <w:pStyle w:val="ac"/>
        <w:jc w:val="both"/>
        <w:rPr>
          <w:rFonts w:ascii="Times New Roman" w:hAnsi="Times New Roman"/>
          <w:color w:val="212121"/>
          <w:sz w:val="28"/>
          <w:szCs w:val="28"/>
        </w:rPr>
      </w:pPr>
      <w:r w:rsidRPr="00C108BA">
        <w:rPr>
          <w:rFonts w:ascii="Times New Roman" w:hAnsi="Times New Roman"/>
          <w:color w:val="212121"/>
          <w:sz w:val="28"/>
          <w:szCs w:val="28"/>
        </w:rPr>
        <w:t xml:space="preserve">Неизвестно выводится ли </w:t>
      </w:r>
      <w:proofErr w:type="spellStart"/>
      <w:r w:rsidRPr="00C108BA">
        <w:rPr>
          <w:rFonts w:ascii="Times New Roman" w:hAnsi="Times New Roman"/>
          <w:color w:val="212121"/>
          <w:sz w:val="28"/>
          <w:szCs w:val="28"/>
        </w:rPr>
        <w:t>Севовор</w:t>
      </w:r>
      <w:proofErr w:type="spellEnd"/>
      <w:r w:rsidRPr="00C108BA">
        <w:rPr>
          <w:rFonts w:ascii="Times New Roman" w:hAnsi="Times New Roman"/>
          <w:color w:val="212121"/>
          <w:sz w:val="28"/>
          <w:szCs w:val="28"/>
        </w:rPr>
        <w:t xml:space="preserve"> через грудное молоко. </w:t>
      </w:r>
      <w:r w:rsidR="0029221A" w:rsidRPr="0029221A">
        <w:rPr>
          <w:rFonts w:ascii="Times New Roman" w:hAnsi="Times New Roman"/>
          <w:color w:val="212121"/>
          <w:sz w:val="28"/>
          <w:szCs w:val="28"/>
        </w:rPr>
        <w:t xml:space="preserve">Из-за отсутствия задокументированного опыта применения в период лактации женщины должны прекратить кормление грудью на 48 часов после применения </w:t>
      </w:r>
      <w:proofErr w:type="spellStart"/>
      <w:r w:rsidR="0029221A" w:rsidRPr="0029221A">
        <w:rPr>
          <w:rFonts w:ascii="Times New Roman" w:hAnsi="Times New Roman"/>
          <w:color w:val="212121"/>
          <w:sz w:val="28"/>
          <w:szCs w:val="28"/>
        </w:rPr>
        <w:t>севофлурана</w:t>
      </w:r>
      <w:proofErr w:type="spellEnd"/>
      <w:r w:rsidR="0029221A" w:rsidRPr="0029221A">
        <w:rPr>
          <w:rFonts w:ascii="Times New Roman" w:hAnsi="Times New Roman"/>
          <w:color w:val="212121"/>
          <w:sz w:val="28"/>
          <w:szCs w:val="28"/>
        </w:rPr>
        <w:t xml:space="preserve"> и не использовать молоко, выделившееся в течение этого периода.</w:t>
      </w:r>
    </w:p>
    <w:bookmarkEnd w:id="4"/>
    <w:p w14:paraId="53192B7B" w14:textId="77777777" w:rsidR="0022556C" w:rsidRPr="00C108BA" w:rsidRDefault="0022556C" w:rsidP="0022556C">
      <w:pPr>
        <w:pStyle w:val="ac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108BA">
        <w:rPr>
          <w:rFonts w:ascii="Times New Roman" w:hAnsi="Times New Roman"/>
          <w:i/>
          <w:sz w:val="28"/>
          <w:szCs w:val="28"/>
        </w:rPr>
        <w:t>Особенности влияния на способность управлять транспортным средством и потенциально опасными механизмами</w:t>
      </w:r>
    </w:p>
    <w:p w14:paraId="07A5F2B1" w14:textId="54ABC392" w:rsidR="0022556C" w:rsidRPr="00C108BA" w:rsidRDefault="0022556C" w:rsidP="0022556C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6" w:name="_Hlk45266856"/>
      <w:r w:rsidRPr="00C108BA">
        <w:rPr>
          <w:rFonts w:ascii="Times New Roman" w:hAnsi="Times New Roman"/>
          <w:sz w:val="28"/>
          <w:szCs w:val="28"/>
        </w:rPr>
        <w:t xml:space="preserve">Пациентов следует информировать о том, что в течение некоторого времени после общей анестезии может ухудшиться способность к выполнению различных задач, требующих быстрой реакции, таких как вождение автомобиля или </w:t>
      </w:r>
      <w:r w:rsidR="0029221A" w:rsidRPr="0029221A">
        <w:rPr>
          <w:rFonts w:ascii="Times New Roman" w:hAnsi="Times New Roman"/>
          <w:sz w:val="28"/>
          <w:szCs w:val="28"/>
        </w:rPr>
        <w:t>работа с техникой, требующей особого внимания.</w:t>
      </w:r>
    </w:p>
    <w:bookmarkEnd w:id="6"/>
    <w:p w14:paraId="25D216E0" w14:textId="77777777" w:rsidR="00E54BDE" w:rsidRPr="00C108BA" w:rsidRDefault="00E54BDE" w:rsidP="000860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5C1E16" w14:textId="77777777" w:rsidR="00DB406A" w:rsidRPr="00C108BA" w:rsidRDefault="00DB406A" w:rsidP="000860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18F39AC" w14:textId="77777777" w:rsidR="00450CAD" w:rsidRPr="00C108BA" w:rsidRDefault="00450CAD" w:rsidP="00450CA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20281F6F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8BA">
        <w:rPr>
          <w:rFonts w:ascii="Times New Roman" w:hAnsi="Times New Roman"/>
          <w:sz w:val="28"/>
          <w:szCs w:val="28"/>
        </w:rPr>
        <w:t>Севовор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следует вводить через испаритель, специально откалиброванный для использования с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C108BA">
        <w:rPr>
          <w:rFonts w:ascii="Times New Roman" w:hAnsi="Times New Roman"/>
          <w:sz w:val="28"/>
          <w:szCs w:val="28"/>
        </w:rPr>
        <w:t>, чтобы точно контролировать полученную концентрацию. Значения MA</w:t>
      </w:r>
      <w:proofErr w:type="gramStart"/>
      <w:r w:rsidRPr="00C108BA">
        <w:rPr>
          <w:rFonts w:ascii="Times New Roman" w:hAnsi="Times New Roman"/>
          <w:sz w:val="28"/>
          <w:szCs w:val="28"/>
        </w:rPr>
        <w:t>К</w:t>
      </w:r>
      <w:proofErr w:type="gramEnd"/>
      <w:r w:rsidRPr="00C108BA">
        <w:rPr>
          <w:rFonts w:ascii="Times New Roman" w:hAnsi="Times New Roman"/>
          <w:sz w:val="28"/>
          <w:szCs w:val="28"/>
        </w:rPr>
        <w:t xml:space="preserve"> (минимальная альвеолярная концентрация) для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уменьшаются с увеличением возраста пациента и добавлением закиси азота. Дозировка должна подбираться индивидуально и титроваться до желаемого эффекта в зависимости от возраста пациента и его клинического статуса.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98"/>
        <w:gridCol w:w="2992"/>
      </w:tblGrid>
      <w:tr w:rsidR="003016F2" w:rsidRPr="00C108BA" w14:paraId="4E92A51E" w14:textId="77777777" w:rsidTr="00486DCD">
        <w:tc>
          <w:tcPr>
            <w:tcW w:w="9072" w:type="dxa"/>
            <w:gridSpan w:val="3"/>
            <w:shd w:val="clear" w:color="auto" w:fill="auto"/>
          </w:tcPr>
          <w:p w14:paraId="3E4A9714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Значения MA</w:t>
            </w:r>
            <w:proofErr w:type="gramStart"/>
            <w:r w:rsidRPr="00C108B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108BA">
              <w:rPr>
                <w:rFonts w:ascii="Times New Roman" w:hAnsi="Times New Roman"/>
                <w:sz w:val="28"/>
                <w:szCs w:val="28"/>
              </w:rPr>
              <w:t xml:space="preserve"> для взрослых и детей в зависимости от возраста</w:t>
            </w:r>
          </w:p>
        </w:tc>
      </w:tr>
      <w:tr w:rsidR="003016F2" w:rsidRPr="00C108BA" w14:paraId="37CAD3D0" w14:textId="77777777" w:rsidTr="00486DCD">
        <w:tc>
          <w:tcPr>
            <w:tcW w:w="2982" w:type="dxa"/>
            <w:shd w:val="clear" w:color="auto" w:fill="auto"/>
          </w:tcPr>
          <w:p w14:paraId="6AD55B58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Возраст пациента (года)</w:t>
            </w:r>
          </w:p>
        </w:tc>
        <w:tc>
          <w:tcPr>
            <w:tcW w:w="3098" w:type="dxa"/>
            <w:shd w:val="clear" w:color="auto" w:fill="auto"/>
          </w:tcPr>
          <w:p w14:paraId="161E2AF1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8BA">
              <w:rPr>
                <w:rFonts w:ascii="Times New Roman" w:hAnsi="Times New Roman"/>
                <w:sz w:val="28"/>
                <w:szCs w:val="28"/>
              </w:rPr>
              <w:t>Севовор</w:t>
            </w:r>
            <w:proofErr w:type="spellEnd"/>
            <w:r w:rsidRPr="00C108BA">
              <w:rPr>
                <w:rFonts w:ascii="Times New Roman" w:hAnsi="Times New Roman"/>
                <w:sz w:val="28"/>
                <w:szCs w:val="28"/>
              </w:rPr>
              <w:t xml:space="preserve"> 100%. Жидкость для ингаляций в кислороде</w:t>
            </w:r>
          </w:p>
        </w:tc>
        <w:tc>
          <w:tcPr>
            <w:tcW w:w="2992" w:type="dxa"/>
            <w:shd w:val="clear" w:color="auto" w:fill="auto"/>
          </w:tcPr>
          <w:p w14:paraId="1E622FA7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08BA">
              <w:rPr>
                <w:rFonts w:ascii="Times New Roman" w:hAnsi="Times New Roman"/>
                <w:sz w:val="28"/>
                <w:szCs w:val="28"/>
              </w:rPr>
              <w:t>Севовор</w:t>
            </w:r>
            <w:proofErr w:type="spellEnd"/>
            <w:r w:rsidRPr="00C108BA">
              <w:rPr>
                <w:rFonts w:ascii="Times New Roman" w:hAnsi="Times New Roman"/>
                <w:sz w:val="28"/>
                <w:szCs w:val="28"/>
              </w:rPr>
              <w:t xml:space="preserve"> 100%. Жидкость для ингаляций в 65% N</w:t>
            </w:r>
            <w:r w:rsidRPr="00C108B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108BA">
              <w:rPr>
                <w:rFonts w:ascii="Times New Roman" w:hAnsi="Times New Roman"/>
                <w:sz w:val="28"/>
                <w:szCs w:val="28"/>
              </w:rPr>
              <w:t>O/35% O</w:t>
            </w:r>
            <w:r w:rsidRPr="00C108BA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108BA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3016F2" w:rsidRPr="00C108BA" w14:paraId="42804C90" w14:textId="77777777" w:rsidTr="00486DCD">
        <w:tc>
          <w:tcPr>
            <w:tcW w:w="2982" w:type="dxa"/>
            <w:shd w:val="clear" w:color="auto" w:fill="auto"/>
          </w:tcPr>
          <w:p w14:paraId="7B2CAA9A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0 – 1 месяц</w:t>
            </w:r>
          </w:p>
        </w:tc>
        <w:tc>
          <w:tcPr>
            <w:tcW w:w="3098" w:type="dxa"/>
            <w:shd w:val="clear" w:color="auto" w:fill="auto"/>
          </w:tcPr>
          <w:p w14:paraId="7B99C031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3.3%</w:t>
            </w:r>
          </w:p>
        </w:tc>
        <w:tc>
          <w:tcPr>
            <w:tcW w:w="2992" w:type="dxa"/>
            <w:vMerge w:val="restart"/>
            <w:shd w:val="clear" w:color="auto" w:fill="auto"/>
          </w:tcPr>
          <w:p w14:paraId="546F0785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2.0%</w:t>
            </w:r>
            <w:r w:rsidRPr="00C108BA">
              <w:rPr>
                <w:rFonts w:ascii="Times New Roman" w:hAnsi="Times New Roman"/>
                <w:sz w:val="28"/>
                <w:szCs w:val="28"/>
                <w:lang w:val="en-US"/>
              </w:rPr>
              <w:t>**</w:t>
            </w:r>
          </w:p>
        </w:tc>
      </w:tr>
      <w:tr w:rsidR="003016F2" w:rsidRPr="00C108BA" w14:paraId="7E4341E1" w14:textId="77777777" w:rsidTr="00486DCD">
        <w:tc>
          <w:tcPr>
            <w:tcW w:w="2982" w:type="dxa"/>
            <w:shd w:val="clear" w:color="auto" w:fill="auto"/>
          </w:tcPr>
          <w:p w14:paraId="4F060295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 xml:space="preserve">1 – </w:t>
            </w:r>
            <w:r w:rsidRPr="00C108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&lt; </w:t>
            </w:r>
            <w:r w:rsidRPr="00C108BA">
              <w:rPr>
                <w:rFonts w:ascii="Times New Roman" w:hAnsi="Times New Roman"/>
                <w:sz w:val="28"/>
                <w:szCs w:val="28"/>
              </w:rPr>
              <w:t>6 месяцев</w:t>
            </w:r>
          </w:p>
        </w:tc>
        <w:tc>
          <w:tcPr>
            <w:tcW w:w="3098" w:type="dxa"/>
            <w:shd w:val="clear" w:color="auto" w:fill="auto"/>
          </w:tcPr>
          <w:p w14:paraId="349DF8E7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3.0%</w:t>
            </w:r>
          </w:p>
        </w:tc>
        <w:tc>
          <w:tcPr>
            <w:tcW w:w="2992" w:type="dxa"/>
            <w:vMerge/>
            <w:shd w:val="clear" w:color="auto" w:fill="auto"/>
          </w:tcPr>
          <w:p w14:paraId="2B62898A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F2" w:rsidRPr="00C108BA" w14:paraId="44718606" w14:textId="77777777" w:rsidTr="00486DCD">
        <w:tc>
          <w:tcPr>
            <w:tcW w:w="2982" w:type="dxa"/>
            <w:shd w:val="clear" w:color="auto" w:fill="auto"/>
          </w:tcPr>
          <w:p w14:paraId="75435144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 xml:space="preserve">6 месяцев – </w:t>
            </w:r>
            <w:r w:rsidRPr="00C108BA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C108BA">
              <w:rPr>
                <w:rFonts w:ascii="Times New Roman" w:hAnsi="Times New Roman"/>
                <w:sz w:val="28"/>
                <w:szCs w:val="28"/>
              </w:rPr>
              <w:t xml:space="preserve"> 3 года</w:t>
            </w:r>
          </w:p>
        </w:tc>
        <w:tc>
          <w:tcPr>
            <w:tcW w:w="3098" w:type="dxa"/>
            <w:shd w:val="clear" w:color="auto" w:fill="auto"/>
          </w:tcPr>
          <w:p w14:paraId="329199B6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2.8%</w:t>
            </w:r>
          </w:p>
        </w:tc>
        <w:tc>
          <w:tcPr>
            <w:tcW w:w="2992" w:type="dxa"/>
            <w:vMerge/>
            <w:shd w:val="clear" w:color="auto" w:fill="auto"/>
          </w:tcPr>
          <w:p w14:paraId="16C2A646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F2" w:rsidRPr="00C108BA" w14:paraId="31BC2E29" w14:textId="77777777" w:rsidTr="00486DCD">
        <w:tc>
          <w:tcPr>
            <w:tcW w:w="2982" w:type="dxa"/>
            <w:shd w:val="clear" w:color="auto" w:fill="auto"/>
          </w:tcPr>
          <w:p w14:paraId="522F6FAB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 xml:space="preserve">3 – 12 </w:t>
            </w:r>
          </w:p>
        </w:tc>
        <w:tc>
          <w:tcPr>
            <w:tcW w:w="3098" w:type="dxa"/>
            <w:shd w:val="clear" w:color="auto" w:fill="auto"/>
          </w:tcPr>
          <w:p w14:paraId="00DBC4A6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2.5%</w:t>
            </w:r>
          </w:p>
        </w:tc>
        <w:tc>
          <w:tcPr>
            <w:tcW w:w="2992" w:type="dxa"/>
            <w:vMerge/>
            <w:shd w:val="clear" w:color="auto" w:fill="auto"/>
          </w:tcPr>
          <w:p w14:paraId="0A13B966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6F2" w:rsidRPr="00C108BA" w14:paraId="37E2B240" w14:textId="77777777" w:rsidTr="00486DCD">
        <w:tc>
          <w:tcPr>
            <w:tcW w:w="2982" w:type="dxa"/>
            <w:shd w:val="clear" w:color="auto" w:fill="auto"/>
          </w:tcPr>
          <w:p w14:paraId="1B43B167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98" w:type="dxa"/>
            <w:shd w:val="clear" w:color="auto" w:fill="auto"/>
          </w:tcPr>
          <w:p w14:paraId="0EF977BA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2.6%</w:t>
            </w:r>
          </w:p>
        </w:tc>
        <w:tc>
          <w:tcPr>
            <w:tcW w:w="2992" w:type="dxa"/>
            <w:shd w:val="clear" w:color="auto" w:fill="auto"/>
          </w:tcPr>
          <w:p w14:paraId="1372D85A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1.4%</w:t>
            </w:r>
          </w:p>
        </w:tc>
      </w:tr>
      <w:tr w:rsidR="003016F2" w:rsidRPr="00C108BA" w14:paraId="602DAAB1" w14:textId="77777777" w:rsidTr="00486DCD">
        <w:tc>
          <w:tcPr>
            <w:tcW w:w="2982" w:type="dxa"/>
            <w:shd w:val="clear" w:color="auto" w:fill="auto"/>
          </w:tcPr>
          <w:p w14:paraId="0EDD1044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98" w:type="dxa"/>
            <w:shd w:val="clear" w:color="auto" w:fill="auto"/>
          </w:tcPr>
          <w:p w14:paraId="51C5B5C0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2.1%</w:t>
            </w:r>
          </w:p>
        </w:tc>
        <w:tc>
          <w:tcPr>
            <w:tcW w:w="2992" w:type="dxa"/>
            <w:shd w:val="clear" w:color="auto" w:fill="auto"/>
          </w:tcPr>
          <w:p w14:paraId="28DA77AB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1.2%</w:t>
            </w:r>
          </w:p>
        </w:tc>
      </w:tr>
      <w:tr w:rsidR="003016F2" w:rsidRPr="00C108BA" w14:paraId="2720C3FC" w14:textId="77777777" w:rsidTr="00486DCD">
        <w:tc>
          <w:tcPr>
            <w:tcW w:w="2982" w:type="dxa"/>
            <w:shd w:val="clear" w:color="auto" w:fill="auto"/>
          </w:tcPr>
          <w:p w14:paraId="52FA44C1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098" w:type="dxa"/>
            <w:shd w:val="clear" w:color="auto" w:fill="auto"/>
          </w:tcPr>
          <w:p w14:paraId="662C9500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1.7%</w:t>
            </w:r>
          </w:p>
        </w:tc>
        <w:tc>
          <w:tcPr>
            <w:tcW w:w="2992" w:type="dxa"/>
            <w:shd w:val="clear" w:color="auto" w:fill="auto"/>
          </w:tcPr>
          <w:p w14:paraId="575D08A0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0.9%</w:t>
            </w:r>
          </w:p>
        </w:tc>
      </w:tr>
      <w:tr w:rsidR="003016F2" w:rsidRPr="00C108BA" w14:paraId="254828D6" w14:textId="77777777" w:rsidTr="00486DCD">
        <w:tc>
          <w:tcPr>
            <w:tcW w:w="2982" w:type="dxa"/>
            <w:shd w:val="clear" w:color="auto" w:fill="auto"/>
          </w:tcPr>
          <w:p w14:paraId="2F0B5691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098" w:type="dxa"/>
            <w:shd w:val="clear" w:color="auto" w:fill="auto"/>
          </w:tcPr>
          <w:p w14:paraId="6104BF1B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1.4%</w:t>
            </w:r>
          </w:p>
        </w:tc>
        <w:tc>
          <w:tcPr>
            <w:tcW w:w="2992" w:type="dxa"/>
            <w:shd w:val="clear" w:color="auto" w:fill="auto"/>
          </w:tcPr>
          <w:p w14:paraId="0E246520" w14:textId="77777777" w:rsidR="003016F2" w:rsidRPr="00C108BA" w:rsidRDefault="003016F2" w:rsidP="003016F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8BA">
              <w:rPr>
                <w:rFonts w:ascii="Times New Roman" w:hAnsi="Times New Roman"/>
                <w:sz w:val="28"/>
                <w:szCs w:val="28"/>
              </w:rPr>
              <w:t>0.7%</w:t>
            </w:r>
          </w:p>
        </w:tc>
      </w:tr>
    </w:tbl>
    <w:p w14:paraId="5C5353A9" w14:textId="77777777" w:rsidR="003016F2" w:rsidRPr="00F13320" w:rsidRDefault="003016F2" w:rsidP="003016F2">
      <w:pPr>
        <w:pStyle w:val="ac"/>
        <w:jc w:val="both"/>
        <w:rPr>
          <w:rFonts w:ascii="Times New Roman" w:hAnsi="Times New Roman"/>
        </w:rPr>
      </w:pPr>
      <w:r w:rsidRPr="00F13320">
        <w:rPr>
          <w:rFonts w:ascii="Times New Roman" w:hAnsi="Times New Roman"/>
        </w:rPr>
        <w:t xml:space="preserve">*Новорожденные – доношенные, </w:t>
      </w:r>
      <w:proofErr w:type="spellStart"/>
      <w:r w:rsidRPr="00F13320">
        <w:rPr>
          <w:rFonts w:ascii="Times New Roman" w:hAnsi="Times New Roman"/>
        </w:rPr>
        <w:t>гестационный</w:t>
      </w:r>
      <w:proofErr w:type="spellEnd"/>
      <w:r w:rsidRPr="00F13320">
        <w:rPr>
          <w:rFonts w:ascii="Times New Roman" w:hAnsi="Times New Roman"/>
        </w:rPr>
        <w:t xml:space="preserve"> возраст. Значение МАК у недоношенных новорожденных не установлено.</w:t>
      </w:r>
    </w:p>
    <w:p w14:paraId="03BD63E6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13320">
        <w:rPr>
          <w:rFonts w:ascii="Times New Roman" w:hAnsi="Times New Roman"/>
        </w:rPr>
        <w:t>**У детей в возрасте от 1 до 3 лет использовалось 60% N</w:t>
      </w:r>
      <w:r w:rsidRPr="00F13320">
        <w:rPr>
          <w:rFonts w:ascii="Times New Roman" w:hAnsi="Times New Roman"/>
          <w:vertAlign w:val="subscript"/>
        </w:rPr>
        <w:t>2</w:t>
      </w:r>
      <w:r w:rsidRPr="00F13320">
        <w:rPr>
          <w:rFonts w:ascii="Times New Roman" w:hAnsi="Times New Roman"/>
        </w:rPr>
        <w:t>O/40% O</w:t>
      </w:r>
      <w:r w:rsidRPr="00F13320">
        <w:rPr>
          <w:rFonts w:ascii="Times New Roman" w:hAnsi="Times New Roman"/>
          <w:vertAlign w:val="subscript"/>
        </w:rPr>
        <w:t>2</w:t>
      </w:r>
      <w:r w:rsidRPr="00C108BA">
        <w:rPr>
          <w:rFonts w:ascii="Times New Roman" w:hAnsi="Times New Roman"/>
          <w:sz w:val="28"/>
          <w:szCs w:val="28"/>
        </w:rPr>
        <w:t>.</w:t>
      </w:r>
    </w:p>
    <w:p w14:paraId="13AE1871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b/>
          <w:sz w:val="28"/>
          <w:szCs w:val="28"/>
        </w:rPr>
        <w:t>Введение анестезии</w:t>
      </w:r>
      <w:r w:rsidRPr="00C108BA">
        <w:rPr>
          <w:rFonts w:ascii="Times New Roman" w:hAnsi="Times New Roman"/>
          <w:sz w:val="28"/>
          <w:szCs w:val="28"/>
        </w:rPr>
        <w:t>:</w:t>
      </w:r>
    </w:p>
    <w:p w14:paraId="18EC6F22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8BA">
        <w:rPr>
          <w:rFonts w:ascii="Times New Roman" w:hAnsi="Times New Roman"/>
          <w:sz w:val="28"/>
          <w:szCs w:val="28"/>
        </w:rPr>
        <w:t xml:space="preserve">Барбитурат короткого действия или другой внутривенный индукционный агент могут быть введены с последующей ингаляцией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Севовора</w:t>
      </w:r>
      <w:proofErr w:type="spellEnd"/>
      <w:r w:rsidRPr="00C108BA">
        <w:rPr>
          <w:rFonts w:ascii="Times New Roman" w:hAnsi="Times New Roman"/>
          <w:sz w:val="28"/>
          <w:szCs w:val="28"/>
        </w:rPr>
        <w:t>.</w:t>
      </w:r>
      <w:proofErr w:type="gramEnd"/>
    </w:p>
    <w:p w14:paraId="41703B27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lastRenderedPageBreak/>
        <w:t xml:space="preserve">Индукция только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Севовором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может быть достигнута путем вдыхания 0,5-1,0%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в кислороде (O</w:t>
      </w:r>
      <w:r w:rsidRPr="00C108BA">
        <w:rPr>
          <w:rFonts w:ascii="Times New Roman" w:hAnsi="Times New Roman"/>
          <w:sz w:val="28"/>
          <w:szCs w:val="28"/>
          <w:vertAlign w:val="subscript"/>
        </w:rPr>
        <w:t>2</w:t>
      </w:r>
      <w:r w:rsidRPr="00C108B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108BA">
        <w:rPr>
          <w:rFonts w:ascii="Times New Roman" w:hAnsi="Times New Roman"/>
          <w:sz w:val="28"/>
          <w:szCs w:val="28"/>
        </w:rPr>
        <w:t>с</w:t>
      </w:r>
      <w:proofErr w:type="gramEnd"/>
      <w:r w:rsidRPr="00C108BA">
        <w:rPr>
          <w:rFonts w:ascii="Times New Roman" w:hAnsi="Times New Roman"/>
          <w:sz w:val="28"/>
          <w:szCs w:val="28"/>
        </w:rPr>
        <w:t xml:space="preserve"> или </w:t>
      </w:r>
      <w:proofErr w:type="gramStart"/>
      <w:r w:rsidRPr="00C108BA">
        <w:rPr>
          <w:rFonts w:ascii="Times New Roman" w:hAnsi="Times New Roman"/>
          <w:sz w:val="28"/>
          <w:szCs w:val="28"/>
        </w:rPr>
        <w:t>без</w:t>
      </w:r>
      <w:proofErr w:type="gramEnd"/>
      <w:r w:rsidRPr="00C108BA">
        <w:rPr>
          <w:rFonts w:ascii="Times New Roman" w:hAnsi="Times New Roman"/>
          <w:sz w:val="28"/>
          <w:szCs w:val="28"/>
        </w:rPr>
        <w:t xml:space="preserve"> закиси азота (N</w:t>
      </w:r>
      <w:r w:rsidRPr="00C108BA">
        <w:rPr>
          <w:rFonts w:ascii="Times New Roman" w:hAnsi="Times New Roman"/>
          <w:sz w:val="28"/>
          <w:szCs w:val="28"/>
          <w:vertAlign w:val="subscript"/>
        </w:rPr>
        <w:t>2</w:t>
      </w:r>
      <w:r w:rsidRPr="00C108BA">
        <w:rPr>
          <w:rFonts w:ascii="Times New Roman" w:hAnsi="Times New Roman"/>
          <w:sz w:val="28"/>
          <w:szCs w:val="28"/>
        </w:rPr>
        <w:t>O), увеличение шагом 0,5-1,0%, максимум до 8% у взрослых и детей до достижения необходимой глубины анестезии.</w:t>
      </w:r>
    </w:p>
    <w:p w14:paraId="099A0BCE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У взрослых в концентрации до 5%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обычно вызывает хирургическую анестезию менее чем за 2 минуты. У детей при вдыхании до 7% – менее чем за 2 минуты.</w:t>
      </w:r>
    </w:p>
    <w:p w14:paraId="75C39FFF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C108BA">
        <w:rPr>
          <w:rFonts w:ascii="Times New Roman" w:hAnsi="Times New Roman"/>
          <w:b/>
          <w:sz w:val="28"/>
          <w:szCs w:val="28"/>
        </w:rPr>
        <w:t>Поддержание анестезии:</w:t>
      </w:r>
    </w:p>
    <w:p w14:paraId="6CDDE262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Хирургические уровни анестезии могут поддерживаться путем вдыхания 0,5–3%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в O</w:t>
      </w:r>
      <w:r w:rsidRPr="00C108BA">
        <w:rPr>
          <w:rFonts w:ascii="Times New Roman" w:hAnsi="Times New Roman"/>
          <w:sz w:val="28"/>
          <w:szCs w:val="28"/>
          <w:vertAlign w:val="subscript"/>
        </w:rPr>
        <w:t>2</w:t>
      </w:r>
      <w:r w:rsidRPr="00C108BA">
        <w:rPr>
          <w:rFonts w:ascii="Times New Roman" w:hAnsi="Times New Roman"/>
          <w:sz w:val="28"/>
          <w:szCs w:val="28"/>
        </w:rPr>
        <w:t xml:space="preserve"> с закисью азота или без нее.</w:t>
      </w:r>
    </w:p>
    <w:p w14:paraId="1742C769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b/>
          <w:sz w:val="28"/>
          <w:szCs w:val="28"/>
        </w:rPr>
        <w:t>Выход из анестезии</w:t>
      </w:r>
      <w:r w:rsidRPr="00C108BA">
        <w:rPr>
          <w:rFonts w:ascii="Times New Roman" w:hAnsi="Times New Roman"/>
          <w:sz w:val="28"/>
          <w:szCs w:val="28"/>
        </w:rPr>
        <w:t>:</w:t>
      </w:r>
    </w:p>
    <w:p w14:paraId="77E8B9B8" w14:textId="77777777" w:rsidR="003016F2" w:rsidRPr="00524407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Время выхода после анестезии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Севовором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обычно короткое. Поэтому пациентам может потребоваться раннее послеоперационное обезболивание.</w:t>
      </w:r>
    </w:p>
    <w:p w14:paraId="3629B8FD" w14:textId="18596558" w:rsidR="003016F2" w:rsidRPr="00C108BA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Как и в случае других </w:t>
      </w:r>
      <w:proofErr w:type="spellStart"/>
      <w:r w:rsidRPr="00C108BA">
        <w:rPr>
          <w:rFonts w:ascii="Times New Roman" w:hAnsi="Times New Roman"/>
          <w:sz w:val="28"/>
          <w:szCs w:val="28"/>
        </w:rPr>
        <w:t>галогенизированных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ингаляционных анестетиков, повторное использование в течение короткого периода времени должно проводиться с особой осторожностью</w:t>
      </w:r>
      <w:r w:rsidR="006B36E1">
        <w:rPr>
          <w:rFonts w:ascii="Times New Roman" w:hAnsi="Times New Roman"/>
          <w:sz w:val="28"/>
          <w:szCs w:val="28"/>
        </w:rPr>
        <w:t xml:space="preserve"> из-за возможного повышения риска повреждения печени</w:t>
      </w:r>
      <w:r w:rsidRPr="00C108BA">
        <w:rPr>
          <w:rFonts w:ascii="Times New Roman" w:hAnsi="Times New Roman"/>
          <w:sz w:val="28"/>
          <w:szCs w:val="28"/>
        </w:rPr>
        <w:t>.</w:t>
      </w:r>
    </w:p>
    <w:p w14:paraId="469EF270" w14:textId="77777777" w:rsidR="003016F2" w:rsidRPr="00C108BA" w:rsidRDefault="003016F2" w:rsidP="003016F2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C108BA">
        <w:rPr>
          <w:rFonts w:ascii="Times New Roman" w:hAnsi="Times New Roman"/>
          <w:b/>
          <w:i/>
          <w:sz w:val="28"/>
          <w:szCs w:val="28"/>
        </w:rPr>
        <w:t>Способ введения</w:t>
      </w:r>
      <w:r w:rsidRPr="00C108BA">
        <w:rPr>
          <w:rFonts w:ascii="Times New Roman" w:hAnsi="Times New Roman"/>
          <w:i/>
          <w:sz w:val="28"/>
          <w:szCs w:val="28"/>
        </w:rPr>
        <w:t>:</w:t>
      </w:r>
    </w:p>
    <w:p w14:paraId="5AC79897" w14:textId="77777777" w:rsidR="003016F2" w:rsidRPr="00524407" w:rsidRDefault="003016F2" w:rsidP="003016F2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Ингаляционное использование.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следует вводить либо через маску для лица, либо через </w:t>
      </w:r>
      <w:proofErr w:type="spellStart"/>
      <w:r w:rsidRPr="00C108BA">
        <w:rPr>
          <w:rFonts w:ascii="Times New Roman" w:hAnsi="Times New Roman"/>
          <w:sz w:val="28"/>
          <w:szCs w:val="28"/>
        </w:rPr>
        <w:t>эндотрахеальную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трубку.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должен вводить только обученный персонал. Все необходимые средства для очищения дыхательных путей, искусственной вентиляции легких, обогащения кислородом и рециркуляции кровообращения должны быть доступны.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Севовор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следует вводить через испаритель, специально откалиброванный для использования с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C108BA">
        <w:rPr>
          <w:rFonts w:ascii="Times New Roman" w:hAnsi="Times New Roman"/>
          <w:sz w:val="28"/>
          <w:szCs w:val="28"/>
        </w:rPr>
        <w:t>, чтобы точно контролировать полученную концентрацию. Если абсорбент углекислого газа может быть высушен, его следует заменить перед использованием.</w:t>
      </w:r>
    </w:p>
    <w:p w14:paraId="45B9B872" w14:textId="77777777" w:rsidR="00450CAD" w:rsidRPr="00C108BA" w:rsidRDefault="00450CAD" w:rsidP="00450CAD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bookmarkStart w:id="7" w:name="2175220282"/>
      <w:r w:rsidRPr="00C108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C108BA">
        <w:rPr>
          <w:rFonts w:ascii="Times New Roman" w:hAnsi="Times New Roman"/>
          <w:i/>
          <w:sz w:val="24"/>
        </w:rPr>
        <w:t xml:space="preserve"> </w:t>
      </w:r>
    </w:p>
    <w:p w14:paraId="72C1B83D" w14:textId="25765E9B" w:rsidR="007D6E73" w:rsidRPr="00C108BA" w:rsidRDefault="007D6E73" w:rsidP="00F11037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C108BA">
        <w:rPr>
          <w:rFonts w:ascii="Times New Roman" w:hAnsi="Times New Roman"/>
          <w:i/>
          <w:iCs/>
          <w:color w:val="000000"/>
          <w:sz w:val="28"/>
          <w:szCs w:val="28"/>
        </w:rPr>
        <w:t>Симптомы</w:t>
      </w:r>
      <w:r w:rsidRPr="00C108B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B36E1" w:rsidRPr="006B36E1">
        <w:rPr>
          <w:rFonts w:ascii="Times New Roman" w:hAnsi="Times New Roman"/>
          <w:color w:val="000000"/>
          <w:sz w:val="28"/>
          <w:szCs w:val="28"/>
        </w:rPr>
        <w:t>подавление дыхательной и сердечной деятельности</w:t>
      </w:r>
      <w:r w:rsidRPr="00C108BA">
        <w:rPr>
          <w:rFonts w:ascii="Times New Roman" w:hAnsi="Times New Roman"/>
          <w:color w:val="000000"/>
          <w:sz w:val="28"/>
          <w:szCs w:val="28"/>
        </w:rPr>
        <w:t>.</w:t>
      </w:r>
    </w:p>
    <w:p w14:paraId="3635B3E5" w14:textId="0CC5E596" w:rsidR="006651D3" w:rsidRPr="00C108BA" w:rsidRDefault="007D6E73" w:rsidP="000B1A89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C108BA">
        <w:rPr>
          <w:rFonts w:ascii="Times New Roman" w:hAnsi="Times New Roman"/>
          <w:i/>
          <w:iCs/>
          <w:color w:val="000000"/>
          <w:sz w:val="28"/>
          <w:szCs w:val="28"/>
        </w:rPr>
        <w:t>Лечение</w:t>
      </w:r>
      <w:r w:rsidRPr="00C108BA">
        <w:rPr>
          <w:rFonts w:ascii="Times New Roman" w:hAnsi="Times New Roman"/>
          <w:color w:val="000000"/>
          <w:sz w:val="28"/>
          <w:szCs w:val="28"/>
        </w:rPr>
        <w:t xml:space="preserve">: необходимо прекратить введение </w:t>
      </w:r>
      <w:proofErr w:type="spellStart"/>
      <w:r w:rsidRPr="00C108BA">
        <w:rPr>
          <w:rFonts w:ascii="Times New Roman" w:hAnsi="Times New Roman"/>
          <w:color w:val="000000"/>
          <w:sz w:val="28"/>
          <w:szCs w:val="28"/>
        </w:rPr>
        <w:t>севофлурана</w:t>
      </w:r>
      <w:proofErr w:type="spellEnd"/>
      <w:r w:rsidRPr="00C108BA">
        <w:rPr>
          <w:rFonts w:ascii="Times New Roman" w:hAnsi="Times New Roman"/>
          <w:color w:val="000000"/>
          <w:sz w:val="28"/>
          <w:szCs w:val="28"/>
        </w:rPr>
        <w:t xml:space="preserve">, поддерживать проходимость дыхательных путей, начать вспомогательную или контролируемую вентиляцию легких с введением кислорода и поддерживать адекватную функцию </w:t>
      </w:r>
      <w:proofErr w:type="gramStart"/>
      <w:r w:rsidRPr="00C108BA">
        <w:rPr>
          <w:rFonts w:ascii="Times New Roman" w:hAnsi="Times New Roman"/>
          <w:color w:val="000000"/>
          <w:sz w:val="28"/>
          <w:szCs w:val="28"/>
        </w:rPr>
        <w:t>сердечно-сосудистой</w:t>
      </w:r>
      <w:proofErr w:type="gramEnd"/>
      <w:r w:rsidRPr="00C108BA">
        <w:rPr>
          <w:rFonts w:ascii="Times New Roman" w:hAnsi="Times New Roman"/>
          <w:color w:val="000000"/>
          <w:sz w:val="28"/>
          <w:szCs w:val="28"/>
        </w:rPr>
        <w:t xml:space="preserve"> системы.</w:t>
      </w:r>
    </w:p>
    <w:p w14:paraId="1F0574D9" w14:textId="10CE2C5A" w:rsidR="007D6E73" w:rsidRDefault="007D6E73" w:rsidP="000B1A89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8BA">
        <w:rPr>
          <w:rFonts w:ascii="Times New Roman" w:hAnsi="Times New Roman"/>
          <w:i/>
          <w:iCs/>
          <w:sz w:val="28"/>
          <w:szCs w:val="28"/>
          <w:lang w:eastAsia="ru-RU"/>
        </w:rPr>
        <w:t>При лечении злокачественной гипертермии</w:t>
      </w:r>
      <w:r w:rsidRPr="00C108BA">
        <w:rPr>
          <w:rFonts w:ascii="Times New Roman" w:hAnsi="Times New Roman"/>
          <w:sz w:val="28"/>
          <w:szCs w:val="28"/>
          <w:lang w:eastAsia="ru-RU"/>
        </w:rPr>
        <w:t xml:space="preserve"> необходимо отменить введение </w:t>
      </w:r>
      <w:proofErr w:type="spellStart"/>
      <w:r w:rsidRPr="00C108BA">
        <w:rPr>
          <w:rFonts w:ascii="Times New Roman" w:hAnsi="Times New Roman"/>
          <w:sz w:val="28"/>
          <w:szCs w:val="28"/>
          <w:lang w:eastAsia="ru-RU"/>
        </w:rPr>
        <w:t>севофлурана</w:t>
      </w:r>
      <w:proofErr w:type="spellEnd"/>
      <w:r w:rsidRPr="00C108BA">
        <w:rPr>
          <w:rFonts w:ascii="Times New Roman" w:hAnsi="Times New Roman"/>
          <w:sz w:val="28"/>
          <w:szCs w:val="28"/>
          <w:lang w:eastAsia="ru-RU"/>
        </w:rPr>
        <w:t>, показано в/</w:t>
      </w:r>
      <w:proofErr w:type="gramStart"/>
      <w:r w:rsidRPr="00C108B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C108BA">
        <w:rPr>
          <w:rFonts w:ascii="Times New Roman" w:hAnsi="Times New Roman"/>
          <w:sz w:val="28"/>
          <w:szCs w:val="28"/>
          <w:lang w:eastAsia="ru-RU"/>
        </w:rPr>
        <w:t xml:space="preserve"> введение </w:t>
      </w:r>
      <w:proofErr w:type="spellStart"/>
      <w:r w:rsidRPr="00C108BA">
        <w:rPr>
          <w:rFonts w:ascii="Times New Roman" w:hAnsi="Times New Roman"/>
          <w:sz w:val="28"/>
          <w:szCs w:val="28"/>
          <w:lang w:eastAsia="ru-RU"/>
        </w:rPr>
        <w:t>дантролена</w:t>
      </w:r>
      <w:proofErr w:type="spellEnd"/>
      <w:r w:rsidRPr="00C108BA">
        <w:rPr>
          <w:rFonts w:ascii="Times New Roman" w:hAnsi="Times New Roman"/>
          <w:sz w:val="28"/>
          <w:szCs w:val="28"/>
          <w:lang w:eastAsia="ru-RU"/>
        </w:rPr>
        <w:t xml:space="preserve"> натрия и поддерживающая симптоматическая терапия.</w:t>
      </w:r>
    </w:p>
    <w:p w14:paraId="53994249" w14:textId="77777777" w:rsidR="00BB1260" w:rsidRPr="00C108BA" w:rsidRDefault="00BB1260" w:rsidP="000B1A89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432644" w14:textId="2636E759" w:rsidR="006F7A1C" w:rsidRPr="00C108BA" w:rsidRDefault="00450CAD" w:rsidP="00F1332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C108BA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3C1FE2E2" w14:textId="0070DE9E" w:rsidR="001B2ADC" w:rsidRPr="00C108BA" w:rsidRDefault="001B2ADC" w:rsidP="001B2ADC">
      <w:pPr>
        <w:pStyle w:val="ac"/>
        <w:jc w:val="both"/>
        <w:rPr>
          <w:rStyle w:val="hps"/>
          <w:rFonts w:ascii="Times New Roman" w:hAnsi="Times New Roman"/>
          <w:sz w:val="28"/>
          <w:szCs w:val="28"/>
        </w:rPr>
      </w:pPr>
      <w:bookmarkStart w:id="8" w:name="_Hlk46250699"/>
      <w:bookmarkEnd w:id="7"/>
      <w:r w:rsidRPr="00C108BA">
        <w:rPr>
          <w:rStyle w:val="hps"/>
          <w:rFonts w:ascii="Times New Roman" w:hAnsi="Times New Roman"/>
          <w:sz w:val="28"/>
          <w:szCs w:val="28"/>
        </w:rPr>
        <w:t>Как и все мощные средства</w:t>
      </w:r>
      <w:r w:rsidR="00BB1260">
        <w:rPr>
          <w:rStyle w:val="hps"/>
          <w:rFonts w:ascii="Times New Roman" w:hAnsi="Times New Roman"/>
          <w:sz w:val="28"/>
          <w:szCs w:val="28"/>
        </w:rPr>
        <w:t>,</w:t>
      </w:r>
      <w:r w:rsidRPr="00C108BA">
        <w:rPr>
          <w:rStyle w:val="hps"/>
          <w:rFonts w:ascii="Times New Roman" w:hAnsi="Times New Roman"/>
          <w:sz w:val="28"/>
          <w:szCs w:val="28"/>
        </w:rPr>
        <w:t xml:space="preserve"> для ингаляционного наркоза, </w:t>
      </w:r>
      <w:proofErr w:type="spellStart"/>
      <w:r w:rsidRPr="00C108BA">
        <w:rPr>
          <w:rStyle w:val="hps"/>
          <w:rFonts w:ascii="Times New Roman" w:hAnsi="Times New Roman"/>
          <w:sz w:val="28"/>
          <w:szCs w:val="28"/>
        </w:rPr>
        <w:t>севофлуран</w:t>
      </w:r>
      <w:proofErr w:type="spellEnd"/>
      <w:r w:rsidRPr="00C108BA">
        <w:rPr>
          <w:rStyle w:val="hps"/>
          <w:rFonts w:ascii="Times New Roman" w:hAnsi="Times New Roman"/>
          <w:sz w:val="28"/>
          <w:szCs w:val="28"/>
        </w:rPr>
        <w:t xml:space="preserve"> может вызвать </w:t>
      </w:r>
      <w:proofErr w:type="spellStart"/>
      <w:r w:rsidRPr="00C108BA">
        <w:rPr>
          <w:rStyle w:val="hps"/>
          <w:rFonts w:ascii="Times New Roman" w:hAnsi="Times New Roman"/>
          <w:sz w:val="28"/>
          <w:szCs w:val="28"/>
        </w:rPr>
        <w:t>дозозависимое</w:t>
      </w:r>
      <w:proofErr w:type="spellEnd"/>
      <w:r w:rsidRPr="00C108BA">
        <w:rPr>
          <w:rStyle w:val="hps"/>
          <w:rFonts w:ascii="Times New Roman" w:hAnsi="Times New Roman"/>
          <w:sz w:val="28"/>
          <w:szCs w:val="28"/>
        </w:rPr>
        <w:t xml:space="preserve"> подавление функции сердца и дыхания. Большинство нежелательных реакций являются легкими или умеренными и преходящими. Тошнота и рвота наблюдались в послеоперационный </w:t>
      </w:r>
      <w:r w:rsidRPr="00C108BA">
        <w:rPr>
          <w:rStyle w:val="hps"/>
          <w:rFonts w:ascii="Times New Roman" w:hAnsi="Times New Roman"/>
          <w:sz w:val="28"/>
          <w:szCs w:val="28"/>
        </w:rPr>
        <w:lastRenderedPageBreak/>
        <w:t>период, а также общие осложнения, которые могли быть вызваны ингаляционной анестезией или другими агентами, вводимыми во время или после операции, и реакцией пациента на хирургическое вмешательство.</w:t>
      </w:r>
    </w:p>
    <w:p w14:paraId="2E4FCC53" w14:textId="77777777" w:rsidR="001B2ADC" w:rsidRPr="00C108BA" w:rsidRDefault="001B2ADC" w:rsidP="001B2ADC">
      <w:pPr>
        <w:pStyle w:val="ac"/>
        <w:jc w:val="both"/>
        <w:rPr>
          <w:rStyle w:val="hps"/>
          <w:rFonts w:ascii="Times New Roman" w:hAnsi="Times New Roman"/>
          <w:sz w:val="28"/>
          <w:szCs w:val="28"/>
        </w:rPr>
      </w:pPr>
      <w:r w:rsidRPr="00C108BA">
        <w:rPr>
          <w:rStyle w:val="hps"/>
          <w:rFonts w:ascii="Times New Roman" w:hAnsi="Times New Roman"/>
          <w:sz w:val="28"/>
          <w:szCs w:val="28"/>
        </w:rPr>
        <w:t>Наиболее часто сообщалось о следующих побочных реакциях:</w:t>
      </w:r>
    </w:p>
    <w:p w14:paraId="465E45EC" w14:textId="77777777" w:rsidR="001B2ADC" w:rsidRPr="00C108BA" w:rsidRDefault="001B2ADC" w:rsidP="001B2ADC">
      <w:pPr>
        <w:pStyle w:val="ac"/>
        <w:jc w:val="both"/>
        <w:rPr>
          <w:rStyle w:val="hps"/>
          <w:rFonts w:ascii="Times New Roman" w:hAnsi="Times New Roman"/>
          <w:sz w:val="28"/>
          <w:szCs w:val="28"/>
        </w:rPr>
      </w:pPr>
      <w:r w:rsidRPr="00C108BA">
        <w:rPr>
          <w:rStyle w:val="hps"/>
          <w:rFonts w:ascii="Times New Roman" w:hAnsi="Times New Roman"/>
          <w:sz w:val="28"/>
          <w:szCs w:val="28"/>
        </w:rPr>
        <w:t>У взрослых пациентов: гипотония, тошнота и рвота;</w:t>
      </w:r>
    </w:p>
    <w:p w14:paraId="29AD4A4C" w14:textId="77777777" w:rsidR="001B2ADC" w:rsidRPr="00C108BA" w:rsidRDefault="001B2ADC" w:rsidP="001B2ADC">
      <w:pPr>
        <w:pStyle w:val="ac"/>
        <w:jc w:val="both"/>
        <w:rPr>
          <w:rStyle w:val="hps"/>
          <w:rFonts w:ascii="Times New Roman" w:hAnsi="Times New Roman"/>
          <w:sz w:val="28"/>
          <w:szCs w:val="28"/>
        </w:rPr>
      </w:pPr>
      <w:r w:rsidRPr="00C108BA">
        <w:rPr>
          <w:rStyle w:val="hps"/>
          <w:rFonts w:ascii="Times New Roman" w:hAnsi="Times New Roman"/>
          <w:sz w:val="28"/>
          <w:szCs w:val="28"/>
        </w:rPr>
        <w:t>У пожилых пациентов: брадикардия, гипотония и тошнота; а также</w:t>
      </w:r>
    </w:p>
    <w:p w14:paraId="78081E19" w14:textId="77777777" w:rsidR="001B2ADC" w:rsidRPr="00C108BA" w:rsidRDefault="001B2ADC" w:rsidP="001B2AD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Style w:val="hps"/>
          <w:rFonts w:ascii="Times New Roman" w:hAnsi="Times New Roman"/>
          <w:sz w:val="28"/>
          <w:szCs w:val="28"/>
        </w:rPr>
        <w:t>У детей: ажитация, кашель, рвота и тошнота.</w:t>
      </w:r>
    </w:p>
    <w:p w14:paraId="0846B323" w14:textId="77777777" w:rsidR="001B2ADC" w:rsidRPr="00C108BA" w:rsidRDefault="001B2ADC" w:rsidP="001B2ADC">
      <w:pPr>
        <w:pStyle w:val="ac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C108BA">
        <w:rPr>
          <w:rStyle w:val="hps"/>
          <w:rFonts w:ascii="Times New Roman" w:hAnsi="Times New Roman"/>
          <w:sz w:val="28"/>
          <w:szCs w:val="28"/>
        </w:rPr>
        <w:t xml:space="preserve">Частота неблагоприятных эффектов при клинических исследованиях в пострегистрационном периоде, перечисленных ниже, была определена с использованием следующих критериев: </w:t>
      </w:r>
      <w:r w:rsidRPr="00C108BA">
        <w:rPr>
          <w:rFonts w:ascii="Times New Roman" w:hAnsi="Times New Roman"/>
          <w:sz w:val="28"/>
          <w:szCs w:val="28"/>
        </w:rPr>
        <w:t>очень часто (≥1/10), часто (≥1/100 и ˂1/10), нечасто (≥1/1000 и ˂1/100), редко (≥1/10000 и ˂1/1000), очень редко (˂1/1000): с неизвестной частотой (не может быть оценена по доступным данным)</w:t>
      </w:r>
      <w:proofErr w:type="gramEnd"/>
    </w:p>
    <w:bookmarkEnd w:id="8"/>
    <w:p w14:paraId="5623A55E" w14:textId="0C09D9DA" w:rsidR="0054256C" w:rsidRPr="0054256C" w:rsidRDefault="0054256C" w:rsidP="003016F2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54256C">
        <w:rPr>
          <w:rFonts w:ascii="Times New Roman" w:hAnsi="Times New Roman"/>
          <w:i/>
          <w:iCs/>
          <w:sz w:val="28"/>
          <w:szCs w:val="28"/>
        </w:rPr>
        <w:t>Очень часто</w:t>
      </w:r>
    </w:p>
    <w:p w14:paraId="70F73D7C" w14:textId="3FE47D84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возбуждение</w:t>
      </w:r>
    </w:p>
    <w:p w14:paraId="3BAFF836" w14:textId="0E301111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брадикардия</w:t>
      </w:r>
    </w:p>
    <w:p w14:paraId="650B7CC2" w14:textId="756C0251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гипотензия</w:t>
      </w:r>
    </w:p>
    <w:p w14:paraId="4BA1CB7F" w14:textId="24ABA395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кашель</w:t>
      </w:r>
    </w:p>
    <w:p w14:paraId="67AF47E5" w14:textId="2834E1AE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тошнота и рвота</w:t>
      </w:r>
    </w:p>
    <w:p w14:paraId="0FC2863D" w14:textId="3E0A49C7" w:rsidR="0054256C" w:rsidRPr="0054256C" w:rsidRDefault="0054256C" w:rsidP="0054256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54256C">
        <w:rPr>
          <w:rFonts w:ascii="Times New Roman" w:hAnsi="Times New Roman"/>
          <w:i/>
          <w:iCs/>
          <w:sz w:val="28"/>
          <w:szCs w:val="28"/>
        </w:rPr>
        <w:t>Часто</w:t>
      </w:r>
    </w:p>
    <w:p w14:paraId="2B9D423B" w14:textId="2C940429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головокружение, сонливость, головная боль</w:t>
      </w:r>
    </w:p>
    <w:p w14:paraId="45705FED" w14:textId="798E4523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тахикардия</w:t>
      </w:r>
    </w:p>
    <w:p w14:paraId="61FF36AA" w14:textId="3B350DD4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гипертензия</w:t>
      </w:r>
    </w:p>
    <w:p w14:paraId="7D605142" w14:textId="1949C8A1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расстройства дыхания, ларингоспазм</w:t>
      </w:r>
    </w:p>
    <w:p w14:paraId="3EA28003" w14:textId="349CD8E9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гиперсаливация</w:t>
      </w:r>
      <w:proofErr w:type="spellEnd"/>
    </w:p>
    <w:p w14:paraId="003A30F3" w14:textId="4D9115A9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озноб, лихорадка, гипотермия</w:t>
      </w:r>
    </w:p>
    <w:p w14:paraId="51F8C64A" w14:textId="1E8CF69C" w:rsidR="0054256C" w:rsidRP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4256C">
        <w:rPr>
          <w:rFonts w:ascii="Times New Roman" w:hAnsi="Times New Roman"/>
          <w:sz w:val="28"/>
          <w:szCs w:val="28"/>
        </w:rPr>
        <w:t>зменения уровня глюкозы в сыворотке крови, изменения функциональных проб печени</w:t>
      </w:r>
      <w:r w:rsidRPr="0054256C">
        <w:rPr>
          <w:rFonts w:ascii="Times New Roman" w:hAnsi="Times New Roman"/>
          <w:sz w:val="28"/>
          <w:szCs w:val="28"/>
          <w:vertAlign w:val="superscript"/>
        </w:rPr>
        <w:t>3</w:t>
      </w:r>
      <w:r w:rsidRPr="0054256C">
        <w:rPr>
          <w:rFonts w:ascii="Times New Roman" w:hAnsi="Times New Roman"/>
          <w:sz w:val="28"/>
          <w:szCs w:val="28"/>
        </w:rPr>
        <w:t xml:space="preserve">, изменение количества лейкоцитов, повышение </w:t>
      </w:r>
      <w:proofErr w:type="spellStart"/>
      <w:r w:rsidRPr="0054256C">
        <w:rPr>
          <w:rFonts w:ascii="Times New Roman" w:hAnsi="Times New Roman"/>
          <w:sz w:val="28"/>
          <w:szCs w:val="28"/>
        </w:rPr>
        <w:t>аспартат</w:t>
      </w:r>
      <w:proofErr w:type="spellEnd"/>
      <w:r w:rsidRPr="005425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256C">
        <w:rPr>
          <w:rFonts w:ascii="Times New Roman" w:hAnsi="Times New Roman"/>
          <w:sz w:val="28"/>
          <w:szCs w:val="28"/>
        </w:rPr>
        <w:t>аминотрансферазы</w:t>
      </w:r>
      <w:proofErr w:type="spellEnd"/>
      <w:r w:rsidRPr="0054256C">
        <w:rPr>
          <w:rFonts w:ascii="Times New Roman" w:hAnsi="Times New Roman"/>
          <w:sz w:val="28"/>
          <w:szCs w:val="28"/>
        </w:rPr>
        <w:t>, повышение уровней неорганических фторидов в сыворотке крови</w:t>
      </w:r>
      <w:proofErr w:type="gramStart"/>
      <w:r w:rsidRPr="0054256C">
        <w:rPr>
          <w:rFonts w:ascii="Times New Roman" w:hAnsi="Times New Roman"/>
          <w:sz w:val="28"/>
          <w:szCs w:val="28"/>
          <w:vertAlign w:val="superscript"/>
        </w:rPr>
        <w:t>4</w:t>
      </w:r>
      <w:proofErr w:type="gramEnd"/>
    </w:p>
    <w:p w14:paraId="20DD6FFA" w14:textId="5BE28DA2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гипотермия</w:t>
      </w:r>
    </w:p>
    <w:p w14:paraId="1D605C8A" w14:textId="6C867BFD" w:rsidR="0054256C" w:rsidRPr="0054256C" w:rsidRDefault="0054256C" w:rsidP="0054256C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54256C">
        <w:rPr>
          <w:rFonts w:ascii="Times New Roman" w:hAnsi="Times New Roman"/>
          <w:i/>
          <w:iCs/>
          <w:sz w:val="28"/>
          <w:szCs w:val="28"/>
        </w:rPr>
        <w:t>Нечасто</w:t>
      </w:r>
    </w:p>
    <w:p w14:paraId="7E4F9523" w14:textId="4A725E83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лейкопения, лейкоцитоз</w:t>
      </w:r>
    </w:p>
    <w:p w14:paraId="20A09F42" w14:textId="24097B1D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спутанность сознания</w:t>
      </w:r>
    </w:p>
    <w:p w14:paraId="1AC4BFA9" w14:textId="58B91FC0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4256C">
        <w:rPr>
          <w:rFonts w:ascii="Times New Roman" w:hAnsi="Times New Roman"/>
          <w:sz w:val="28"/>
          <w:szCs w:val="28"/>
        </w:rPr>
        <w:t xml:space="preserve">олная атриовентрикулярная блокада, фибрилляция предсердий, аритмия, </w:t>
      </w:r>
      <w:proofErr w:type="spellStart"/>
      <w:r w:rsidRPr="0054256C">
        <w:rPr>
          <w:rFonts w:ascii="Times New Roman" w:hAnsi="Times New Roman"/>
          <w:sz w:val="28"/>
          <w:szCs w:val="28"/>
        </w:rPr>
        <w:t>вентрикулярные</w:t>
      </w:r>
      <w:proofErr w:type="spellEnd"/>
      <w:r w:rsidRPr="0054256C">
        <w:rPr>
          <w:rFonts w:ascii="Times New Roman" w:hAnsi="Times New Roman"/>
          <w:sz w:val="28"/>
          <w:szCs w:val="28"/>
        </w:rPr>
        <w:t xml:space="preserve"> экстрасистолы, </w:t>
      </w:r>
      <w:proofErr w:type="spellStart"/>
      <w:r w:rsidRPr="0054256C">
        <w:rPr>
          <w:rFonts w:ascii="Times New Roman" w:hAnsi="Times New Roman"/>
          <w:sz w:val="28"/>
          <w:szCs w:val="28"/>
        </w:rPr>
        <w:t>суправентрикулярные</w:t>
      </w:r>
      <w:proofErr w:type="spellEnd"/>
      <w:r w:rsidRPr="0054256C">
        <w:rPr>
          <w:rFonts w:ascii="Times New Roman" w:hAnsi="Times New Roman"/>
          <w:sz w:val="28"/>
          <w:szCs w:val="28"/>
        </w:rPr>
        <w:t xml:space="preserve"> экстрасистолы, экстрасистолы</w:t>
      </w:r>
    </w:p>
    <w:p w14:paraId="5103ED74" w14:textId="39E78AE9" w:rsidR="0054256C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задержка мочи, глюкозурия</w:t>
      </w:r>
    </w:p>
    <w:p w14:paraId="02C8F03A" w14:textId="3528F305" w:rsidR="0054256C" w:rsidRPr="00FA228D" w:rsidRDefault="0054256C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4256C">
        <w:rPr>
          <w:rFonts w:ascii="Times New Roman" w:hAnsi="Times New Roman"/>
          <w:sz w:val="28"/>
          <w:szCs w:val="28"/>
        </w:rPr>
        <w:t>искомфорт грудной клетки</w:t>
      </w:r>
      <w:proofErr w:type="gramStart"/>
      <w:r w:rsidRPr="0054256C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54256C">
        <w:rPr>
          <w:rFonts w:ascii="Times New Roman" w:hAnsi="Times New Roman"/>
          <w:sz w:val="28"/>
          <w:szCs w:val="28"/>
        </w:rPr>
        <w:t>, злокачественная гипертермия</w:t>
      </w:r>
      <w:r w:rsidRPr="0054256C">
        <w:rPr>
          <w:rFonts w:ascii="Times New Roman" w:hAnsi="Times New Roman"/>
          <w:sz w:val="28"/>
          <w:szCs w:val="28"/>
          <w:vertAlign w:val="superscript"/>
        </w:rPr>
        <w:t>1,2</w:t>
      </w:r>
    </w:p>
    <w:p w14:paraId="7EFFE167" w14:textId="771ACC19" w:rsidR="00FA228D" w:rsidRDefault="00FA228D" w:rsidP="0054256C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A228D">
        <w:rPr>
          <w:rFonts w:ascii="Times New Roman" w:hAnsi="Times New Roman"/>
          <w:sz w:val="28"/>
          <w:szCs w:val="28"/>
        </w:rPr>
        <w:t>овышение уровня АЛТ</w:t>
      </w:r>
      <w:r>
        <w:rPr>
          <w:rFonts w:ascii="Times New Roman" w:hAnsi="Times New Roman"/>
          <w:sz w:val="28"/>
          <w:szCs w:val="28"/>
        </w:rPr>
        <w:t>,</w:t>
      </w:r>
      <w:r w:rsidRPr="00FA2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A228D">
        <w:rPr>
          <w:rFonts w:ascii="Times New Roman" w:hAnsi="Times New Roman"/>
          <w:sz w:val="28"/>
          <w:szCs w:val="28"/>
        </w:rPr>
        <w:t>овышение уровня креатинина</w:t>
      </w:r>
      <w:r>
        <w:rPr>
          <w:rFonts w:ascii="Times New Roman" w:hAnsi="Times New Roman"/>
          <w:sz w:val="28"/>
          <w:szCs w:val="28"/>
        </w:rPr>
        <w:t>,</w:t>
      </w:r>
      <w:r w:rsidRPr="00FA2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A228D">
        <w:rPr>
          <w:rFonts w:ascii="Times New Roman" w:hAnsi="Times New Roman"/>
          <w:sz w:val="28"/>
          <w:szCs w:val="28"/>
        </w:rPr>
        <w:t>овышение уровня ЛДГ</w:t>
      </w:r>
    </w:p>
    <w:p w14:paraId="5A14CF98" w14:textId="1FB1EB11" w:rsidR="00FA228D" w:rsidRPr="00AE48D9" w:rsidRDefault="00FA228D" w:rsidP="00FA228D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AE48D9">
        <w:rPr>
          <w:rFonts w:ascii="Times New Roman" w:hAnsi="Times New Roman"/>
          <w:i/>
          <w:iCs/>
          <w:sz w:val="28"/>
          <w:szCs w:val="28"/>
        </w:rPr>
        <w:t>Частота неизвестна</w:t>
      </w:r>
    </w:p>
    <w:p w14:paraId="0793BCB4" w14:textId="13642DA6" w:rsidR="00FA228D" w:rsidRPr="001A4A03" w:rsidRDefault="00AE48D9" w:rsidP="00FA228D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E48D9">
        <w:rPr>
          <w:rFonts w:ascii="Times New Roman" w:hAnsi="Times New Roman"/>
          <w:sz w:val="28"/>
          <w:szCs w:val="28"/>
        </w:rPr>
        <w:t>нафилактические реакции</w:t>
      </w:r>
      <w:proofErr w:type="gramStart"/>
      <w:r w:rsidRPr="00AE48D9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AE48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48D9">
        <w:rPr>
          <w:rFonts w:ascii="Times New Roman" w:hAnsi="Times New Roman"/>
          <w:sz w:val="28"/>
          <w:szCs w:val="28"/>
        </w:rPr>
        <w:t>анафилактоидные</w:t>
      </w:r>
      <w:proofErr w:type="spellEnd"/>
      <w:r w:rsidRPr="00AE48D9">
        <w:rPr>
          <w:rFonts w:ascii="Times New Roman" w:hAnsi="Times New Roman"/>
          <w:sz w:val="28"/>
          <w:szCs w:val="28"/>
        </w:rPr>
        <w:t xml:space="preserve"> реакции, гиперчувствительность</w:t>
      </w:r>
      <w:r w:rsidRPr="00AE48D9">
        <w:rPr>
          <w:rFonts w:ascii="Times New Roman" w:hAnsi="Times New Roman"/>
          <w:sz w:val="28"/>
          <w:szCs w:val="28"/>
          <w:vertAlign w:val="superscript"/>
        </w:rPr>
        <w:t>1</w:t>
      </w:r>
    </w:p>
    <w:p w14:paraId="0537EC69" w14:textId="1DCA14D0" w:rsidR="001A4A03" w:rsidRDefault="001A4A03" w:rsidP="00FA228D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судороги, дистония</w:t>
      </w:r>
    </w:p>
    <w:p w14:paraId="6C8D2309" w14:textId="1055606B" w:rsidR="001A4A03" w:rsidRDefault="001A4A03" w:rsidP="00FA228D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A4A03">
        <w:rPr>
          <w:rFonts w:ascii="Times New Roman" w:hAnsi="Times New Roman"/>
          <w:sz w:val="28"/>
          <w:szCs w:val="28"/>
        </w:rPr>
        <w:t xml:space="preserve">становка сердца (были очень редкие </w:t>
      </w:r>
      <w:proofErr w:type="spellStart"/>
      <w:r w:rsidRPr="001A4A03">
        <w:rPr>
          <w:rFonts w:ascii="Times New Roman" w:hAnsi="Times New Roman"/>
          <w:sz w:val="28"/>
          <w:szCs w:val="28"/>
        </w:rPr>
        <w:t>постмаркетинговые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сообщения об остановке сердца при использовании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1A4A03">
        <w:rPr>
          <w:rFonts w:ascii="Times New Roman" w:hAnsi="Times New Roman"/>
          <w:sz w:val="28"/>
          <w:szCs w:val="28"/>
        </w:rPr>
        <w:t>), удлинение интервала QT, связанное с желудочковой тахикардией типа «пируэт»</w:t>
      </w:r>
    </w:p>
    <w:p w14:paraId="3660A8A3" w14:textId="27198F3F" w:rsidR="001A4A03" w:rsidRDefault="001A4A03" w:rsidP="00FA228D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1A4A03">
        <w:rPr>
          <w:rFonts w:ascii="Times New Roman" w:hAnsi="Times New Roman"/>
          <w:sz w:val="28"/>
          <w:szCs w:val="28"/>
        </w:rPr>
        <w:t>ронхоспазм, одышка</w:t>
      </w:r>
      <w:proofErr w:type="gramStart"/>
      <w:r w:rsidRPr="001A4A03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A4A03">
        <w:rPr>
          <w:rFonts w:ascii="Times New Roman" w:hAnsi="Times New Roman"/>
          <w:sz w:val="28"/>
          <w:szCs w:val="28"/>
        </w:rPr>
        <w:t>, свистящее дыхание</w:t>
      </w:r>
      <w:r w:rsidRPr="001A4A03">
        <w:rPr>
          <w:rFonts w:ascii="Times New Roman" w:hAnsi="Times New Roman"/>
          <w:sz w:val="28"/>
          <w:szCs w:val="28"/>
          <w:vertAlign w:val="superscript"/>
        </w:rPr>
        <w:t>1</w:t>
      </w:r>
      <w:r w:rsidRPr="001A4A03">
        <w:rPr>
          <w:rFonts w:ascii="Times New Roman" w:hAnsi="Times New Roman"/>
          <w:sz w:val="28"/>
          <w:szCs w:val="28"/>
        </w:rPr>
        <w:t>, отек легких</w:t>
      </w:r>
    </w:p>
    <w:p w14:paraId="1A993C88" w14:textId="4C0FECD4" w:rsidR="001A4A03" w:rsidRDefault="001A4A03" w:rsidP="00FA228D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острая почечная недостаточность</w:t>
      </w:r>
    </w:p>
    <w:p w14:paraId="19FD4C9F" w14:textId="582C6B6B" w:rsidR="001A4A03" w:rsidRPr="001A4A03" w:rsidRDefault="001A4A03" w:rsidP="00FA228D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A4A03">
        <w:rPr>
          <w:rFonts w:ascii="Times New Roman" w:hAnsi="Times New Roman"/>
          <w:sz w:val="28"/>
          <w:szCs w:val="28"/>
        </w:rPr>
        <w:t>епатит</w:t>
      </w:r>
      <w:proofErr w:type="gramStart"/>
      <w:r w:rsidRPr="001A4A03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A4A03">
        <w:rPr>
          <w:rFonts w:ascii="Times New Roman" w:hAnsi="Times New Roman"/>
          <w:sz w:val="28"/>
          <w:szCs w:val="28"/>
          <w:vertAlign w:val="superscript"/>
        </w:rPr>
        <w:t>,2</w:t>
      </w:r>
      <w:r w:rsidRPr="001A4A03">
        <w:rPr>
          <w:rFonts w:ascii="Times New Roman" w:hAnsi="Times New Roman"/>
          <w:sz w:val="28"/>
          <w:szCs w:val="28"/>
        </w:rPr>
        <w:t>, печеночная недостаточность</w:t>
      </w:r>
      <w:r w:rsidRPr="001A4A03">
        <w:rPr>
          <w:rFonts w:ascii="Times New Roman" w:hAnsi="Times New Roman"/>
          <w:sz w:val="28"/>
          <w:szCs w:val="28"/>
          <w:vertAlign w:val="superscript"/>
        </w:rPr>
        <w:t xml:space="preserve">1,2 </w:t>
      </w:r>
      <w:r w:rsidRPr="001A4A03">
        <w:rPr>
          <w:rFonts w:ascii="Times New Roman" w:hAnsi="Times New Roman"/>
          <w:sz w:val="28"/>
          <w:szCs w:val="28"/>
        </w:rPr>
        <w:t>и некроз печени</w:t>
      </w:r>
      <w:r w:rsidRPr="001A4A03">
        <w:rPr>
          <w:rFonts w:ascii="Times New Roman" w:hAnsi="Times New Roman"/>
          <w:sz w:val="28"/>
          <w:szCs w:val="28"/>
          <w:vertAlign w:val="superscript"/>
        </w:rPr>
        <w:t>1,2</w:t>
      </w:r>
    </w:p>
    <w:p w14:paraId="3B21C289" w14:textId="70664008" w:rsidR="001A4A03" w:rsidRDefault="001A4A03" w:rsidP="00FA228D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A4A03">
        <w:rPr>
          <w:rFonts w:ascii="Times New Roman" w:hAnsi="Times New Roman"/>
          <w:sz w:val="28"/>
          <w:szCs w:val="28"/>
        </w:rPr>
        <w:t>онтактный дерматит</w:t>
      </w:r>
      <w:proofErr w:type="gramStart"/>
      <w:r w:rsidRPr="001A4A03">
        <w:rPr>
          <w:rFonts w:ascii="Times New Roman" w:hAnsi="Times New Roman"/>
          <w:sz w:val="28"/>
          <w:szCs w:val="28"/>
          <w:vertAlign w:val="superscript"/>
        </w:rPr>
        <w:t>1</w:t>
      </w:r>
      <w:proofErr w:type="gramEnd"/>
      <w:r w:rsidRPr="001A4A03">
        <w:rPr>
          <w:rFonts w:ascii="Times New Roman" w:hAnsi="Times New Roman"/>
          <w:sz w:val="28"/>
          <w:szCs w:val="28"/>
        </w:rPr>
        <w:t>, зуд, сыпь</w:t>
      </w:r>
      <w:r w:rsidRPr="001A4A03">
        <w:rPr>
          <w:rFonts w:ascii="Times New Roman" w:hAnsi="Times New Roman"/>
          <w:sz w:val="28"/>
          <w:szCs w:val="28"/>
          <w:vertAlign w:val="superscript"/>
        </w:rPr>
        <w:t>1</w:t>
      </w:r>
      <w:r w:rsidRPr="001A4A03">
        <w:rPr>
          <w:rFonts w:ascii="Times New Roman" w:hAnsi="Times New Roman"/>
          <w:sz w:val="28"/>
          <w:szCs w:val="28"/>
        </w:rPr>
        <w:t>, отёк в области лица</w:t>
      </w:r>
      <w:r w:rsidRPr="001A4A03">
        <w:rPr>
          <w:rFonts w:ascii="Times New Roman" w:hAnsi="Times New Roman"/>
          <w:sz w:val="28"/>
          <w:szCs w:val="28"/>
          <w:vertAlign w:val="superscript"/>
        </w:rPr>
        <w:t>1</w:t>
      </w:r>
      <w:r w:rsidRPr="001A4A03">
        <w:rPr>
          <w:rFonts w:ascii="Times New Roman" w:hAnsi="Times New Roman"/>
          <w:sz w:val="28"/>
          <w:szCs w:val="28"/>
        </w:rPr>
        <w:t>, крапивница</w:t>
      </w:r>
    </w:p>
    <w:p w14:paraId="02219250" w14:textId="3451B558" w:rsidR="001A4A03" w:rsidRPr="00BB1260" w:rsidRDefault="001A4A03" w:rsidP="001A4A03">
      <w:pPr>
        <w:pStyle w:val="ac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мышечные подергивания</w:t>
      </w:r>
    </w:p>
    <w:p w14:paraId="057F044B" w14:textId="77777777" w:rsidR="001A4A03" w:rsidRPr="001A4A03" w:rsidRDefault="001A4A03" w:rsidP="001A4A03">
      <w:pPr>
        <w:pStyle w:val="ac"/>
        <w:jc w:val="both"/>
        <w:rPr>
          <w:rFonts w:ascii="Times New Roman" w:hAnsi="Times New Roman"/>
        </w:rPr>
      </w:pPr>
      <w:bookmarkStart w:id="9" w:name="_Hlk46250727"/>
      <w:r w:rsidRPr="001A4A03">
        <w:rPr>
          <w:rFonts w:ascii="Times New Roman" w:hAnsi="Times New Roman"/>
        </w:rPr>
        <w:t>1-см. подраздел «Описание отдельных побочных реакций»</w:t>
      </w:r>
    </w:p>
    <w:p w14:paraId="13A47952" w14:textId="77777777" w:rsidR="001A4A03" w:rsidRPr="001A4A03" w:rsidRDefault="001A4A03" w:rsidP="001A4A03">
      <w:pPr>
        <w:pStyle w:val="ac"/>
        <w:jc w:val="both"/>
        <w:rPr>
          <w:rFonts w:ascii="Times New Roman" w:hAnsi="Times New Roman"/>
        </w:rPr>
      </w:pPr>
      <w:r w:rsidRPr="001A4A03">
        <w:rPr>
          <w:rFonts w:ascii="Times New Roman" w:hAnsi="Times New Roman"/>
        </w:rPr>
        <w:t>2-см. раздел Меры предосторожности</w:t>
      </w:r>
    </w:p>
    <w:p w14:paraId="4B5313CD" w14:textId="77777777" w:rsidR="001A4A03" w:rsidRPr="001A4A03" w:rsidRDefault="001A4A03" w:rsidP="001A4A03">
      <w:pPr>
        <w:pStyle w:val="ac"/>
        <w:jc w:val="both"/>
        <w:rPr>
          <w:rFonts w:ascii="Times New Roman" w:hAnsi="Times New Roman"/>
        </w:rPr>
      </w:pPr>
      <w:r w:rsidRPr="001A4A03">
        <w:rPr>
          <w:rFonts w:ascii="Times New Roman" w:hAnsi="Times New Roman"/>
        </w:rPr>
        <w:t xml:space="preserve">3- в редких случаях наблюдались транзиторные изменения функциональных проб печени при использовании </w:t>
      </w:r>
      <w:proofErr w:type="spellStart"/>
      <w:r w:rsidRPr="001A4A03">
        <w:rPr>
          <w:rFonts w:ascii="Times New Roman" w:hAnsi="Times New Roman"/>
        </w:rPr>
        <w:t>севофлурана</w:t>
      </w:r>
      <w:proofErr w:type="spellEnd"/>
      <w:r w:rsidRPr="001A4A03">
        <w:rPr>
          <w:rFonts w:ascii="Times New Roman" w:hAnsi="Times New Roman"/>
        </w:rPr>
        <w:t xml:space="preserve"> и аналогичных препаратов</w:t>
      </w:r>
    </w:p>
    <w:p w14:paraId="7DFACD5A" w14:textId="5B10C235" w:rsidR="001A4A03" w:rsidRPr="001A4A03" w:rsidRDefault="001A4A03" w:rsidP="001A4A03">
      <w:pPr>
        <w:pStyle w:val="ac"/>
        <w:jc w:val="both"/>
        <w:rPr>
          <w:rFonts w:ascii="Times New Roman" w:hAnsi="Times New Roman"/>
        </w:rPr>
      </w:pPr>
      <w:r w:rsidRPr="001A4A03">
        <w:rPr>
          <w:rFonts w:ascii="Times New Roman" w:hAnsi="Times New Roman"/>
        </w:rPr>
        <w:t xml:space="preserve">4- Во время и после общей анестезии </w:t>
      </w:r>
      <w:proofErr w:type="spellStart"/>
      <w:r w:rsidRPr="001A4A03">
        <w:rPr>
          <w:rFonts w:ascii="Times New Roman" w:hAnsi="Times New Roman"/>
        </w:rPr>
        <w:t>севофлураном</w:t>
      </w:r>
      <w:proofErr w:type="spellEnd"/>
      <w:r w:rsidRPr="001A4A03">
        <w:rPr>
          <w:rFonts w:ascii="Times New Roman" w:hAnsi="Times New Roman"/>
        </w:rPr>
        <w:t xml:space="preserve"> может отмечаться преходящее повышение сывороточных уровней неорганического фтора</w:t>
      </w:r>
      <w:proofErr w:type="gramStart"/>
      <w:r w:rsidRPr="001A4A03">
        <w:rPr>
          <w:rFonts w:ascii="Times New Roman" w:hAnsi="Times New Roman"/>
        </w:rPr>
        <w:t>.</w:t>
      </w:r>
      <w:proofErr w:type="gramEnd"/>
      <w:r w:rsidRPr="001A4A0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</w:t>
      </w:r>
      <w:proofErr w:type="gramEnd"/>
      <w:r w:rsidRPr="001A4A03">
        <w:rPr>
          <w:rFonts w:ascii="Times New Roman" w:hAnsi="Times New Roman"/>
        </w:rPr>
        <w:t>м. подраздел «Описание отдельных побочных реакций»</w:t>
      </w:r>
    </w:p>
    <w:bookmarkEnd w:id="9"/>
    <w:p w14:paraId="45A05239" w14:textId="77777777" w:rsidR="001A4A03" w:rsidRDefault="001A4A03" w:rsidP="001A4A03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6E99210D" w14:textId="3E36567A" w:rsidR="001A4A03" w:rsidRPr="001A4A03" w:rsidRDefault="001A4A03" w:rsidP="001A4A03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10" w:name="_Hlk46250757"/>
      <w:r w:rsidRPr="001A4A03">
        <w:rPr>
          <w:rFonts w:ascii="Times New Roman" w:hAnsi="Times New Roman"/>
          <w:i/>
          <w:iCs/>
          <w:sz w:val="28"/>
          <w:szCs w:val="28"/>
        </w:rPr>
        <w:t>Описание отдельных побочных реакций</w:t>
      </w:r>
    </w:p>
    <w:p w14:paraId="2AEE3FBD" w14:textId="77777777" w:rsidR="001A4A03" w:rsidRPr="001A4A03" w:rsidRDefault="001A4A03" w:rsidP="001A4A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4A03">
        <w:rPr>
          <w:rFonts w:ascii="Times New Roman" w:hAnsi="Times New Roman"/>
          <w:sz w:val="28"/>
          <w:szCs w:val="28"/>
        </w:rPr>
        <w:t xml:space="preserve">Во время и после общей анестезии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может отмечаться преходящее повышение сывороточных уровней неорганического фтора. Концентрация его обычно достигает максимума в течение 2 ч после прекращения введения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и возвращается к дооперационному уровню в течение 48 ч. В клинических исследованиях повышение концентрации фтора не сопровождалось нарушением функции почек.</w:t>
      </w:r>
    </w:p>
    <w:p w14:paraId="2D115C83" w14:textId="26DFD7F5" w:rsidR="001A4A03" w:rsidRPr="001A4A03" w:rsidRDefault="001A4A03" w:rsidP="001A4A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4A03">
        <w:rPr>
          <w:rFonts w:ascii="Times New Roman" w:hAnsi="Times New Roman"/>
          <w:sz w:val="28"/>
          <w:szCs w:val="28"/>
        </w:rPr>
        <w:t xml:space="preserve">При использовании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описаны редкие случаи возникновения послеоперационного гепатита. Также при применении мощных сре</w:t>
      </w:r>
      <w:proofErr w:type="gramStart"/>
      <w:r w:rsidRPr="001A4A03">
        <w:rPr>
          <w:rFonts w:ascii="Times New Roman" w:hAnsi="Times New Roman"/>
          <w:sz w:val="28"/>
          <w:szCs w:val="28"/>
        </w:rPr>
        <w:t>дств дл</w:t>
      </w:r>
      <w:proofErr w:type="gramEnd"/>
      <w:r w:rsidRPr="001A4A03">
        <w:rPr>
          <w:rFonts w:ascii="Times New Roman" w:hAnsi="Times New Roman"/>
          <w:sz w:val="28"/>
          <w:szCs w:val="28"/>
        </w:rPr>
        <w:t>я ингаляционного наркоза, включая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, в редких случаях сообщалось о возникновении печеночной недостаточности и некроза печени. Однако связь их с применением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не установлена</w:t>
      </w:r>
      <w:r>
        <w:rPr>
          <w:rFonts w:ascii="Times New Roman" w:hAnsi="Times New Roman"/>
          <w:sz w:val="28"/>
          <w:szCs w:val="28"/>
        </w:rPr>
        <w:t>.</w:t>
      </w:r>
    </w:p>
    <w:p w14:paraId="1D4974B3" w14:textId="77777777" w:rsidR="001A4A03" w:rsidRPr="001A4A03" w:rsidRDefault="001A4A03" w:rsidP="001A4A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4A03">
        <w:rPr>
          <w:rFonts w:ascii="Times New Roman" w:hAnsi="Times New Roman"/>
          <w:sz w:val="28"/>
          <w:szCs w:val="28"/>
        </w:rPr>
        <w:t xml:space="preserve">Сообщалось о редких случаях гиперчувствительности (в том числе о случаях контактного дерматита, сыпи, диспноэ, свистящего дыхания, чувстве дискомфорта в грудной клетке, отеков лица, анафилактических реакций); в частности, подобные случаи отмечались на фоне длительного профессионального контакта с мощными ингаляционными анестетиками, в том числе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севофлураном</w:t>
      </w:r>
      <w:proofErr w:type="spellEnd"/>
      <w:r w:rsidRPr="001A4A03">
        <w:rPr>
          <w:rFonts w:ascii="Times New Roman" w:hAnsi="Times New Roman"/>
          <w:sz w:val="28"/>
          <w:szCs w:val="28"/>
        </w:rPr>
        <w:t>.</w:t>
      </w:r>
    </w:p>
    <w:p w14:paraId="1D67B4C0" w14:textId="1E082417" w:rsidR="001A4A03" w:rsidRPr="001A4A03" w:rsidRDefault="001A4A03" w:rsidP="001A4A0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4A03">
        <w:rPr>
          <w:rFonts w:ascii="Times New Roman" w:hAnsi="Times New Roman"/>
          <w:sz w:val="28"/>
          <w:szCs w:val="28"/>
        </w:rPr>
        <w:t xml:space="preserve">У предрасположенных пациентов мощные ингаляционные анестетики, в том числе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, могут спровоцировать развитие </w:t>
      </w:r>
      <w:proofErr w:type="spellStart"/>
      <w:r w:rsidRPr="001A4A03">
        <w:rPr>
          <w:rFonts w:ascii="Times New Roman" w:hAnsi="Times New Roman"/>
          <w:sz w:val="28"/>
          <w:szCs w:val="28"/>
        </w:rPr>
        <w:t>гиперметаболического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состояния скелетной мускулатуры, что ведет к увеличению потребности в кислороде и проявляется в виде клинического синдрома злокачественной гипертермии.</w:t>
      </w:r>
    </w:p>
    <w:p w14:paraId="169A4725" w14:textId="77777777" w:rsidR="001A4A03" w:rsidRPr="001A4A03" w:rsidRDefault="001A4A03" w:rsidP="001A4A03">
      <w:pPr>
        <w:pStyle w:val="ac"/>
        <w:jc w:val="both"/>
        <w:rPr>
          <w:rFonts w:ascii="Times New Roman" w:hAnsi="Times New Roman"/>
          <w:i/>
          <w:iCs/>
          <w:sz w:val="28"/>
          <w:szCs w:val="28"/>
        </w:rPr>
      </w:pPr>
      <w:r w:rsidRPr="001A4A03">
        <w:rPr>
          <w:rFonts w:ascii="Times New Roman" w:hAnsi="Times New Roman"/>
          <w:i/>
          <w:iCs/>
          <w:sz w:val="28"/>
          <w:szCs w:val="28"/>
        </w:rPr>
        <w:t>Применение в педиатрии</w:t>
      </w:r>
    </w:p>
    <w:p w14:paraId="06710D08" w14:textId="3DA6BD9F" w:rsidR="006548B2" w:rsidRPr="00BB1260" w:rsidRDefault="001A4A03" w:rsidP="008330E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A4A03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было связано с возникновением судорог. Многие из них возникали у детей, начиная с 2-месячного возраста, и у молодых людей, большинство из которых не имели предрасполагающих факторов риска. Клиническое решение должно быть взвешенным при применении </w:t>
      </w:r>
      <w:proofErr w:type="spellStart"/>
      <w:r w:rsidRPr="001A4A03">
        <w:rPr>
          <w:rFonts w:ascii="Times New Roman" w:hAnsi="Times New Roman"/>
          <w:sz w:val="28"/>
          <w:szCs w:val="28"/>
        </w:rPr>
        <w:t>севофлурана</w:t>
      </w:r>
      <w:proofErr w:type="spellEnd"/>
      <w:r w:rsidRPr="001A4A03">
        <w:rPr>
          <w:rFonts w:ascii="Times New Roman" w:hAnsi="Times New Roman"/>
          <w:sz w:val="28"/>
          <w:szCs w:val="28"/>
        </w:rPr>
        <w:t xml:space="preserve"> у пациентов с риском возникновения судорог.</w:t>
      </w:r>
      <w:bookmarkEnd w:id="10"/>
    </w:p>
    <w:p w14:paraId="3A6D87B6" w14:textId="77777777" w:rsidR="007441BD" w:rsidRPr="00C108BA" w:rsidRDefault="007441BD" w:rsidP="007441BD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C108BA">
        <w:rPr>
          <w:rFonts w:ascii="Times New Roman" w:hAnsi="Times New Roman"/>
          <w:b/>
          <w:sz w:val="28"/>
        </w:rPr>
        <w:lastRenderedPageBreak/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16FC32C0" w14:textId="737C89E3" w:rsidR="007441BD" w:rsidRPr="00C108BA" w:rsidRDefault="007441BD" w:rsidP="00744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</w:p>
    <w:p w14:paraId="6433BD39" w14:textId="7072801D" w:rsidR="007441BD" w:rsidRPr="00FF423E" w:rsidRDefault="00427592" w:rsidP="007441B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441BD" w:rsidRPr="00C108BA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="007441BD" w:rsidRPr="00C108BA">
          <w:rPr>
            <w:rFonts w:ascii="Times New Roman" w:hAnsi="Times New Roman"/>
            <w:sz w:val="28"/>
            <w:szCs w:val="28"/>
            <w:u w:val="single"/>
          </w:rPr>
          <w:t>://</w:t>
        </w:r>
        <w:r w:rsidR="007441BD" w:rsidRPr="00C108BA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="007441BD" w:rsidRPr="00C108BA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7441BD" w:rsidRPr="00C108BA">
          <w:rPr>
            <w:rFonts w:ascii="Times New Roman" w:hAnsi="Times New Roman"/>
            <w:sz w:val="28"/>
            <w:szCs w:val="28"/>
            <w:u w:val="single"/>
            <w:lang w:val="en-US"/>
          </w:rPr>
          <w:t>ndda</w:t>
        </w:r>
        <w:proofErr w:type="spellEnd"/>
        <w:r w:rsidR="007441BD" w:rsidRPr="00C108BA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="007441BD" w:rsidRPr="00C108BA">
          <w:rPr>
            <w:rFonts w:ascii="Times New Roman" w:hAnsi="Times New Roman"/>
            <w:sz w:val="28"/>
            <w:szCs w:val="28"/>
            <w:u w:val="single"/>
            <w:lang w:val="en-US"/>
          </w:rPr>
          <w:t>kz</w:t>
        </w:r>
        <w:proofErr w:type="spellEnd"/>
      </w:hyperlink>
      <w:r w:rsidR="00FF423E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FEF2CDE" w14:textId="77777777" w:rsidR="007441BD" w:rsidRPr="00C108BA" w:rsidRDefault="007441BD" w:rsidP="007441B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5990F7A" w14:textId="77777777" w:rsidR="000C2C4B" w:rsidRPr="00C108BA" w:rsidRDefault="000C2C4B" w:rsidP="008330E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5BF37217" w14:textId="77777777" w:rsidR="000860A0" w:rsidRPr="00C108BA" w:rsidRDefault="00973EF4" w:rsidP="001B2ADC">
      <w:pPr>
        <w:pStyle w:val="ac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5"/>
      <w:r w:rsidRPr="00C108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  <w:bookmarkStart w:id="12" w:name="2175220286"/>
      <w:bookmarkEnd w:id="11"/>
    </w:p>
    <w:p w14:paraId="256CD418" w14:textId="77777777" w:rsidR="001B2ADC" w:rsidRPr="00C108BA" w:rsidRDefault="001B2ADC" w:rsidP="001B2ADC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Один флакон содержит</w:t>
      </w:r>
    </w:p>
    <w:p w14:paraId="43BF8E82" w14:textId="26EF906A" w:rsidR="00232D7B" w:rsidRPr="00C108BA" w:rsidRDefault="001B2ADC" w:rsidP="00232D7B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i/>
          <w:sz w:val="28"/>
          <w:szCs w:val="28"/>
        </w:rPr>
        <w:t>активное вещество</w:t>
      </w:r>
      <w:r w:rsidRPr="00C108B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108BA">
        <w:rPr>
          <w:rFonts w:ascii="Times New Roman" w:hAnsi="Times New Roman"/>
          <w:sz w:val="28"/>
          <w:szCs w:val="28"/>
        </w:rPr>
        <w:t>севофлуран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99.97</w:t>
      </w:r>
      <w:r w:rsidR="00BF1326" w:rsidRPr="00C108BA">
        <w:rPr>
          <w:sz w:val="28"/>
          <w:szCs w:val="28"/>
        </w:rPr>
        <w:sym w:font="Symbol" w:char="F07E"/>
      </w:r>
      <w:r w:rsidRPr="00C108BA">
        <w:rPr>
          <w:rFonts w:ascii="Times New Roman" w:hAnsi="Times New Roman"/>
          <w:sz w:val="28"/>
          <w:szCs w:val="28"/>
        </w:rPr>
        <w:t xml:space="preserve">100 %. </w:t>
      </w:r>
    </w:p>
    <w:p w14:paraId="26CADB7B" w14:textId="77777777" w:rsidR="006B7A90" w:rsidRPr="00C108BA" w:rsidRDefault="006B7A90" w:rsidP="00F11037">
      <w:pPr>
        <w:pStyle w:val="ac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108BA">
        <w:rPr>
          <w:rFonts w:ascii="Times New Roman" w:hAnsi="Times New Roman"/>
          <w:b/>
          <w:bCs/>
          <w:i/>
          <w:sz w:val="28"/>
          <w:szCs w:val="28"/>
          <w:lang w:eastAsia="ru-RU"/>
        </w:rPr>
        <w:t>Описание внешнего вида, запаха, вкуса</w:t>
      </w:r>
    </w:p>
    <w:p w14:paraId="4F52D7BF" w14:textId="77777777" w:rsidR="000860A0" w:rsidRPr="00C108BA" w:rsidRDefault="00232D7B" w:rsidP="00F11037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Прозрачная, бесцветная жидкость</w:t>
      </w:r>
    </w:p>
    <w:p w14:paraId="382BA0F7" w14:textId="77777777" w:rsidR="00232D7B" w:rsidRPr="00C108BA" w:rsidRDefault="00232D7B" w:rsidP="00973E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CCAF0C1" w14:textId="77777777" w:rsidR="00973EF4" w:rsidRPr="00C108BA" w:rsidRDefault="00973EF4" w:rsidP="000860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56138C6B" w14:textId="77777777" w:rsidR="00BF1326" w:rsidRPr="00C108BA" w:rsidRDefault="00BF1326" w:rsidP="00BF1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2175220287"/>
      <w:bookmarkEnd w:id="12"/>
      <w:r w:rsidRPr="00C108BA">
        <w:rPr>
          <w:rFonts w:ascii="Times New Roman" w:hAnsi="Times New Roman"/>
          <w:sz w:val="28"/>
          <w:szCs w:val="28"/>
        </w:rPr>
        <w:t>По 250 мл препарата помещают в стеклянные флаконы янтарного цвета (тип III) с полипропиленовым воротником желтого цвета, укупоренные навинчиваемыми полиэтиленовыми крышками черного цвета с надетой сверху защитной пленкой из полиэтилентерефталата (ПЭТ).</w:t>
      </w:r>
    </w:p>
    <w:p w14:paraId="46FEBCC3" w14:textId="58577F05" w:rsidR="00BF1326" w:rsidRPr="00C108BA" w:rsidRDefault="00BF1326" w:rsidP="00BF1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На флакон наклеивают бумажную </w:t>
      </w:r>
      <w:r w:rsidR="003C232C" w:rsidRPr="00C108BA">
        <w:rPr>
          <w:rFonts w:ascii="Times New Roman" w:hAnsi="Times New Roman"/>
          <w:sz w:val="28"/>
          <w:szCs w:val="28"/>
        </w:rPr>
        <w:t>самоклеящуюся</w:t>
      </w:r>
      <w:r w:rsidRPr="00C108BA">
        <w:rPr>
          <w:rFonts w:ascii="Times New Roman" w:hAnsi="Times New Roman"/>
          <w:sz w:val="28"/>
          <w:szCs w:val="28"/>
        </w:rPr>
        <w:t xml:space="preserve"> этикетку.</w:t>
      </w:r>
    </w:p>
    <w:p w14:paraId="38D6AD02" w14:textId="21CC5BB9" w:rsidR="006548B2" w:rsidRPr="00C108BA" w:rsidRDefault="00BF1326" w:rsidP="00BF1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По 6 флаконов вместе с </w:t>
      </w:r>
      <w:r w:rsidR="00FD1583">
        <w:rPr>
          <w:rFonts w:ascii="Times New Roman" w:hAnsi="Times New Roman"/>
          <w:sz w:val="28"/>
          <w:szCs w:val="28"/>
        </w:rPr>
        <w:t xml:space="preserve">6 </w:t>
      </w:r>
      <w:r w:rsidRPr="00C108BA">
        <w:rPr>
          <w:rFonts w:ascii="Times New Roman" w:hAnsi="Times New Roman"/>
          <w:sz w:val="28"/>
          <w:szCs w:val="28"/>
        </w:rPr>
        <w:t>инструкциями по медицинскому применению на казахском и русском языках вкладывают в контурную ячейковую упаковку из полистирола. Одну контурную ячейковую упаковку из полистирола вкладывают в коробку из картона.</w:t>
      </w:r>
    </w:p>
    <w:p w14:paraId="2066FFE3" w14:textId="77777777" w:rsidR="00BF1326" w:rsidRPr="00524407" w:rsidRDefault="00BF1326" w:rsidP="00BF13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299EAF" w14:textId="77777777" w:rsidR="00973EF4" w:rsidRPr="00C108BA" w:rsidRDefault="00973EF4" w:rsidP="006548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12290539" w14:textId="26915FEE" w:rsidR="006548B2" w:rsidRPr="00C108BA" w:rsidRDefault="000E5F0F" w:rsidP="006548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34F7" w:rsidRPr="00C108B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860A0" w:rsidRPr="00C108BA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09B98C73" w14:textId="4ABA1866" w:rsidR="000E01AB" w:rsidRPr="00C108BA" w:rsidRDefault="00D14D61" w:rsidP="006548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C108BA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C108BA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C108BA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C108BA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42B63ED2" w14:textId="77777777" w:rsidR="001A4A03" w:rsidRDefault="001A4A03" w:rsidP="001A4A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2175220288"/>
      <w:bookmarkEnd w:id="13"/>
    </w:p>
    <w:p w14:paraId="790B3353" w14:textId="0F301585" w:rsidR="000E01AB" w:rsidRPr="00C108BA" w:rsidRDefault="00D14D61" w:rsidP="001A4A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bookmarkEnd w:id="14"/>
    <w:p w14:paraId="3DBCFE2C" w14:textId="77777777" w:rsidR="001B2ADC" w:rsidRPr="00C108BA" w:rsidRDefault="001B2ADC" w:rsidP="008C3C9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Хранить в герметично закрытых флаконах в вертикальном положении, в защищенном от света месте, при температуре не выше 25°С. </w:t>
      </w:r>
    </w:p>
    <w:p w14:paraId="166FC41D" w14:textId="77777777" w:rsidR="001B2ADC" w:rsidRPr="00C108BA" w:rsidRDefault="001B2ADC" w:rsidP="001B2ADC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 xml:space="preserve">Не замораживать! </w:t>
      </w:r>
    </w:p>
    <w:p w14:paraId="58C3561D" w14:textId="77777777" w:rsidR="001B2ADC" w:rsidRPr="00C108BA" w:rsidRDefault="001B2ADC" w:rsidP="001B2ADC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14:paraId="58CB7E9C" w14:textId="77777777" w:rsidR="000860A0" w:rsidRPr="00C108BA" w:rsidRDefault="000860A0" w:rsidP="000679F6">
      <w:pPr>
        <w:pStyle w:val="ac"/>
        <w:rPr>
          <w:rFonts w:ascii="Times New Roman" w:hAnsi="Times New Roman"/>
          <w:b/>
          <w:sz w:val="28"/>
          <w:szCs w:val="28"/>
        </w:rPr>
      </w:pPr>
    </w:p>
    <w:p w14:paraId="11C50BFA" w14:textId="77777777" w:rsidR="000679F6" w:rsidRPr="00C108BA" w:rsidRDefault="000679F6" w:rsidP="000679F6">
      <w:pPr>
        <w:pStyle w:val="ac"/>
        <w:rPr>
          <w:rFonts w:ascii="Times New Roman" w:hAnsi="Times New Roman"/>
          <w:b/>
          <w:sz w:val="28"/>
          <w:szCs w:val="28"/>
        </w:rPr>
      </w:pPr>
      <w:r w:rsidRPr="00C108BA">
        <w:rPr>
          <w:rFonts w:ascii="Times New Roman" w:hAnsi="Times New Roman"/>
          <w:b/>
          <w:sz w:val="28"/>
          <w:szCs w:val="28"/>
        </w:rPr>
        <w:t xml:space="preserve">Условия отпуска из аптек </w:t>
      </w:r>
    </w:p>
    <w:p w14:paraId="4F693F79" w14:textId="10530006" w:rsidR="000679F6" w:rsidRPr="00C108BA" w:rsidRDefault="000679F6" w:rsidP="000679F6">
      <w:pPr>
        <w:pStyle w:val="ac"/>
        <w:rPr>
          <w:rFonts w:ascii="Times New Roman" w:hAnsi="Times New Roman"/>
          <w:b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</w:rPr>
        <w:t>По рецепту</w:t>
      </w:r>
      <w:r w:rsidR="00CD3749" w:rsidRPr="00C108BA">
        <w:rPr>
          <w:rFonts w:ascii="Times New Roman" w:hAnsi="Times New Roman"/>
          <w:sz w:val="28"/>
          <w:szCs w:val="28"/>
        </w:rPr>
        <w:t xml:space="preserve"> (для специальных лечебных учреждений)</w:t>
      </w:r>
    </w:p>
    <w:p w14:paraId="13B4F401" w14:textId="77777777" w:rsidR="00CE5AD2" w:rsidRPr="00C108BA" w:rsidRDefault="00CE5AD2" w:rsidP="001B2ADC">
      <w:pPr>
        <w:pStyle w:val="ac"/>
        <w:rPr>
          <w:rFonts w:ascii="Times New Roman" w:hAnsi="Times New Roman"/>
          <w:sz w:val="28"/>
          <w:szCs w:val="28"/>
        </w:rPr>
      </w:pPr>
    </w:p>
    <w:p w14:paraId="2001852F" w14:textId="77777777" w:rsidR="006B7A90" w:rsidRPr="00C108BA" w:rsidRDefault="007C1693" w:rsidP="00CE5AD2">
      <w:pPr>
        <w:pStyle w:val="ac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08B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Сведения о производителе </w:t>
      </w:r>
    </w:p>
    <w:p w14:paraId="755F261A" w14:textId="77777777" w:rsidR="00CE5AD2" w:rsidRPr="00C108BA" w:rsidRDefault="00CE5AD2" w:rsidP="00CE5AD2">
      <w:pPr>
        <w:pStyle w:val="ac"/>
        <w:rPr>
          <w:rFonts w:ascii="Times New Roman" w:hAnsi="Times New Roman"/>
          <w:sz w:val="28"/>
          <w:szCs w:val="28"/>
        </w:rPr>
      </w:pPr>
      <w:r w:rsidRPr="00C108BA">
        <w:rPr>
          <w:rFonts w:ascii="Times New Roman" w:hAnsi="Times New Roman"/>
          <w:sz w:val="28"/>
          <w:szCs w:val="28"/>
          <w:lang w:val="en-US"/>
        </w:rPr>
        <w:t>Shanghai</w:t>
      </w:r>
      <w:r w:rsidRPr="00C108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8BA">
        <w:rPr>
          <w:rFonts w:ascii="Times New Roman" w:hAnsi="Times New Roman"/>
          <w:sz w:val="28"/>
          <w:szCs w:val="28"/>
          <w:lang w:val="en-US"/>
        </w:rPr>
        <w:t>Hengrui</w:t>
      </w:r>
      <w:proofErr w:type="spellEnd"/>
      <w:r w:rsidRPr="00C108BA">
        <w:rPr>
          <w:rFonts w:ascii="Times New Roman" w:hAnsi="Times New Roman"/>
          <w:sz w:val="28"/>
          <w:szCs w:val="28"/>
        </w:rPr>
        <w:t xml:space="preserve"> </w:t>
      </w:r>
      <w:r w:rsidRPr="00C108BA">
        <w:rPr>
          <w:rFonts w:ascii="Times New Roman" w:hAnsi="Times New Roman"/>
          <w:sz w:val="28"/>
          <w:szCs w:val="28"/>
          <w:lang w:val="en-US"/>
        </w:rPr>
        <w:t>Pharmaceutical</w:t>
      </w:r>
      <w:r w:rsidRPr="00C108BA">
        <w:rPr>
          <w:rFonts w:ascii="Times New Roman" w:hAnsi="Times New Roman"/>
          <w:sz w:val="28"/>
          <w:szCs w:val="28"/>
        </w:rPr>
        <w:t xml:space="preserve"> </w:t>
      </w:r>
      <w:r w:rsidRPr="00C108BA">
        <w:rPr>
          <w:rFonts w:ascii="Times New Roman" w:hAnsi="Times New Roman"/>
          <w:sz w:val="28"/>
          <w:szCs w:val="28"/>
          <w:lang w:val="en-US"/>
        </w:rPr>
        <w:t>Co</w:t>
      </w:r>
      <w:r w:rsidRPr="00C108BA">
        <w:rPr>
          <w:rFonts w:ascii="Times New Roman" w:hAnsi="Times New Roman"/>
          <w:sz w:val="28"/>
          <w:szCs w:val="28"/>
        </w:rPr>
        <w:t xml:space="preserve">., </w:t>
      </w:r>
      <w:r w:rsidRPr="00C108BA">
        <w:rPr>
          <w:rFonts w:ascii="Times New Roman" w:hAnsi="Times New Roman"/>
          <w:sz w:val="28"/>
          <w:szCs w:val="28"/>
          <w:lang w:val="en-US"/>
        </w:rPr>
        <w:t>Ltd</w:t>
      </w:r>
      <w:r w:rsidRPr="00C108BA">
        <w:rPr>
          <w:rFonts w:ascii="Times New Roman" w:hAnsi="Times New Roman"/>
          <w:sz w:val="28"/>
          <w:szCs w:val="28"/>
        </w:rPr>
        <w:t xml:space="preserve"> </w:t>
      </w:r>
    </w:p>
    <w:p w14:paraId="5E459EF7" w14:textId="77777777" w:rsidR="00CE5AD2" w:rsidRPr="00C108BA" w:rsidRDefault="000E5F0F" w:rsidP="00CE5AD2">
      <w:pPr>
        <w:pStyle w:val="ac"/>
        <w:rPr>
          <w:rFonts w:ascii="Times New Roman" w:hAnsi="Times New Roman"/>
          <w:sz w:val="28"/>
          <w:szCs w:val="28"/>
          <w:lang w:val="en-US"/>
        </w:rPr>
      </w:pPr>
      <w:r w:rsidRPr="00C108BA">
        <w:rPr>
          <w:rFonts w:ascii="Times New Roman" w:hAnsi="Times New Roman"/>
          <w:sz w:val="28"/>
          <w:szCs w:val="28"/>
          <w:lang w:val="en-US"/>
        </w:rPr>
        <w:t xml:space="preserve">No. 279 </w:t>
      </w:r>
      <w:proofErr w:type="spellStart"/>
      <w:r w:rsidRPr="00C108BA">
        <w:rPr>
          <w:rFonts w:ascii="Times New Roman" w:hAnsi="Times New Roman"/>
          <w:sz w:val="28"/>
          <w:szCs w:val="28"/>
          <w:lang w:val="en-US"/>
        </w:rPr>
        <w:t>Wenjin</w:t>
      </w:r>
      <w:proofErr w:type="spellEnd"/>
      <w:r w:rsidRPr="00C108BA">
        <w:rPr>
          <w:rFonts w:ascii="Times New Roman" w:hAnsi="Times New Roman"/>
          <w:sz w:val="28"/>
          <w:szCs w:val="28"/>
          <w:lang w:val="en-US"/>
        </w:rPr>
        <w:t xml:space="preserve"> Road, </w:t>
      </w:r>
      <w:proofErr w:type="spellStart"/>
      <w:r w:rsidRPr="00C108BA">
        <w:rPr>
          <w:rFonts w:ascii="Times New Roman" w:hAnsi="Times New Roman"/>
          <w:sz w:val="28"/>
          <w:szCs w:val="28"/>
          <w:lang w:val="en-US"/>
        </w:rPr>
        <w:t>Minhang</w:t>
      </w:r>
      <w:proofErr w:type="spellEnd"/>
      <w:r w:rsidRPr="00C108BA">
        <w:rPr>
          <w:rFonts w:ascii="Times New Roman" w:hAnsi="Times New Roman"/>
          <w:sz w:val="28"/>
          <w:szCs w:val="28"/>
          <w:lang w:val="en-US"/>
        </w:rPr>
        <w:t xml:space="preserve"> District,</w:t>
      </w:r>
      <w:r w:rsidR="00A91F45" w:rsidRPr="00C108B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5AD2" w:rsidRPr="00C108BA">
        <w:rPr>
          <w:rFonts w:ascii="Times New Roman" w:hAnsi="Times New Roman"/>
          <w:sz w:val="28"/>
          <w:szCs w:val="28"/>
        </w:rPr>
        <w:t>Шанхай</w:t>
      </w:r>
      <w:r w:rsidR="00CE5AD2" w:rsidRPr="00C108BA">
        <w:rPr>
          <w:rFonts w:ascii="Times New Roman" w:hAnsi="Times New Roman"/>
          <w:sz w:val="28"/>
          <w:szCs w:val="28"/>
          <w:lang w:val="en-US"/>
        </w:rPr>
        <w:t xml:space="preserve"> 200245, </w:t>
      </w:r>
      <w:r w:rsidR="00CE5AD2" w:rsidRPr="00C108BA">
        <w:rPr>
          <w:rFonts w:ascii="Times New Roman" w:hAnsi="Times New Roman"/>
          <w:sz w:val="28"/>
          <w:szCs w:val="28"/>
        </w:rPr>
        <w:t>Китай</w:t>
      </w:r>
      <w:r w:rsidR="00CE5AD2" w:rsidRPr="00C108BA">
        <w:rPr>
          <w:rFonts w:ascii="Times New Roman" w:hAnsi="Times New Roman"/>
          <w:sz w:val="28"/>
          <w:szCs w:val="28"/>
          <w:lang w:val="en-US"/>
        </w:rPr>
        <w:t>.</w:t>
      </w:r>
    </w:p>
    <w:p w14:paraId="2FF05CBF" w14:textId="77777777" w:rsidR="007D681B" w:rsidRPr="00C108BA" w:rsidRDefault="000E5F0F" w:rsidP="00CE5AD2">
      <w:pPr>
        <w:pStyle w:val="ac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Телефон:</w:t>
      </w:r>
      <w:r w:rsidR="00A91F45" w:rsidRPr="00C108BA">
        <w:t xml:space="preserve"> </w:t>
      </w:r>
      <w:r w:rsidR="00A91F45"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t>+86-021-54759066</w:t>
      </w:r>
    </w:p>
    <w:p w14:paraId="3322DE42" w14:textId="77777777" w:rsidR="000E5F0F" w:rsidRPr="00C108BA" w:rsidRDefault="000E5F0F" w:rsidP="00CE5AD2">
      <w:pPr>
        <w:pStyle w:val="ac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Факс:</w:t>
      </w:r>
      <w:r w:rsidR="00A91F45" w:rsidRPr="00C108BA">
        <w:t xml:space="preserve"> </w:t>
      </w:r>
      <w:r w:rsidR="00A91F45"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t>+86-021-64303116</w:t>
      </w:r>
    </w:p>
    <w:p w14:paraId="5BB55FC5" w14:textId="74E6A5E1" w:rsidR="000E5F0F" w:rsidRPr="00C108BA" w:rsidRDefault="000E5F0F" w:rsidP="00CE5AD2">
      <w:pPr>
        <w:pStyle w:val="ac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t>Адрес электронной почты:</w:t>
      </w:r>
      <w:r w:rsidR="00B44B27" w:rsidRPr="00C108BA">
        <w:t xml:space="preserve"> </w:t>
      </w:r>
      <w:hyperlink r:id="rId10" w:history="1">
        <w:r w:rsidR="00B44B27" w:rsidRPr="00C108BA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export@hrs.com.cn</w:t>
        </w:r>
      </w:hyperlink>
      <w:r w:rsidR="00B44B27" w:rsidRPr="00C108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827E194" w14:textId="77777777" w:rsidR="000E5F0F" w:rsidRPr="00C108BA" w:rsidRDefault="000E5F0F" w:rsidP="00CE5AD2">
      <w:pPr>
        <w:pStyle w:val="ac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05E2E1" w14:textId="77777777" w:rsidR="00D76048" w:rsidRPr="00C108BA" w:rsidRDefault="005A3C81" w:rsidP="008330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08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C10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6922703" w14:textId="77777777" w:rsidR="007C6D18" w:rsidRPr="00C108BA" w:rsidRDefault="000D29C5" w:rsidP="00CE5AD2">
      <w:pPr>
        <w:pStyle w:val="ac"/>
        <w:rPr>
          <w:rStyle w:val="s0"/>
          <w:sz w:val="28"/>
          <w:szCs w:val="28"/>
          <w:lang w:val="kk-KZ"/>
        </w:rPr>
      </w:pPr>
      <w:r w:rsidRPr="00C108BA">
        <w:rPr>
          <w:rFonts w:ascii="Times New Roman" w:hAnsi="Times New Roman"/>
          <w:sz w:val="28"/>
          <w:szCs w:val="28"/>
          <w:lang w:val="en-US"/>
        </w:rPr>
        <w:t>THESAY</w:t>
      </w:r>
      <w:r w:rsidRPr="00C108BA">
        <w:rPr>
          <w:rFonts w:ascii="Times New Roman" w:hAnsi="Times New Roman"/>
          <w:sz w:val="28"/>
          <w:szCs w:val="28"/>
        </w:rPr>
        <w:t xml:space="preserve"> </w:t>
      </w:r>
      <w:r w:rsidRPr="00C108BA">
        <w:rPr>
          <w:rFonts w:ascii="Times New Roman" w:hAnsi="Times New Roman"/>
          <w:sz w:val="28"/>
          <w:szCs w:val="28"/>
          <w:lang w:val="en-US"/>
        </w:rPr>
        <w:t>PHARMA</w:t>
      </w:r>
      <w:r w:rsidRPr="00C108BA">
        <w:rPr>
          <w:rFonts w:ascii="Times New Roman" w:hAnsi="Times New Roman"/>
          <w:sz w:val="28"/>
          <w:szCs w:val="28"/>
        </w:rPr>
        <w:t xml:space="preserve"> </w:t>
      </w:r>
      <w:r w:rsidRPr="00C108BA">
        <w:rPr>
          <w:rFonts w:ascii="Times New Roman" w:hAnsi="Times New Roman"/>
          <w:sz w:val="28"/>
          <w:szCs w:val="28"/>
          <w:lang w:val="en-US"/>
        </w:rPr>
        <w:t>DRUG</w:t>
      </w:r>
      <w:r w:rsidRPr="00C108BA">
        <w:rPr>
          <w:rFonts w:ascii="Times New Roman" w:hAnsi="Times New Roman"/>
          <w:sz w:val="28"/>
          <w:szCs w:val="28"/>
        </w:rPr>
        <w:t xml:space="preserve"> </w:t>
      </w:r>
      <w:r w:rsidRPr="00C108BA">
        <w:rPr>
          <w:rFonts w:ascii="Times New Roman" w:hAnsi="Times New Roman"/>
          <w:sz w:val="28"/>
          <w:szCs w:val="28"/>
          <w:lang w:val="en-US"/>
        </w:rPr>
        <w:t>STORE</w:t>
      </w:r>
      <w:r w:rsidRPr="00C108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08BA">
        <w:rPr>
          <w:rFonts w:ascii="Times New Roman" w:hAnsi="Times New Roman"/>
          <w:sz w:val="28"/>
          <w:szCs w:val="28"/>
          <w:lang w:val="en-US"/>
        </w:rPr>
        <w:t>LLC</w:t>
      </w:r>
      <w:r w:rsidRPr="00C108BA">
        <w:rPr>
          <w:rFonts w:ascii="Times New Roman" w:hAnsi="Times New Roman"/>
          <w:sz w:val="28"/>
          <w:szCs w:val="28"/>
        </w:rPr>
        <w:t>.</w:t>
      </w:r>
      <w:r w:rsidRPr="00C108BA">
        <w:rPr>
          <w:rStyle w:val="s0"/>
          <w:sz w:val="28"/>
          <w:szCs w:val="28"/>
          <w:lang w:val="kk-KZ"/>
        </w:rPr>
        <w:t>,</w:t>
      </w:r>
      <w:proofErr w:type="gramEnd"/>
      <w:r w:rsidRPr="00C108BA">
        <w:rPr>
          <w:rStyle w:val="s0"/>
          <w:sz w:val="28"/>
          <w:szCs w:val="28"/>
          <w:lang w:val="kk-KZ"/>
        </w:rPr>
        <w:t xml:space="preserve"> </w:t>
      </w:r>
    </w:p>
    <w:p w14:paraId="35DD8BBC" w14:textId="1E476EE8" w:rsidR="00CE5AD2" w:rsidRPr="00C108BA" w:rsidRDefault="007C6D18" w:rsidP="00CE5AD2">
      <w:pPr>
        <w:pStyle w:val="ac"/>
        <w:rPr>
          <w:rFonts w:ascii="Times New Roman" w:hAnsi="Times New Roman"/>
          <w:sz w:val="28"/>
          <w:szCs w:val="28"/>
          <w:lang w:val="kk-KZ"/>
        </w:rPr>
      </w:pPr>
      <w:r w:rsidRPr="00C108BA">
        <w:rPr>
          <w:rStyle w:val="s0"/>
          <w:sz w:val="28"/>
          <w:szCs w:val="28"/>
          <w:lang w:val="kk-KZ"/>
        </w:rPr>
        <w:t xml:space="preserve">1101, The Oberoi Centre, Business Bay, </w:t>
      </w:r>
      <w:r w:rsidR="00CE5AD2" w:rsidRPr="00C108BA">
        <w:rPr>
          <w:rStyle w:val="s0"/>
          <w:sz w:val="28"/>
          <w:szCs w:val="28"/>
          <w:lang w:val="kk-KZ"/>
        </w:rPr>
        <w:t>Дубай</w:t>
      </w:r>
      <w:r w:rsidR="00CE5AD2" w:rsidRPr="00C108BA">
        <w:rPr>
          <w:rStyle w:val="s0"/>
          <w:sz w:val="28"/>
          <w:szCs w:val="28"/>
          <w:lang w:val="en-US"/>
        </w:rPr>
        <w:t xml:space="preserve">, </w:t>
      </w:r>
      <w:r w:rsidR="00CE5AD2" w:rsidRPr="00C108BA">
        <w:rPr>
          <w:rStyle w:val="s0"/>
          <w:sz w:val="28"/>
          <w:szCs w:val="28"/>
          <w:lang w:val="kk-KZ"/>
        </w:rPr>
        <w:t>ОАЭ</w:t>
      </w:r>
    </w:p>
    <w:p w14:paraId="3459A325" w14:textId="24BA4DE4" w:rsidR="007C6D18" w:rsidRPr="00C108BA" w:rsidRDefault="007C6D18" w:rsidP="007C6D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C108BA">
        <w:rPr>
          <w:rFonts w:ascii="Times New Roman" w:hAnsi="Times New Roman"/>
          <w:color w:val="000000"/>
          <w:sz w:val="28"/>
          <w:szCs w:val="28"/>
          <w:lang w:val="kk-KZ"/>
        </w:rPr>
        <w:t>Телефон: +971 4 587 6443</w:t>
      </w:r>
    </w:p>
    <w:p w14:paraId="0F467567" w14:textId="57D0BD9E" w:rsidR="007D681B" w:rsidRPr="00FF423E" w:rsidRDefault="007C6D18" w:rsidP="007C6D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8BA">
        <w:rPr>
          <w:rFonts w:ascii="Times New Roman" w:hAnsi="Times New Roman"/>
          <w:color w:val="000000"/>
          <w:sz w:val="28"/>
          <w:szCs w:val="28"/>
          <w:lang w:val="kk-KZ"/>
        </w:rPr>
        <w:t xml:space="preserve">Адрес электронной почты: </w:t>
      </w:r>
      <w:r w:rsidR="00FF423E">
        <w:rPr>
          <w:rFonts w:ascii="Times New Roman" w:hAnsi="Times New Roman"/>
          <w:color w:val="000000"/>
          <w:sz w:val="28"/>
          <w:szCs w:val="28"/>
          <w:lang w:val="kk-KZ"/>
        </w:rPr>
        <w:fldChar w:fldCharType="begin"/>
      </w:r>
      <w:r w:rsidR="00FF423E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 HYPERLINK "mailto:</w:instrText>
      </w:r>
      <w:r w:rsidR="00FF423E" w:rsidRPr="00C108BA">
        <w:rPr>
          <w:rFonts w:ascii="Times New Roman" w:hAnsi="Times New Roman"/>
          <w:color w:val="000000"/>
          <w:sz w:val="28"/>
          <w:szCs w:val="28"/>
          <w:lang w:val="kk-KZ"/>
        </w:rPr>
        <w:instrText>info@thesaypharma.ae</w:instrText>
      </w:r>
      <w:r w:rsidR="00FF423E">
        <w:rPr>
          <w:rFonts w:ascii="Times New Roman" w:hAnsi="Times New Roman"/>
          <w:color w:val="000000"/>
          <w:sz w:val="28"/>
          <w:szCs w:val="28"/>
          <w:lang w:val="kk-KZ"/>
        </w:rPr>
        <w:instrText xml:space="preserve">" </w:instrText>
      </w:r>
      <w:r w:rsidR="00FF423E">
        <w:rPr>
          <w:rFonts w:ascii="Times New Roman" w:hAnsi="Times New Roman"/>
          <w:color w:val="000000"/>
          <w:sz w:val="28"/>
          <w:szCs w:val="28"/>
          <w:lang w:val="kk-KZ"/>
        </w:rPr>
        <w:fldChar w:fldCharType="separate"/>
      </w:r>
      <w:r w:rsidR="00FF423E" w:rsidRPr="00157820">
        <w:rPr>
          <w:rStyle w:val="af"/>
          <w:rFonts w:ascii="Times New Roman" w:hAnsi="Times New Roman"/>
          <w:sz w:val="28"/>
          <w:szCs w:val="28"/>
          <w:lang w:val="kk-KZ"/>
        </w:rPr>
        <w:t>info@thesaypharma.ae</w:t>
      </w:r>
      <w:r w:rsidR="00FF423E">
        <w:rPr>
          <w:rFonts w:ascii="Times New Roman" w:hAnsi="Times New Roman"/>
          <w:color w:val="000000"/>
          <w:sz w:val="28"/>
          <w:szCs w:val="28"/>
          <w:lang w:val="kk-KZ"/>
        </w:rPr>
        <w:fldChar w:fldCharType="end"/>
      </w:r>
      <w:r w:rsidR="00FF42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2CCA5E" w14:textId="77777777" w:rsidR="007C6D18" w:rsidRPr="00C108BA" w:rsidRDefault="007C6D18" w:rsidP="007C6D1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D12BC8C" w14:textId="7DF64C00" w:rsidR="00232D7B" w:rsidRPr="00C108BA" w:rsidRDefault="00232D7B" w:rsidP="008330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 w:rsidRPr="00C108BA">
        <w:rPr>
          <w:rFonts w:ascii="Times New Roman" w:hAnsi="Times New Roman"/>
          <w:b/>
          <w:iCs/>
          <w:sz w:val="28"/>
          <w:szCs w:val="28"/>
          <w:lang w:val="kk-KZ"/>
        </w:rPr>
        <w:t>Наименова</w:t>
      </w:r>
      <w:r w:rsidR="00BB1260">
        <w:rPr>
          <w:rFonts w:ascii="Times New Roman" w:hAnsi="Times New Roman"/>
          <w:b/>
          <w:iCs/>
          <w:sz w:val="28"/>
          <w:szCs w:val="28"/>
          <w:lang w:val="kk-KZ"/>
        </w:rPr>
        <w:t xml:space="preserve">ние, адрес и контактные данные (телефон, факс,  электронная </w:t>
      </w:r>
      <w:r w:rsidRPr="00C108BA">
        <w:rPr>
          <w:rFonts w:ascii="Times New Roman" w:hAnsi="Times New Roman"/>
          <w:b/>
          <w:iCs/>
          <w:sz w:val="28"/>
          <w:szCs w:val="28"/>
          <w:lang w:val="kk-KZ"/>
        </w:rPr>
        <w:t xml:space="preserve">почта) организации </w:t>
      </w:r>
      <w:r w:rsidRPr="00C108BA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</w:t>
      </w:r>
      <w:r w:rsidR="00491D27">
        <w:rPr>
          <w:rFonts w:ascii="Times New Roman" w:hAnsi="Times New Roman"/>
          <w:b/>
          <w:iCs/>
          <w:sz w:val="28"/>
          <w:szCs w:val="28"/>
        </w:rPr>
        <w:t>имающей претензии (предложения) по качеству лекарственных средств</w:t>
      </w:r>
      <w:r w:rsidRPr="00C108BA">
        <w:rPr>
          <w:rFonts w:ascii="Times New Roman" w:hAnsi="Times New Roman"/>
          <w:b/>
          <w:iCs/>
          <w:sz w:val="28"/>
          <w:szCs w:val="28"/>
        </w:rPr>
        <w:t xml:space="preserve"> от потребителе</w:t>
      </w:r>
      <w:r w:rsidR="00491D27">
        <w:rPr>
          <w:rFonts w:ascii="Times New Roman" w:hAnsi="Times New Roman"/>
          <w:b/>
          <w:iCs/>
          <w:sz w:val="28"/>
          <w:szCs w:val="28"/>
        </w:rPr>
        <w:t>й и</w:t>
      </w:r>
      <w:r w:rsidRPr="00C108BA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ответственная</w:t>
      </w:r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108BA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Pr="00C108BA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30411299" w14:textId="77777777" w:rsidR="00E54BDE" w:rsidRPr="00C108BA" w:rsidRDefault="00CE5AD2" w:rsidP="00CE5AD2">
      <w:pPr>
        <w:pStyle w:val="Default"/>
        <w:jc w:val="both"/>
        <w:rPr>
          <w:color w:val="auto"/>
          <w:sz w:val="28"/>
          <w:lang w:val="de-DE"/>
        </w:rPr>
      </w:pPr>
      <w:r w:rsidRPr="00C108BA">
        <w:rPr>
          <w:color w:val="auto"/>
          <w:sz w:val="28"/>
        </w:rPr>
        <w:t>ТОО</w:t>
      </w:r>
      <w:r w:rsidRPr="00C108BA">
        <w:rPr>
          <w:color w:val="auto"/>
          <w:sz w:val="28"/>
          <w:lang w:val="de-DE"/>
        </w:rPr>
        <w:t xml:space="preserve"> «</w:t>
      </w:r>
      <w:proofErr w:type="spellStart"/>
      <w:r w:rsidRPr="00C108BA">
        <w:rPr>
          <w:color w:val="auto"/>
          <w:sz w:val="28"/>
          <w:lang w:val="de-DE"/>
        </w:rPr>
        <w:t>Saa</w:t>
      </w:r>
      <w:proofErr w:type="spellEnd"/>
      <w:r w:rsidRPr="00C108BA">
        <w:rPr>
          <w:color w:val="auto"/>
          <w:sz w:val="28"/>
          <w:lang w:val="de-DE"/>
        </w:rPr>
        <w:t xml:space="preserve"> </w:t>
      </w:r>
      <w:proofErr w:type="spellStart"/>
      <w:r w:rsidRPr="00C108BA">
        <w:rPr>
          <w:color w:val="auto"/>
          <w:sz w:val="28"/>
          <w:lang w:val="de-DE"/>
        </w:rPr>
        <w:t>Pharma</w:t>
      </w:r>
      <w:proofErr w:type="spellEnd"/>
      <w:r w:rsidRPr="00C108BA">
        <w:rPr>
          <w:color w:val="auto"/>
          <w:sz w:val="28"/>
          <w:lang w:val="de-DE"/>
        </w:rPr>
        <w:t xml:space="preserve">», </w:t>
      </w:r>
    </w:p>
    <w:p w14:paraId="6CCE9D8C" w14:textId="77777777" w:rsidR="00491D27" w:rsidRDefault="00CE5AD2" w:rsidP="00CE5AD2">
      <w:pPr>
        <w:pStyle w:val="Default"/>
        <w:jc w:val="both"/>
        <w:rPr>
          <w:color w:val="auto"/>
          <w:sz w:val="28"/>
        </w:rPr>
      </w:pPr>
      <w:r w:rsidRPr="00C108BA">
        <w:rPr>
          <w:color w:val="auto"/>
          <w:sz w:val="28"/>
          <w:lang w:val="de-DE"/>
        </w:rPr>
        <w:t xml:space="preserve">050010, </w:t>
      </w:r>
      <w:r w:rsidRPr="00C108BA">
        <w:rPr>
          <w:color w:val="auto"/>
          <w:sz w:val="28"/>
        </w:rPr>
        <w:t>г</w:t>
      </w:r>
      <w:r w:rsidRPr="00C108BA">
        <w:rPr>
          <w:color w:val="auto"/>
          <w:sz w:val="28"/>
          <w:lang w:val="de-DE"/>
        </w:rPr>
        <w:t xml:space="preserve">. </w:t>
      </w:r>
      <w:r w:rsidRPr="00C108BA">
        <w:rPr>
          <w:color w:val="auto"/>
          <w:sz w:val="28"/>
        </w:rPr>
        <w:t>Алматы</w:t>
      </w:r>
      <w:r w:rsidRPr="00C108BA">
        <w:rPr>
          <w:color w:val="auto"/>
          <w:sz w:val="28"/>
          <w:lang w:val="de-DE"/>
        </w:rPr>
        <w:t xml:space="preserve">, </w:t>
      </w:r>
      <w:proofErr w:type="spellStart"/>
      <w:r w:rsidRPr="00C108BA">
        <w:rPr>
          <w:color w:val="auto"/>
          <w:sz w:val="28"/>
        </w:rPr>
        <w:t>пр</w:t>
      </w:r>
      <w:proofErr w:type="spellEnd"/>
      <w:r w:rsidRPr="00C108BA">
        <w:rPr>
          <w:color w:val="auto"/>
          <w:sz w:val="28"/>
          <w:lang w:val="de-DE"/>
        </w:rPr>
        <w:t xml:space="preserve">. </w:t>
      </w:r>
      <w:r w:rsidRPr="00C108BA">
        <w:rPr>
          <w:color w:val="auto"/>
          <w:sz w:val="28"/>
        </w:rPr>
        <w:t xml:space="preserve">Достык, 38, оф. № 705, Бизнес центр KDC, </w:t>
      </w:r>
    </w:p>
    <w:p w14:paraId="72D80F50" w14:textId="4D7F064F" w:rsidR="00CE5AD2" w:rsidRPr="00C108BA" w:rsidRDefault="00CE5AD2" w:rsidP="00CE5AD2">
      <w:pPr>
        <w:pStyle w:val="Default"/>
        <w:jc w:val="both"/>
        <w:rPr>
          <w:color w:val="auto"/>
          <w:sz w:val="28"/>
        </w:rPr>
      </w:pPr>
      <w:r w:rsidRPr="00C108BA">
        <w:rPr>
          <w:color w:val="auto"/>
          <w:sz w:val="28"/>
        </w:rPr>
        <w:t>+7 (727) 345 10 12</w:t>
      </w:r>
    </w:p>
    <w:p w14:paraId="4857C7CC" w14:textId="008148DB" w:rsidR="005974CA" w:rsidRPr="00FF423E" w:rsidRDefault="00427592" w:rsidP="00FF423E">
      <w:pPr>
        <w:pStyle w:val="Default"/>
        <w:jc w:val="both"/>
        <w:rPr>
          <w:rFonts w:eastAsia="TimesNewRomanPSMT"/>
          <w:lang w:eastAsia="ru-RU"/>
        </w:rPr>
      </w:pPr>
      <w:hyperlink r:id="rId11" w:history="1">
        <w:r w:rsidR="00FF423E" w:rsidRPr="00157820">
          <w:rPr>
            <w:rStyle w:val="af"/>
            <w:sz w:val="28"/>
          </w:rPr>
          <w:t>info@saapharma.kz</w:t>
        </w:r>
      </w:hyperlink>
      <w:r w:rsidR="00FF423E">
        <w:rPr>
          <w:color w:val="auto"/>
          <w:sz w:val="28"/>
        </w:rPr>
        <w:t xml:space="preserve"> </w:t>
      </w:r>
    </w:p>
    <w:sectPr w:rsidR="005974CA" w:rsidRPr="00FF423E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DE31B" w14:textId="77777777" w:rsidR="00427592" w:rsidRDefault="00427592" w:rsidP="00D275FC">
      <w:pPr>
        <w:spacing w:after="0" w:line="240" w:lineRule="auto"/>
      </w:pPr>
      <w:r>
        <w:separator/>
      </w:r>
    </w:p>
  </w:endnote>
  <w:endnote w:type="continuationSeparator" w:id="0">
    <w:p w14:paraId="2B98952F" w14:textId="77777777" w:rsidR="00427592" w:rsidRDefault="0042759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27387" w14:textId="77777777" w:rsidR="00427592" w:rsidRDefault="00427592" w:rsidP="00D275FC">
      <w:pPr>
        <w:spacing w:after="0" w:line="240" w:lineRule="auto"/>
      </w:pPr>
      <w:r>
        <w:separator/>
      </w:r>
    </w:p>
  </w:footnote>
  <w:footnote w:type="continuationSeparator" w:id="0">
    <w:p w14:paraId="515E5FE1" w14:textId="77777777" w:rsidR="00427592" w:rsidRDefault="0042759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138BB" w14:textId="77777777" w:rsidR="00886167" w:rsidRDefault="00886167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62683A" wp14:editId="1A455FA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733054" w14:textId="77777777" w:rsidR="00886167" w:rsidRPr="00D275FC" w:rsidRDefault="0088616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62683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72733054" w14:textId="77777777" w:rsidR="00886167" w:rsidRPr="00D275FC" w:rsidRDefault="0088616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7372E"/>
    <w:multiLevelType w:val="hybridMultilevel"/>
    <w:tmpl w:val="C99022CC"/>
    <w:lvl w:ilvl="0" w:tplc="9ED02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C6B49"/>
    <w:multiLevelType w:val="hybridMultilevel"/>
    <w:tmpl w:val="87FC3E8C"/>
    <w:lvl w:ilvl="0" w:tplc="E85CCA24">
      <w:start w:val="1"/>
      <w:numFmt w:val="decimal"/>
      <w:lvlText w:val="%1."/>
      <w:lvlJc w:val="left"/>
      <w:pPr>
        <w:ind w:left="750" w:hanging="39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25"/>
  </w:num>
  <w:num w:numId="6">
    <w:abstractNumId w:val="5"/>
  </w:num>
  <w:num w:numId="7">
    <w:abstractNumId w:val="23"/>
  </w:num>
  <w:num w:numId="8">
    <w:abstractNumId w:val="8"/>
  </w:num>
  <w:num w:numId="9">
    <w:abstractNumId w:val="17"/>
  </w:num>
  <w:num w:numId="10">
    <w:abstractNumId w:val="9"/>
  </w:num>
  <w:num w:numId="11">
    <w:abstractNumId w:val="16"/>
  </w:num>
  <w:num w:numId="12">
    <w:abstractNumId w:val="19"/>
  </w:num>
  <w:num w:numId="13">
    <w:abstractNumId w:val="21"/>
  </w:num>
  <w:num w:numId="14">
    <w:abstractNumId w:val="12"/>
  </w:num>
  <w:num w:numId="15">
    <w:abstractNumId w:val="0"/>
  </w:num>
  <w:num w:numId="16">
    <w:abstractNumId w:val="24"/>
  </w:num>
  <w:num w:numId="17">
    <w:abstractNumId w:val="15"/>
  </w:num>
  <w:num w:numId="18">
    <w:abstractNumId w:val="13"/>
  </w:num>
  <w:num w:numId="19">
    <w:abstractNumId w:val="7"/>
  </w:num>
  <w:num w:numId="20">
    <w:abstractNumId w:val="1"/>
  </w:num>
  <w:num w:numId="21">
    <w:abstractNumId w:val="10"/>
  </w:num>
  <w:num w:numId="22">
    <w:abstractNumId w:val="4"/>
  </w:num>
  <w:num w:numId="23">
    <w:abstractNumId w:val="22"/>
  </w:num>
  <w:num w:numId="24">
    <w:abstractNumId w:val="11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42999"/>
    <w:rsid w:val="00044BAC"/>
    <w:rsid w:val="000679F6"/>
    <w:rsid w:val="000852A1"/>
    <w:rsid w:val="000860A0"/>
    <w:rsid w:val="00094613"/>
    <w:rsid w:val="000972E6"/>
    <w:rsid w:val="000A0D71"/>
    <w:rsid w:val="000A4386"/>
    <w:rsid w:val="000B072E"/>
    <w:rsid w:val="000B1A89"/>
    <w:rsid w:val="000C1569"/>
    <w:rsid w:val="000C2C4B"/>
    <w:rsid w:val="000C4C48"/>
    <w:rsid w:val="000C7C18"/>
    <w:rsid w:val="000C7D99"/>
    <w:rsid w:val="000D29C5"/>
    <w:rsid w:val="000E01AB"/>
    <w:rsid w:val="000E49F0"/>
    <w:rsid w:val="000E5F0F"/>
    <w:rsid w:val="000E6126"/>
    <w:rsid w:val="00100406"/>
    <w:rsid w:val="00107A8A"/>
    <w:rsid w:val="00111788"/>
    <w:rsid w:val="0012149F"/>
    <w:rsid w:val="001214C5"/>
    <w:rsid w:val="00132B9A"/>
    <w:rsid w:val="001368AE"/>
    <w:rsid w:val="00141A00"/>
    <w:rsid w:val="00144CCD"/>
    <w:rsid w:val="0014668C"/>
    <w:rsid w:val="0014739A"/>
    <w:rsid w:val="0015490C"/>
    <w:rsid w:val="001573E2"/>
    <w:rsid w:val="0016278D"/>
    <w:rsid w:val="001707BF"/>
    <w:rsid w:val="00174118"/>
    <w:rsid w:val="00190944"/>
    <w:rsid w:val="001937AD"/>
    <w:rsid w:val="001A03FA"/>
    <w:rsid w:val="001A2CB2"/>
    <w:rsid w:val="001A4A03"/>
    <w:rsid w:val="001B0F99"/>
    <w:rsid w:val="001B15ED"/>
    <w:rsid w:val="001B2ADC"/>
    <w:rsid w:val="001B4064"/>
    <w:rsid w:val="001B6AEC"/>
    <w:rsid w:val="001C34F7"/>
    <w:rsid w:val="001D214F"/>
    <w:rsid w:val="001E0E62"/>
    <w:rsid w:val="001E6F4C"/>
    <w:rsid w:val="001F16AA"/>
    <w:rsid w:val="001F2E60"/>
    <w:rsid w:val="00203355"/>
    <w:rsid w:val="002102C5"/>
    <w:rsid w:val="00211005"/>
    <w:rsid w:val="00217D41"/>
    <w:rsid w:val="00222BDD"/>
    <w:rsid w:val="00222CA6"/>
    <w:rsid w:val="0022556C"/>
    <w:rsid w:val="00232642"/>
    <w:rsid w:val="00232D7B"/>
    <w:rsid w:val="00233ED3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21A"/>
    <w:rsid w:val="00292715"/>
    <w:rsid w:val="002A591C"/>
    <w:rsid w:val="002B2A43"/>
    <w:rsid w:val="002C0536"/>
    <w:rsid w:val="002C10E1"/>
    <w:rsid w:val="002C15EB"/>
    <w:rsid w:val="002C1660"/>
    <w:rsid w:val="002C35A2"/>
    <w:rsid w:val="002C5345"/>
    <w:rsid w:val="002D56B7"/>
    <w:rsid w:val="002E0BAD"/>
    <w:rsid w:val="002F4A14"/>
    <w:rsid w:val="003016F2"/>
    <w:rsid w:val="003025C9"/>
    <w:rsid w:val="003043BF"/>
    <w:rsid w:val="00320073"/>
    <w:rsid w:val="003262DF"/>
    <w:rsid w:val="00345D78"/>
    <w:rsid w:val="0036288F"/>
    <w:rsid w:val="00365B10"/>
    <w:rsid w:val="00367BA7"/>
    <w:rsid w:val="003761C0"/>
    <w:rsid w:val="003812B2"/>
    <w:rsid w:val="00383C3C"/>
    <w:rsid w:val="00383CDB"/>
    <w:rsid w:val="003879F9"/>
    <w:rsid w:val="003950D9"/>
    <w:rsid w:val="003A035E"/>
    <w:rsid w:val="003B0285"/>
    <w:rsid w:val="003C232C"/>
    <w:rsid w:val="003C420B"/>
    <w:rsid w:val="003D51E7"/>
    <w:rsid w:val="003E13CF"/>
    <w:rsid w:val="003F5344"/>
    <w:rsid w:val="003F7EDC"/>
    <w:rsid w:val="0040211E"/>
    <w:rsid w:val="00404548"/>
    <w:rsid w:val="0041162E"/>
    <w:rsid w:val="00415473"/>
    <w:rsid w:val="004267D0"/>
    <w:rsid w:val="00427592"/>
    <w:rsid w:val="0042786D"/>
    <w:rsid w:val="00433C62"/>
    <w:rsid w:val="00434203"/>
    <w:rsid w:val="004434E0"/>
    <w:rsid w:val="00450CAD"/>
    <w:rsid w:val="0046125E"/>
    <w:rsid w:val="00472EF5"/>
    <w:rsid w:val="0048687C"/>
    <w:rsid w:val="00486DCD"/>
    <w:rsid w:val="00491D27"/>
    <w:rsid w:val="004A31B4"/>
    <w:rsid w:val="004B0590"/>
    <w:rsid w:val="004B7A65"/>
    <w:rsid w:val="004C1922"/>
    <w:rsid w:val="004C462F"/>
    <w:rsid w:val="004D49E9"/>
    <w:rsid w:val="005071DA"/>
    <w:rsid w:val="005106BA"/>
    <w:rsid w:val="00523D82"/>
    <w:rsid w:val="00524407"/>
    <w:rsid w:val="00541A00"/>
    <w:rsid w:val="0054256C"/>
    <w:rsid w:val="005444B2"/>
    <w:rsid w:val="00552F8B"/>
    <w:rsid w:val="00561FE7"/>
    <w:rsid w:val="00575348"/>
    <w:rsid w:val="005869C5"/>
    <w:rsid w:val="005974CA"/>
    <w:rsid w:val="005A3C81"/>
    <w:rsid w:val="005A426E"/>
    <w:rsid w:val="005A5680"/>
    <w:rsid w:val="005A6639"/>
    <w:rsid w:val="005A6914"/>
    <w:rsid w:val="005B3FFE"/>
    <w:rsid w:val="005C1519"/>
    <w:rsid w:val="005C1C4E"/>
    <w:rsid w:val="005C4A16"/>
    <w:rsid w:val="005C7206"/>
    <w:rsid w:val="005D68C6"/>
    <w:rsid w:val="005D6A1E"/>
    <w:rsid w:val="005D7EE3"/>
    <w:rsid w:val="005E047F"/>
    <w:rsid w:val="005E50DE"/>
    <w:rsid w:val="005F6BED"/>
    <w:rsid w:val="005F7097"/>
    <w:rsid w:val="0060364A"/>
    <w:rsid w:val="00617843"/>
    <w:rsid w:val="00620F34"/>
    <w:rsid w:val="00624C1B"/>
    <w:rsid w:val="00625471"/>
    <w:rsid w:val="00627853"/>
    <w:rsid w:val="00634D0C"/>
    <w:rsid w:val="0064337E"/>
    <w:rsid w:val="006448DD"/>
    <w:rsid w:val="00652BCE"/>
    <w:rsid w:val="00652E29"/>
    <w:rsid w:val="00653617"/>
    <w:rsid w:val="006548B2"/>
    <w:rsid w:val="00661F00"/>
    <w:rsid w:val="006651D3"/>
    <w:rsid w:val="0067136B"/>
    <w:rsid w:val="00681C90"/>
    <w:rsid w:val="00691208"/>
    <w:rsid w:val="006A23C4"/>
    <w:rsid w:val="006A2F4D"/>
    <w:rsid w:val="006A702E"/>
    <w:rsid w:val="006B36E1"/>
    <w:rsid w:val="006B7A90"/>
    <w:rsid w:val="006C5F38"/>
    <w:rsid w:val="006D0E57"/>
    <w:rsid w:val="006D7D5A"/>
    <w:rsid w:val="006E4305"/>
    <w:rsid w:val="006E5763"/>
    <w:rsid w:val="006E69FE"/>
    <w:rsid w:val="006F5763"/>
    <w:rsid w:val="006F7A1C"/>
    <w:rsid w:val="00704BAB"/>
    <w:rsid w:val="007104D1"/>
    <w:rsid w:val="007135A6"/>
    <w:rsid w:val="00733A73"/>
    <w:rsid w:val="00736EEF"/>
    <w:rsid w:val="00742267"/>
    <w:rsid w:val="007441BD"/>
    <w:rsid w:val="00746FF2"/>
    <w:rsid w:val="00761133"/>
    <w:rsid w:val="00764E84"/>
    <w:rsid w:val="007708A3"/>
    <w:rsid w:val="007762F8"/>
    <w:rsid w:val="00783520"/>
    <w:rsid w:val="00785A80"/>
    <w:rsid w:val="007A02D3"/>
    <w:rsid w:val="007A18B1"/>
    <w:rsid w:val="007A435C"/>
    <w:rsid w:val="007C055A"/>
    <w:rsid w:val="007C146F"/>
    <w:rsid w:val="007C1693"/>
    <w:rsid w:val="007C6D18"/>
    <w:rsid w:val="007C6EAF"/>
    <w:rsid w:val="007D0E84"/>
    <w:rsid w:val="007D681B"/>
    <w:rsid w:val="007D6E73"/>
    <w:rsid w:val="007E05A6"/>
    <w:rsid w:val="007E1D85"/>
    <w:rsid w:val="0081154A"/>
    <w:rsid w:val="00820B36"/>
    <w:rsid w:val="00827BB2"/>
    <w:rsid w:val="008329DA"/>
    <w:rsid w:val="008330E7"/>
    <w:rsid w:val="008353A4"/>
    <w:rsid w:val="00847154"/>
    <w:rsid w:val="00850F58"/>
    <w:rsid w:val="0086657B"/>
    <w:rsid w:val="00880A1A"/>
    <w:rsid w:val="00882A62"/>
    <w:rsid w:val="008832E5"/>
    <w:rsid w:val="00884F98"/>
    <w:rsid w:val="00886167"/>
    <w:rsid w:val="00897669"/>
    <w:rsid w:val="008C0181"/>
    <w:rsid w:val="008C3C9C"/>
    <w:rsid w:val="008C5928"/>
    <w:rsid w:val="008D4451"/>
    <w:rsid w:val="008D62B7"/>
    <w:rsid w:val="008E6895"/>
    <w:rsid w:val="00900B3C"/>
    <w:rsid w:val="00904FB5"/>
    <w:rsid w:val="0091136C"/>
    <w:rsid w:val="00913664"/>
    <w:rsid w:val="00926EE7"/>
    <w:rsid w:val="00930D7D"/>
    <w:rsid w:val="0095047E"/>
    <w:rsid w:val="00956101"/>
    <w:rsid w:val="00962CD6"/>
    <w:rsid w:val="00970940"/>
    <w:rsid w:val="0097345A"/>
    <w:rsid w:val="00973EF4"/>
    <w:rsid w:val="00993A60"/>
    <w:rsid w:val="009A56A4"/>
    <w:rsid w:val="009B014E"/>
    <w:rsid w:val="009B1A31"/>
    <w:rsid w:val="009C5AA8"/>
    <w:rsid w:val="009C7512"/>
    <w:rsid w:val="009D1965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7B0B"/>
    <w:rsid w:val="00A2374D"/>
    <w:rsid w:val="00A2535C"/>
    <w:rsid w:val="00A40D0E"/>
    <w:rsid w:val="00A46A3F"/>
    <w:rsid w:val="00A71B2B"/>
    <w:rsid w:val="00A8465C"/>
    <w:rsid w:val="00A91F45"/>
    <w:rsid w:val="00A969A9"/>
    <w:rsid w:val="00AA5E2F"/>
    <w:rsid w:val="00AA7317"/>
    <w:rsid w:val="00AC2C0B"/>
    <w:rsid w:val="00AC4905"/>
    <w:rsid w:val="00AE48D9"/>
    <w:rsid w:val="00AE6709"/>
    <w:rsid w:val="00AE7922"/>
    <w:rsid w:val="00B01011"/>
    <w:rsid w:val="00B14E53"/>
    <w:rsid w:val="00B3148E"/>
    <w:rsid w:val="00B41718"/>
    <w:rsid w:val="00B44B27"/>
    <w:rsid w:val="00B46F30"/>
    <w:rsid w:val="00B554A5"/>
    <w:rsid w:val="00B608C1"/>
    <w:rsid w:val="00B60D3D"/>
    <w:rsid w:val="00B61577"/>
    <w:rsid w:val="00B61D95"/>
    <w:rsid w:val="00B636D3"/>
    <w:rsid w:val="00B9187F"/>
    <w:rsid w:val="00BA2ACE"/>
    <w:rsid w:val="00BA7BB0"/>
    <w:rsid w:val="00BB1260"/>
    <w:rsid w:val="00BB3050"/>
    <w:rsid w:val="00BB7831"/>
    <w:rsid w:val="00BC31BC"/>
    <w:rsid w:val="00BC6167"/>
    <w:rsid w:val="00BD0E73"/>
    <w:rsid w:val="00BE4435"/>
    <w:rsid w:val="00BE6B71"/>
    <w:rsid w:val="00BF1326"/>
    <w:rsid w:val="00C02A28"/>
    <w:rsid w:val="00C0534B"/>
    <w:rsid w:val="00C07BB3"/>
    <w:rsid w:val="00C108BA"/>
    <w:rsid w:val="00C1376E"/>
    <w:rsid w:val="00C2000E"/>
    <w:rsid w:val="00C254CB"/>
    <w:rsid w:val="00C379C9"/>
    <w:rsid w:val="00C422B8"/>
    <w:rsid w:val="00C458EA"/>
    <w:rsid w:val="00C566D6"/>
    <w:rsid w:val="00C574E3"/>
    <w:rsid w:val="00C6572D"/>
    <w:rsid w:val="00C817A4"/>
    <w:rsid w:val="00C839ED"/>
    <w:rsid w:val="00C84299"/>
    <w:rsid w:val="00C92F14"/>
    <w:rsid w:val="00C97365"/>
    <w:rsid w:val="00CB1D7F"/>
    <w:rsid w:val="00CC08BA"/>
    <w:rsid w:val="00CC330A"/>
    <w:rsid w:val="00CC5727"/>
    <w:rsid w:val="00CC584B"/>
    <w:rsid w:val="00CC63C5"/>
    <w:rsid w:val="00CC7DBD"/>
    <w:rsid w:val="00CD3749"/>
    <w:rsid w:val="00CE5AD2"/>
    <w:rsid w:val="00CE722C"/>
    <w:rsid w:val="00CF1E93"/>
    <w:rsid w:val="00CF3849"/>
    <w:rsid w:val="00D0233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6A8F"/>
    <w:rsid w:val="00DA185C"/>
    <w:rsid w:val="00DA7F02"/>
    <w:rsid w:val="00DB406A"/>
    <w:rsid w:val="00DB5DCA"/>
    <w:rsid w:val="00DB6AD9"/>
    <w:rsid w:val="00DD0494"/>
    <w:rsid w:val="00DD4F73"/>
    <w:rsid w:val="00DF11A7"/>
    <w:rsid w:val="00E1214C"/>
    <w:rsid w:val="00E271CB"/>
    <w:rsid w:val="00E34FE3"/>
    <w:rsid w:val="00E47A7C"/>
    <w:rsid w:val="00E52F19"/>
    <w:rsid w:val="00E54BDE"/>
    <w:rsid w:val="00E55D6C"/>
    <w:rsid w:val="00E57396"/>
    <w:rsid w:val="00E63B9E"/>
    <w:rsid w:val="00E81A1B"/>
    <w:rsid w:val="00E81A86"/>
    <w:rsid w:val="00E8607B"/>
    <w:rsid w:val="00E91073"/>
    <w:rsid w:val="00E93583"/>
    <w:rsid w:val="00EA0DE2"/>
    <w:rsid w:val="00EA2F86"/>
    <w:rsid w:val="00EA4708"/>
    <w:rsid w:val="00EA6D39"/>
    <w:rsid w:val="00EB1D97"/>
    <w:rsid w:val="00EC3FDC"/>
    <w:rsid w:val="00ED3D20"/>
    <w:rsid w:val="00EE6E65"/>
    <w:rsid w:val="00EF4C53"/>
    <w:rsid w:val="00EF7264"/>
    <w:rsid w:val="00F006F1"/>
    <w:rsid w:val="00F07B7B"/>
    <w:rsid w:val="00F11037"/>
    <w:rsid w:val="00F13320"/>
    <w:rsid w:val="00F23B95"/>
    <w:rsid w:val="00F40388"/>
    <w:rsid w:val="00F44555"/>
    <w:rsid w:val="00F63389"/>
    <w:rsid w:val="00F91977"/>
    <w:rsid w:val="00F955F6"/>
    <w:rsid w:val="00F97B57"/>
    <w:rsid w:val="00FA228D"/>
    <w:rsid w:val="00FA4F7C"/>
    <w:rsid w:val="00FB0456"/>
    <w:rsid w:val="00FB47F4"/>
    <w:rsid w:val="00FB676E"/>
    <w:rsid w:val="00FD1583"/>
    <w:rsid w:val="00FD2B12"/>
    <w:rsid w:val="00FD2B9F"/>
    <w:rsid w:val="00FE5CF3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16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2255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2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2556C"/>
    <w:rPr>
      <w:rFonts w:ascii="Courier New" w:eastAsia="Times New Roman" w:hAnsi="Courier New" w:cs="Courier New"/>
    </w:rPr>
  </w:style>
  <w:style w:type="character" w:customStyle="1" w:styleId="s0">
    <w:name w:val="s0"/>
    <w:rsid w:val="00CE5A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ps">
    <w:name w:val="hps"/>
    <w:rsid w:val="001B2ADC"/>
  </w:style>
  <w:style w:type="paragraph" w:styleId="afa">
    <w:name w:val="Revision"/>
    <w:hidden/>
    <w:uiPriority w:val="99"/>
    <w:semiHidden/>
    <w:rsid w:val="00232D7B"/>
    <w:rPr>
      <w:sz w:val="22"/>
      <w:szCs w:val="22"/>
      <w:lang w:eastAsia="en-US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FB676E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FB676E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44B2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F42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6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uiPriority w:val="99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22556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2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2556C"/>
    <w:rPr>
      <w:rFonts w:ascii="Courier New" w:eastAsia="Times New Roman" w:hAnsi="Courier New" w:cs="Courier New"/>
    </w:rPr>
  </w:style>
  <w:style w:type="character" w:customStyle="1" w:styleId="s0">
    <w:name w:val="s0"/>
    <w:rsid w:val="00CE5A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hps">
    <w:name w:val="hps"/>
    <w:rsid w:val="001B2ADC"/>
  </w:style>
  <w:style w:type="paragraph" w:styleId="afa">
    <w:name w:val="Revision"/>
    <w:hidden/>
    <w:uiPriority w:val="99"/>
    <w:semiHidden/>
    <w:rsid w:val="00232D7B"/>
    <w:rPr>
      <w:sz w:val="22"/>
      <w:szCs w:val="22"/>
      <w:lang w:eastAsia="en-US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FB676E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FB676E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44B2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F4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aapharma.k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xport@hrs.com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EF93-4AF0-420C-AC3F-C7D224E2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4200</Words>
  <Characters>23946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Уайсова Дана Сагитбековна</cp:lastModifiedBy>
  <cp:revision>2</cp:revision>
  <cp:lastPrinted>2020-03-26T10:16:00Z</cp:lastPrinted>
  <dcterms:created xsi:type="dcterms:W3CDTF">2020-08-21T09:17:00Z</dcterms:created>
  <dcterms:modified xsi:type="dcterms:W3CDTF">2020-08-21T09:17:00Z</dcterms:modified>
</cp:coreProperties>
</file>