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0CE7" w14:textId="77777777" w:rsidR="0080234F" w:rsidRPr="00AC6A4E" w:rsidRDefault="0080234F" w:rsidP="0080234F">
      <w:pPr>
        <w:widowControl w:val="0"/>
        <w:jc w:val="right"/>
        <w:rPr>
          <w:rFonts w:ascii="Times New Roman" w:hAnsi="Times New Roman" w:cs="Times New Roman"/>
          <w:snapToGrid w:val="0"/>
          <w:sz w:val="28"/>
          <w:szCs w:val="28"/>
        </w:rPr>
      </w:pPr>
      <w:bookmarkStart w:id="0" w:name="_Hlk57883259"/>
      <w:r w:rsidRPr="00AC6A4E">
        <w:rPr>
          <w:rFonts w:ascii="Times New Roman" w:hAnsi="Times New Roman" w:cs="Times New Roman"/>
          <w:snapToGrid w:val="0"/>
          <w:sz w:val="28"/>
          <w:szCs w:val="28"/>
          <w:lang w:val="kk-KZ"/>
        </w:rPr>
        <w:t>«Қазақстан Республикасы</w:t>
      </w:r>
    </w:p>
    <w:p w14:paraId="19E6E691" w14:textId="77777777" w:rsidR="0080234F" w:rsidRPr="00AC6A4E" w:rsidRDefault="0080234F" w:rsidP="0080234F">
      <w:pPr>
        <w:jc w:val="right"/>
        <w:rPr>
          <w:rFonts w:ascii="Times New Roman" w:hAnsi="Times New Roman" w:cs="Times New Roman"/>
          <w:sz w:val="28"/>
          <w:szCs w:val="28"/>
        </w:rPr>
      </w:pPr>
      <w:r w:rsidRPr="00AC6A4E">
        <w:rPr>
          <w:rFonts w:ascii="Times New Roman" w:hAnsi="Times New Roman" w:cs="Times New Roman"/>
          <w:sz w:val="28"/>
          <w:szCs w:val="28"/>
          <w:lang w:val="kk-KZ"/>
        </w:rPr>
        <w:t>Денсаулық сақтау министрлігі</w:t>
      </w:r>
    </w:p>
    <w:p w14:paraId="4A280AD6" w14:textId="77777777" w:rsidR="0080234F" w:rsidRPr="00AC6A4E" w:rsidRDefault="0080234F" w:rsidP="0080234F">
      <w:pPr>
        <w:jc w:val="right"/>
        <w:rPr>
          <w:rFonts w:ascii="Times New Roman" w:hAnsi="Times New Roman" w:cs="Times New Roman"/>
          <w:sz w:val="28"/>
          <w:szCs w:val="28"/>
          <w:lang w:val="kk-KZ"/>
        </w:rPr>
      </w:pPr>
      <w:r w:rsidRPr="00AC6A4E">
        <w:rPr>
          <w:rFonts w:ascii="Times New Roman" w:hAnsi="Times New Roman" w:cs="Times New Roman"/>
          <w:sz w:val="28"/>
          <w:szCs w:val="28"/>
          <w:lang w:val="kk-KZ"/>
        </w:rPr>
        <w:t>Медициналық және</w:t>
      </w:r>
    </w:p>
    <w:p w14:paraId="7D349C7D" w14:textId="77777777" w:rsidR="0080234F" w:rsidRPr="00AC6A4E" w:rsidRDefault="0080234F" w:rsidP="0080234F">
      <w:pPr>
        <w:jc w:val="right"/>
        <w:rPr>
          <w:rFonts w:ascii="Times New Roman" w:hAnsi="Times New Roman" w:cs="Times New Roman"/>
          <w:bCs/>
          <w:sz w:val="28"/>
          <w:szCs w:val="28"/>
          <w:lang w:val="kk-KZ"/>
        </w:rPr>
      </w:pPr>
      <w:r w:rsidRPr="00AC6A4E">
        <w:rPr>
          <w:rFonts w:ascii="Times New Roman" w:hAnsi="Times New Roman" w:cs="Times New Roman"/>
          <w:sz w:val="28"/>
          <w:szCs w:val="28"/>
          <w:lang w:val="kk-KZ"/>
        </w:rPr>
        <w:t>фармацевтикалық бақылау</w:t>
      </w:r>
    </w:p>
    <w:p w14:paraId="66646510" w14:textId="77777777" w:rsidR="0080234F" w:rsidRPr="00AC6A4E" w:rsidRDefault="0080234F" w:rsidP="0080234F">
      <w:pPr>
        <w:jc w:val="right"/>
        <w:rPr>
          <w:rFonts w:ascii="Times New Roman" w:hAnsi="Times New Roman" w:cs="Times New Roman"/>
          <w:bCs/>
          <w:sz w:val="28"/>
          <w:szCs w:val="28"/>
          <w:lang w:val="kk-KZ"/>
        </w:rPr>
      </w:pPr>
      <w:r w:rsidRPr="00AC6A4E">
        <w:rPr>
          <w:rFonts w:ascii="Times New Roman" w:hAnsi="Times New Roman" w:cs="Times New Roman"/>
          <w:bCs/>
          <w:sz w:val="28"/>
          <w:szCs w:val="28"/>
          <w:lang w:val="kk-KZ"/>
        </w:rPr>
        <w:t>комитеті» РММ төрағасының</w:t>
      </w:r>
    </w:p>
    <w:p w14:paraId="3486082E" w14:textId="77777777" w:rsidR="0080234F" w:rsidRPr="00AC6A4E" w:rsidRDefault="0080234F" w:rsidP="0080234F">
      <w:pPr>
        <w:jc w:val="right"/>
        <w:rPr>
          <w:rFonts w:ascii="Times New Roman" w:hAnsi="Times New Roman" w:cs="Times New Roman"/>
          <w:bCs/>
          <w:sz w:val="28"/>
          <w:szCs w:val="28"/>
          <w:lang w:val="kk-KZ"/>
        </w:rPr>
      </w:pPr>
      <w:r w:rsidRPr="00AC6A4E">
        <w:rPr>
          <w:rFonts w:ascii="Times New Roman" w:hAnsi="Times New Roman" w:cs="Times New Roman"/>
          <w:bCs/>
          <w:sz w:val="28"/>
          <w:szCs w:val="28"/>
          <w:lang w:val="kk-KZ"/>
        </w:rPr>
        <w:t>202_ж. «___» ______________</w:t>
      </w:r>
    </w:p>
    <w:p w14:paraId="14F49FBC" w14:textId="77777777" w:rsidR="0080234F" w:rsidRPr="00AC6A4E" w:rsidRDefault="0080234F" w:rsidP="0080234F">
      <w:pPr>
        <w:jc w:val="right"/>
        <w:rPr>
          <w:rFonts w:ascii="Times New Roman" w:hAnsi="Times New Roman" w:cs="Times New Roman"/>
          <w:sz w:val="28"/>
          <w:szCs w:val="28"/>
          <w:lang w:val="kk-KZ"/>
        </w:rPr>
      </w:pPr>
      <w:r w:rsidRPr="00AC6A4E">
        <w:rPr>
          <w:rFonts w:ascii="Times New Roman" w:hAnsi="Times New Roman" w:cs="Times New Roman"/>
          <w:bCs/>
          <w:sz w:val="28"/>
          <w:szCs w:val="28"/>
          <w:lang w:val="kk-KZ"/>
        </w:rPr>
        <w:t xml:space="preserve">№ _________ </w:t>
      </w:r>
      <w:r w:rsidRPr="00AC6A4E">
        <w:rPr>
          <w:rFonts w:ascii="Times New Roman" w:hAnsi="Times New Roman" w:cs="Times New Roman"/>
          <w:sz w:val="28"/>
          <w:szCs w:val="28"/>
          <w:lang w:val="kk-KZ"/>
        </w:rPr>
        <w:t>бұйрығымен</w:t>
      </w:r>
    </w:p>
    <w:p w14:paraId="07A0ACAB" w14:textId="77777777" w:rsidR="0080234F" w:rsidRPr="00AC6A4E" w:rsidRDefault="0080234F" w:rsidP="0080234F">
      <w:pPr>
        <w:jc w:val="right"/>
        <w:rPr>
          <w:rFonts w:ascii="Times New Roman" w:hAnsi="Times New Roman" w:cs="Times New Roman"/>
          <w:bCs/>
          <w:sz w:val="28"/>
          <w:szCs w:val="28"/>
          <w:lang w:val="kk-KZ"/>
        </w:rPr>
      </w:pPr>
      <w:r w:rsidRPr="00AC6A4E">
        <w:rPr>
          <w:rFonts w:ascii="Times New Roman" w:hAnsi="Times New Roman" w:cs="Times New Roman"/>
          <w:b/>
          <w:snapToGrid w:val="0"/>
          <w:sz w:val="28"/>
          <w:szCs w:val="28"/>
          <w:lang w:val="kk-KZ"/>
        </w:rPr>
        <w:t>БЕКІТІЛГЕН</w:t>
      </w:r>
    </w:p>
    <w:bookmarkEnd w:id="0"/>
    <w:p w14:paraId="3A0CC688" w14:textId="77777777" w:rsidR="005778D3" w:rsidRPr="00AC6A4E" w:rsidRDefault="005778D3" w:rsidP="005778D3">
      <w:pPr>
        <w:jc w:val="right"/>
        <w:rPr>
          <w:rFonts w:ascii="Times New Roman" w:hAnsi="Times New Roman" w:cs="Times New Roman"/>
          <w:b/>
          <w:sz w:val="28"/>
          <w:szCs w:val="28"/>
          <w:lang w:val="kk-KZ"/>
        </w:rPr>
      </w:pPr>
    </w:p>
    <w:p w14:paraId="172921E8" w14:textId="77777777" w:rsidR="00B81B72" w:rsidRPr="00AC6A4E" w:rsidRDefault="00B81B72" w:rsidP="00B81B72">
      <w:pPr>
        <w:jc w:val="center"/>
        <w:rPr>
          <w:rFonts w:ascii="Times New Roman" w:hAnsi="Times New Roman" w:cs="Times New Roman"/>
          <w:b/>
          <w:sz w:val="28"/>
          <w:szCs w:val="28"/>
          <w:lang w:val="kk-KZ"/>
        </w:rPr>
      </w:pPr>
      <w:r w:rsidRPr="00AC6A4E">
        <w:rPr>
          <w:rFonts w:ascii="Times New Roman" w:hAnsi="Times New Roman" w:cs="Times New Roman"/>
          <w:b/>
          <w:sz w:val="28"/>
          <w:szCs w:val="28"/>
          <w:lang w:val="kk-KZ"/>
        </w:rPr>
        <w:t>Дәрілік препаратты медициналық қолдану жөніндегі нұсқаулық (Қосымша парақ)</w:t>
      </w:r>
    </w:p>
    <w:p w14:paraId="2006743C" w14:textId="77777777" w:rsidR="00725788" w:rsidRPr="00AC6A4E" w:rsidRDefault="00725788" w:rsidP="00B81B72">
      <w:pPr>
        <w:jc w:val="center"/>
        <w:rPr>
          <w:rFonts w:ascii="Times New Roman" w:hAnsi="Times New Roman" w:cs="Times New Roman"/>
          <w:b/>
          <w:sz w:val="28"/>
          <w:szCs w:val="28"/>
          <w:lang w:val="kk-KZ"/>
        </w:rPr>
      </w:pPr>
    </w:p>
    <w:p w14:paraId="32A5E90E" w14:textId="77777777" w:rsidR="00B81B72" w:rsidRPr="00AC6A4E" w:rsidRDefault="00B81B72" w:rsidP="00B81B72">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Саудалық атауы</w:t>
      </w:r>
    </w:p>
    <w:p w14:paraId="21EA8DF6" w14:textId="77777777" w:rsidR="00B81B72" w:rsidRPr="00AC6A4E" w:rsidRDefault="00B81B72" w:rsidP="00B81B72">
      <w:pPr>
        <w:shd w:val="clear" w:color="auto" w:fill="FFFFFF"/>
        <w:ind w:right="-29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Ротавирусты аттенуирленген тірі вакцинасы </w:t>
      </w:r>
    </w:p>
    <w:p w14:paraId="3E54E1F8" w14:textId="77777777" w:rsidR="00D559C9" w:rsidRPr="00AC6A4E" w:rsidRDefault="00D559C9" w:rsidP="00E2419C">
      <w:pPr>
        <w:ind w:left="180" w:hanging="180"/>
        <w:jc w:val="both"/>
        <w:rPr>
          <w:rFonts w:ascii="Times New Roman" w:hAnsi="Times New Roman" w:cs="Times New Roman"/>
          <w:b/>
          <w:sz w:val="28"/>
          <w:szCs w:val="28"/>
          <w:lang w:val="kk-KZ"/>
        </w:rPr>
      </w:pPr>
    </w:p>
    <w:p w14:paraId="596DCB7F" w14:textId="77777777" w:rsidR="00B81B72" w:rsidRPr="00AC6A4E" w:rsidRDefault="00B81B72" w:rsidP="00B81B72">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Халықаралық патенттелмеген атауы</w:t>
      </w:r>
    </w:p>
    <w:p w14:paraId="6424B042" w14:textId="77777777" w:rsidR="00B81B72" w:rsidRPr="00AC6A4E" w:rsidRDefault="00B81B72" w:rsidP="00B81B72">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Жоқ</w:t>
      </w:r>
    </w:p>
    <w:p w14:paraId="6E8ACE1B" w14:textId="77777777" w:rsidR="00286BD2" w:rsidRPr="00AC6A4E" w:rsidRDefault="00286BD2" w:rsidP="00E2419C">
      <w:pPr>
        <w:ind w:left="180" w:hanging="180"/>
        <w:jc w:val="both"/>
        <w:rPr>
          <w:rFonts w:ascii="Times New Roman" w:hAnsi="Times New Roman" w:cs="Times New Roman"/>
          <w:b/>
          <w:sz w:val="28"/>
          <w:szCs w:val="28"/>
          <w:lang w:val="kk-KZ"/>
        </w:rPr>
      </w:pPr>
    </w:p>
    <w:p w14:paraId="5E11E4DB" w14:textId="77777777" w:rsidR="00B81B72" w:rsidRPr="00AC6A4E" w:rsidRDefault="00B81B72" w:rsidP="00B81B72">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Дәрілік түрі</w:t>
      </w:r>
    </w:p>
    <w:p w14:paraId="6F8599EB" w14:textId="77777777" w:rsidR="00003669" w:rsidRPr="00AC6A4E" w:rsidRDefault="00B81B72" w:rsidP="00B81B72">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Ішке қабылдау үшін ерітінді дайындауға арналған лиофилизат</w:t>
      </w:r>
      <w:r w:rsidR="00397BBD" w:rsidRPr="00AC6A4E">
        <w:rPr>
          <w:rFonts w:ascii="Times New Roman" w:hAnsi="Times New Roman" w:cs="Times New Roman"/>
          <w:sz w:val="28"/>
          <w:szCs w:val="28"/>
          <w:lang w:val="kk-KZ"/>
        </w:rPr>
        <w:t xml:space="preserve">, </w:t>
      </w:r>
      <w:r w:rsidRPr="00AC6A4E">
        <w:rPr>
          <w:rFonts w:ascii="Times New Roman" w:hAnsi="Times New Roman" w:cs="Times New Roman"/>
          <w:sz w:val="28"/>
          <w:szCs w:val="28"/>
          <w:lang w:val="kk-KZ"/>
        </w:rPr>
        <w:t>2.5 мл/құты</w:t>
      </w:r>
      <w:r w:rsidR="00397BBD" w:rsidRPr="00AC6A4E">
        <w:rPr>
          <w:rFonts w:ascii="Times New Roman" w:hAnsi="Times New Roman" w:cs="Times New Roman"/>
          <w:sz w:val="28"/>
          <w:szCs w:val="28"/>
          <w:lang w:val="kk-KZ"/>
        </w:rPr>
        <w:t>, 5 мл/</w:t>
      </w:r>
      <w:r w:rsidRPr="00AC6A4E">
        <w:rPr>
          <w:rFonts w:ascii="Times New Roman" w:hAnsi="Times New Roman" w:cs="Times New Roman"/>
          <w:sz w:val="28"/>
          <w:szCs w:val="28"/>
          <w:lang w:val="kk-KZ"/>
        </w:rPr>
        <w:t>құты</w:t>
      </w:r>
    </w:p>
    <w:p w14:paraId="736ECFF1" w14:textId="77777777" w:rsidR="00003669" w:rsidRPr="00AC6A4E" w:rsidRDefault="00003669" w:rsidP="00E2419C">
      <w:pPr>
        <w:ind w:left="180" w:hanging="180"/>
        <w:jc w:val="both"/>
        <w:rPr>
          <w:rFonts w:ascii="Times New Roman" w:hAnsi="Times New Roman" w:cs="Times New Roman"/>
          <w:b/>
          <w:sz w:val="28"/>
          <w:szCs w:val="28"/>
          <w:lang w:val="kk-KZ"/>
        </w:rPr>
      </w:pPr>
    </w:p>
    <w:p w14:paraId="7D2C4F40" w14:textId="77777777" w:rsidR="00286BD2" w:rsidRPr="00AC6A4E" w:rsidRDefault="00152E42" w:rsidP="00E2419C">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Фармакотерапиялық тобы</w:t>
      </w:r>
      <w:r w:rsidR="00286BD2" w:rsidRPr="00AC6A4E">
        <w:rPr>
          <w:rFonts w:ascii="Times New Roman" w:hAnsi="Times New Roman" w:cs="Times New Roman"/>
          <w:b/>
          <w:sz w:val="28"/>
          <w:szCs w:val="28"/>
          <w:lang w:val="kk-KZ"/>
        </w:rPr>
        <w:t xml:space="preserve"> </w:t>
      </w:r>
    </w:p>
    <w:p w14:paraId="27E95073" w14:textId="77777777" w:rsidR="008143BE" w:rsidRPr="00AC6A4E" w:rsidRDefault="00B81B72" w:rsidP="008143BE">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Жүйелі қолдануға арналған инфекцияға қарсы препараттар</w:t>
      </w:r>
      <w:r w:rsidRPr="00AC6A4E">
        <w:rPr>
          <w:rFonts w:ascii="Times New Roman" w:eastAsia="Calibri" w:hAnsi="Times New Roman" w:cs="Times New Roman"/>
          <w:sz w:val="28"/>
          <w:szCs w:val="28"/>
          <w:lang w:val="kk-KZ" w:eastAsia="en-US"/>
        </w:rPr>
        <w:t>. Вакциналар</w:t>
      </w:r>
      <w:r w:rsidRPr="00AC6A4E">
        <w:rPr>
          <w:rFonts w:ascii="Times New Roman" w:eastAsia="Calibri" w:hAnsi="Times New Roman" w:cs="Times New Roman"/>
          <w:sz w:val="28"/>
          <w:szCs w:val="28"/>
          <w:lang w:eastAsia="en-US"/>
        </w:rPr>
        <w:t>.</w:t>
      </w:r>
      <w:r w:rsidRPr="00AC6A4E">
        <w:rPr>
          <w:rFonts w:ascii="Times New Roman" w:eastAsia="Calibri" w:hAnsi="Times New Roman" w:cs="Times New Roman"/>
          <w:sz w:val="28"/>
          <w:szCs w:val="28"/>
          <w:lang w:val="kk-KZ" w:eastAsia="en-US"/>
        </w:rPr>
        <w:t xml:space="preserve"> </w:t>
      </w:r>
      <w:r w:rsidRPr="00AC6A4E">
        <w:rPr>
          <w:rFonts w:ascii="Times New Roman" w:hAnsi="Times New Roman" w:cs="Times New Roman"/>
          <w:sz w:val="28"/>
          <w:szCs w:val="28"/>
          <w:lang w:val="kk-KZ"/>
        </w:rPr>
        <w:t>Вирустық вакциналар</w:t>
      </w:r>
      <w:r w:rsidRPr="00AC6A4E">
        <w:rPr>
          <w:rFonts w:ascii="Times New Roman" w:eastAsia="Calibri" w:hAnsi="Times New Roman" w:cs="Times New Roman"/>
          <w:sz w:val="28"/>
          <w:szCs w:val="28"/>
          <w:lang w:val="kk-KZ" w:eastAsia="en-US"/>
        </w:rPr>
        <w:t xml:space="preserve">. </w:t>
      </w:r>
      <w:r w:rsidRPr="00AC6A4E">
        <w:rPr>
          <w:rFonts w:ascii="Times New Roman" w:hAnsi="Times New Roman" w:cs="Times New Roman"/>
          <w:sz w:val="28"/>
          <w:szCs w:val="28"/>
          <w:lang w:val="kk-KZ"/>
        </w:rPr>
        <w:t xml:space="preserve">Ротавирусты диареяға қарсы вакциналар. </w:t>
      </w:r>
      <w:r w:rsidR="008143BE" w:rsidRPr="00AC6A4E">
        <w:rPr>
          <w:rFonts w:ascii="Times New Roman" w:hAnsi="Times New Roman" w:cs="Times New Roman"/>
          <w:sz w:val="28"/>
          <w:szCs w:val="28"/>
          <w:lang w:val="kk-KZ"/>
        </w:rPr>
        <w:t xml:space="preserve">Ротавирус, пентавалентті, тірі, қайта сұрыпталған.    </w:t>
      </w:r>
    </w:p>
    <w:p w14:paraId="3CC00B8B" w14:textId="77777777" w:rsidR="00F86C2E" w:rsidRPr="00AC6A4E" w:rsidRDefault="008143BE" w:rsidP="008143BE">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АТX коды J07BH02</w:t>
      </w:r>
    </w:p>
    <w:p w14:paraId="2E879D14" w14:textId="77777777" w:rsidR="008143BE" w:rsidRPr="00AC6A4E" w:rsidRDefault="008143BE" w:rsidP="008143BE">
      <w:pPr>
        <w:jc w:val="both"/>
        <w:rPr>
          <w:rFonts w:ascii="Times New Roman" w:hAnsi="Times New Roman" w:cs="Times New Roman"/>
          <w:sz w:val="28"/>
          <w:szCs w:val="28"/>
          <w:lang w:val="kk-KZ"/>
        </w:rPr>
      </w:pPr>
    </w:p>
    <w:p w14:paraId="23A1C9FB" w14:textId="77777777" w:rsidR="00B81B72" w:rsidRPr="00AC6A4E" w:rsidRDefault="00B81B72" w:rsidP="00B81B72">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Қолданылуы</w:t>
      </w:r>
    </w:p>
    <w:p w14:paraId="10CE6120" w14:textId="670586C8" w:rsidR="00286BD2" w:rsidRPr="00AC6A4E" w:rsidRDefault="008143BE" w:rsidP="00E64F40">
      <w:pPr>
        <w:ind w:right="-1"/>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 </w:t>
      </w:r>
      <w:r w:rsidR="003242F1" w:rsidRPr="00AC6A4E">
        <w:rPr>
          <w:rFonts w:ascii="Times New Roman" w:hAnsi="Times New Roman" w:cs="Times New Roman"/>
          <w:sz w:val="28"/>
          <w:szCs w:val="28"/>
          <w:lang w:val="kk-KZ"/>
        </w:rPr>
        <w:t xml:space="preserve">ротавирустық инфекцияға байланысты гастроэнтериттің алдын алу үшін </w:t>
      </w:r>
      <w:r w:rsidRPr="00AC6A4E">
        <w:rPr>
          <w:rFonts w:ascii="Times New Roman" w:hAnsi="Times New Roman" w:cs="Times New Roman"/>
          <w:sz w:val="28"/>
          <w:szCs w:val="28"/>
          <w:lang w:val="kk-KZ"/>
        </w:rPr>
        <w:t xml:space="preserve">6 аптадан бастап </w:t>
      </w:r>
      <w:r w:rsidR="00CA7044" w:rsidRPr="00AC6A4E">
        <w:rPr>
          <w:rFonts w:ascii="Times New Roman" w:hAnsi="Times New Roman" w:cs="Times New Roman"/>
          <w:sz w:val="28"/>
          <w:szCs w:val="28"/>
          <w:lang w:val="kk-KZ"/>
        </w:rPr>
        <w:t xml:space="preserve">дені </w:t>
      </w:r>
      <w:r w:rsidRPr="00AC6A4E">
        <w:rPr>
          <w:rFonts w:ascii="Times New Roman" w:hAnsi="Times New Roman" w:cs="Times New Roman"/>
          <w:sz w:val="28"/>
          <w:szCs w:val="28"/>
          <w:lang w:val="kk-KZ"/>
        </w:rPr>
        <w:t xml:space="preserve">сау нәрестелерді </w:t>
      </w:r>
      <w:r w:rsidR="003242F1" w:rsidRPr="00AC6A4E">
        <w:rPr>
          <w:rFonts w:ascii="Times New Roman" w:hAnsi="Times New Roman" w:cs="Times New Roman"/>
          <w:sz w:val="28"/>
          <w:szCs w:val="28"/>
          <w:lang w:val="kk-KZ"/>
        </w:rPr>
        <w:t xml:space="preserve">3 дозалық сериядан тұратын </w:t>
      </w:r>
      <w:r w:rsidR="00CA7044" w:rsidRPr="00AC6A4E">
        <w:rPr>
          <w:rFonts w:ascii="Times New Roman" w:hAnsi="Times New Roman" w:cs="Times New Roman"/>
          <w:sz w:val="28"/>
          <w:szCs w:val="28"/>
          <w:lang w:val="kk-KZ"/>
        </w:rPr>
        <w:t>белсенді иммунизациялау</w:t>
      </w:r>
      <w:r w:rsidRPr="00AC6A4E">
        <w:rPr>
          <w:rFonts w:ascii="Times New Roman" w:hAnsi="Times New Roman" w:cs="Times New Roman"/>
          <w:sz w:val="28"/>
          <w:szCs w:val="28"/>
          <w:lang w:val="kk-KZ"/>
        </w:rPr>
        <w:t>.</w:t>
      </w:r>
    </w:p>
    <w:p w14:paraId="5870D247" w14:textId="77777777" w:rsidR="008143BE" w:rsidRPr="00AC6A4E" w:rsidRDefault="008143BE" w:rsidP="00E64F40">
      <w:pPr>
        <w:ind w:right="-1"/>
        <w:jc w:val="both"/>
        <w:rPr>
          <w:rFonts w:ascii="Times New Roman" w:hAnsi="Times New Roman" w:cs="Times New Roman"/>
          <w:sz w:val="28"/>
          <w:szCs w:val="28"/>
          <w:lang w:val="kk-KZ"/>
        </w:rPr>
      </w:pPr>
    </w:p>
    <w:p w14:paraId="7B3FDCD5" w14:textId="77777777" w:rsidR="00B81B72" w:rsidRPr="00AC6A4E" w:rsidRDefault="00B81B72" w:rsidP="00B81B72">
      <w:pPr>
        <w:widowControl w:val="0"/>
        <w:adjustRightInd w:val="0"/>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 xml:space="preserve">Қолдануды бастағанға дейін қажетті мәліметтер тізбесі </w:t>
      </w:r>
    </w:p>
    <w:p w14:paraId="5C07DEEC" w14:textId="77777777" w:rsidR="00A516DE" w:rsidRPr="00AC6A4E" w:rsidRDefault="00B81B72" w:rsidP="00593B70">
      <w:pPr>
        <w:jc w:val="both"/>
        <w:rPr>
          <w:rFonts w:ascii="Times New Roman" w:hAnsi="Times New Roman" w:cs="Times New Roman"/>
          <w:b/>
          <w:sz w:val="28"/>
          <w:szCs w:val="28"/>
        </w:rPr>
      </w:pPr>
      <w:r w:rsidRPr="00AC6A4E">
        <w:rPr>
          <w:rFonts w:ascii="Times New Roman" w:hAnsi="Times New Roman" w:cs="Times New Roman"/>
          <w:b/>
          <w:i/>
          <w:sz w:val="28"/>
          <w:szCs w:val="28"/>
          <w:lang w:val="kk-KZ" w:eastAsia="zh-CN"/>
        </w:rPr>
        <w:t>Қолдануға болмайтын жағдайлар</w:t>
      </w:r>
      <w:r w:rsidRPr="00AC6A4E">
        <w:rPr>
          <w:rFonts w:ascii="Times New Roman" w:hAnsi="Times New Roman" w:cs="Times New Roman"/>
          <w:b/>
          <w:i/>
          <w:sz w:val="28"/>
          <w:szCs w:val="28"/>
        </w:rPr>
        <w:t xml:space="preserve"> </w:t>
      </w:r>
    </w:p>
    <w:p w14:paraId="34FFF434" w14:textId="5A10988C" w:rsidR="008143BE" w:rsidRPr="00AC6A4E" w:rsidRDefault="008143BE" w:rsidP="008143BE">
      <w:pPr>
        <w:numPr>
          <w:ilvl w:val="0"/>
          <w:numId w:val="12"/>
        </w:numPr>
        <w:tabs>
          <w:tab w:val="left" w:pos="284"/>
        </w:tabs>
        <w:ind w:left="0" w:firstLine="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белсенді затқа немесе вакцина компоненттерінің кез келгеніне аса жоғары сезімталдық</w:t>
      </w:r>
      <w:r w:rsidR="00CA7044" w:rsidRPr="00AC6A4E">
        <w:rPr>
          <w:rFonts w:ascii="Times New Roman" w:hAnsi="Times New Roman" w:cs="Times New Roman"/>
          <w:sz w:val="28"/>
          <w:szCs w:val="28"/>
          <w:lang w:val="kk-KZ"/>
        </w:rPr>
        <w:t xml:space="preserve"> </w:t>
      </w:r>
      <w:r w:rsidRPr="00AC6A4E">
        <w:rPr>
          <w:rFonts w:ascii="Times New Roman" w:hAnsi="Times New Roman" w:cs="Times New Roman"/>
          <w:sz w:val="28"/>
          <w:szCs w:val="28"/>
          <w:lang w:val="kk-KZ"/>
        </w:rPr>
        <w:t xml:space="preserve">   </w:t>
      </w:r>
    </w:p>
    <w:p w14:paraId="5A483B04" w14:textId="77777777" w:rsidR="008143BE" w:rsidRPr="00AC6A4E" w:rsidRDefault="008143BE" w:rsidP="008143BE">
      <w:pPr>
        <w:numPr>
          <w:ilvl w:val="0"/>
          <w:numId w:val="12"/>
        </w:numPr>
        <w:tabs>
          <w:tab w:val="left" w:pos="284"/>
        </w:tabs>
        <w:ind w:left="0" w:firstLine="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мұның алдында ротавирусты инфекцияның профилактикасы үшін вакцина қолданудан кейін болған белгілі аса жоғары сезімталдық</w:t>
      </w:r>
    </w:p>
    <w:p w14:paraId="200CF746" w14:textId="77777777" w:rsidR="008143BE" w:rsidRPr="00AC6A4E" w:rsidRDefault="008143BE" w:rsidP="008143BE">
      <w:pPr>
        <w:numPr>
          <w:ilvl w:val="0"/>
          <w:numId w:val="12"/>
        </w:numPr>
        <w:tabs>
          <w:tab w:val="left" w:pos="284"/>
        </w:tabs>
        <w:ind w:left="0" w:firstLine="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анамнезде ішек инвагинациясының (ішек бітелісі) болуы</w:t>
      </w:r>
    </w:p>
    <w:p w14:paraId="2C7704B5" w14:textId="77777777" w:rsidR="008143BE" w:rsidRPr="00AC6A4E" w:rsidRDefault="008143BE" w:rsidP="008143BE">
      <w:pPr>
        <w:numPr>
          <w:ilvl w:val="0"/>
          <w:numId w:val="12"/>
        </w:numPr>
        <w:tabs>
          <w:tab w:val="left" w:pos="284"/>
        </w:tabs>
        <w:ind w:left="0" w:firstLine="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асқазан-ішек жолында операция жасалмаған туа біткен кемістік, бұл  оның бітелісін туындатуы мүмкін </w:t>
      </w:r>
    </w:p>
    <w:p w14:paraId="6CFC6A25" w14:textId="77777777" w:rsidR="008143BE" w:rsidRPr="00AC6A4E" w:rsidRDefault="008143BE" w:rsidP="008143BE">
      <w:pPr>
        <w:numPr>
          <w:ilvl w:val="0"/>
          <w:numId w:val="12"/>
        </w:numPr>
        <w:tabs>
          <w:tab w:val="left" w:pos="284"/>
        </w:tabs>
        <w:ind w:left="0" w:firstLine="0"/>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біріккен иммунитет тапшылығының айқын синдромы бар балалар</w:t>
      </w:r>
    </w:p>
    <w:p w14:paraId="2A80F7D7" w14:textId="77777777" w:rsidR="005778D3" w:rsidRPr="00AC6A4E" w:rsidRDefault="005778D3" w:rsidP="00B81B72">
      <w:pPr>
        <w:widowControl w:val="0"/>
        <w:adjustRightInd w:val="0"/>
        <w:jc w:val="both"/>
        <w:rPr>
          <w:rFonts w:ascii="Times New Roman" w:hAnsi="Times New Roman" w:cs="Times New Roman"/>
          <w:b/>
          <w:i/>
          <w:sz w:val="28"/>
          <w:szCs w:val="28"/>
          <w:lang w:val="kk-KZ"/>
        </w:rPr>
      </w:pPr>
    </w:p>
    <w:p w14:paraId="30B0CA40" w14:textId="77777777" w:rsidR="0080234F" w:rsidRPr="00AC6A4E" w:rsidRDefault="0080234F" w:rsidP="00B81B72">
      <w:pPr>
        <w:widowControl w:val="0"/>
        <w:adjustRightInd w:val="0"/>
        <w:jc w:val="both"/>
        <w:rPr>
          <w:rFonts w:ascii="Times New Roman" w:hAnsi="Times New Roman" w:cs="Times New Roman"/>
          <w:b/>
          <w:i/>
          <w:sz w:val="28"/>
          <w:szCs w:val="28"/>
          <w:lang w:val="kk-KZ"/>
        </w:rPr>
      </w:pPr>
    </w:p>
    <w:p w14:paraId="094BB63F" w14:textId="77777777" w:rsidR="00B81B72" w:rsidRPr="00AC6A4E" w:rsidRDefault="00B81B72" w:rsidP="00B81B72">
      <w:pPr>
        <w:widowControl w:val="0"/>
        <w:adjustRightInd w:val="0"/>
        <w:jc w:val="both"/>
        <w:rPr>
          <w:rFonts w:ascii="Times New Roman" w:hAnsi="Times New Roman" w:cs="Times New Roman"/>
          <w:b/>
          <w:i/>
          <w:sz w:val="28"/>
          <w:szCs w:val="28"/>
          <w:lang w:val="kk-KZ"/>
        </w:rPr>
      </w:pPr>
      <w:r w:rsidRPr="00AC6A4E">
        <w:rPr>
          <w:rFonts w:ascii="Times New Roman" w:hAnsi="Times New Roman" w:cs="Times New Roman"/>
          <w:b/>
          <w:i/>
          <w:sz w:val="28"/>
          <w:szCs w:val="28"/>
          <w:lang w:val="kk-KZ"/>
        </w:rPr>
        <w:t>Қолдану кезіндегі қажетті сақтық шаралары</w:t>
      </w:r>
    </w:p>
    <w:p w14:paraId="389B3CD2" w14:textId="77777777" w:rsidR="008143BE" w:rsidRPr="00AC6A4E" w:rsidRDefault="008143BE" w:rsidP="008143BE">
      <w:pPr>
        <w:tabs>
          <w:tab w:val="left" w:pos="567"/>
        </w:tabs>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Сақтық шаралары ретінде медицина қызметкерлері ішек өткізгіштігі симптомдарының (іштің қатты ауыруы, тоқтаусыз құсу, қанды нәжіс, іштің кебуі және/немесе қатты қызба) болуына тексеру жүргізуі тиіс, өйткені ішке қабылдауға арналған басқа тірі ротавирустық вакциналардың жарияланған деректері вакцинаның бірінші дозасын енгізгеннен кейін 31 күндік кезеңде (негізінен 7 күн ішінде) инвагинацияның пайда болу жиілігінің шамалы өскенін көрсетеді. Ата-аналар /  қамқоршылар өзінің емдеуші дәрігеріне осындай симптомдар туралы дереу хабарлау қажеттігі жөнінде хабардар болуы тиіс.</w:t>
      </w:r>
    </w:p>
    <w:p w14:paraId="36790507" w14:textId="77777777" w:rsidR="00104A08" w:rsidRPr="00AC6A4E" w:rsidRDefault="00104A08" w:rsidP="00B81B72">
      <w:pPr>
        <w:jc w:val="both"/>
        <w:rPr>
          <w:rFonts w:ascii="Times New Roman" w:hAnsi="Times New Roman" w:cs="Times New Roman"/>
          <w:b/>
          <w:i/>
          <w:sz w:val="28"/>
          <w:szCs w:val="28"/>
          <w:lang w:val="kk-KZ"/>
        </w:rPr>
      </w:pPr>
    </w:p>
    <w:p w14:paraId="5BC2B4FC" w14:textId="77777777" w:rsidR="00B81B72" w:rsidRPr="00AC6A4E" w:rsidRDefault="00B81B72" w:rsidP="00B81B72">
      <w:pPr>
        <w:jc w:val="both"/>
        <w:rPr>
          <w:rFonts w:ascii="Times New Roman" w:hAnsi="Times New Roman" w:cs="Times New Roman"/>
          <w:b/>
          <w:i/>
          <w:sz w:val="28"/>
          <w:szCs w:val="28"/>
          <w:lang w:val="kk-KZ"/>
        </w:rPr>
      </w:pPr>
      <w:r w:rsidRPr="00AC6A4E">
        <w:rPr>
          <w:rFonts w:ascii="Times New Roman" w:hAnsi="Times New Roman" w:cs="Times New Roman"/>
          <w:b/>
          <w:i/>
          <w:sz w:val="28"/>
          <w:szCs w:val="28"/>
          <w:lang w:val="kk-KZ"/>
        </w:rPr>
        <w:t>Басқа дәрілік препараттармен өзара әрекеттесуі</w:t>
      </w:r>
    </w:p>
    <w:p w14:paraId="57A60069" w14:textId="77777777" w:rsidR="008143BE" w:rsidRPr="00AC6A4E" w:rsidRDefault="008143BE" w:rsidP="008143BE">
      <w:pPr>
        <w:jc w:val="both"/>
        <w:rPr>
          <w:rFonts w:ascii="Times New Roman" w:hAnsi="Times New Roman" w:cs="Times New Roman"/>
          <w:bCs/>
          <w:sz w:val="28"/>
          <w:szCs w:val="28"/>
          <w:lang w:val="kk-KZ" w:eastAsia="en-US"/>
        </w:rPr>
      </w:pPr>
      <w:r w:rsidRPr="00AC6A4E">
        <w:rPr>
          <w:rFonts w:ascii="Times New Roman" w:hAnsi="Times New Roman" w:cs="Times New Roman"/>
          <w:bCs/>
          <w:sz w:val="28"/>
          <w:szCs w:val="28"/>
          <w:lang w:val="kk-KZ" w:eastAsia="en-US"/>
        </w:rPr>
        <w:t>Иммуносупрессиялық ем, сәулелену, антиметаболиттер, алкилирлеуші агенттер, цитоуытты препараттар және кортикостероидтарды (ең төменгі дозадан асатын) қоса, вакцинаға иммундық жауапты төмендетуге ықпалды.</w:t>
      </w:r>
    </w:p>
    <w:p w14:paraId="166AA652" w14:textId="6355ADA3" w:rsidR="00B30E6E" w:rsidRPr="00AC6A4E" w:rsidRDefault="008143BE" w:rsidP="008143BE">
      <w:pPr>
        <w:jc w:val="both"/>
        <w:rPr>
          <w:rFonts w:ascii="Times New Roman" w:hAnsi="Times New Roman" w:cs="Times New Roman"/>
          <w:sz w:val="28"/>
          <w:szCs w:val="28"/>
          <w:lang w:val="kk-KZ"/>
        </w:rPr>
      </w:pPr>
      <w:r w:rsidRPr="00AC6A4E">
        <w:rPr>
          <w:rFonts w:ascii="Times New Roman" w:hAnsi="Times New Roman" w:cs="Times New Roman"/>
          <w:bCs/>
          <w:sz w:val="28"/>
          <w:szCs w:val="28"/>
          <w:lang w:val="kk-KZ" w:eastAsia="en-US"/>
        </w:rPr>
        <w:t>Вакцина нәрестелерді иммунизациялау бағдарламасы бойынша  күл, сіреспе және көкжөтел профилактикасына арналған біріктірілген вакцина (АКДС), полиомиелит профилактикасы үшін белсенділігі жойылған вакцина (IPV), пероральді полиовакцинамен (OPV), В тип</w:t>
      </w:r>
      <w:r w:rsidR="00FE7BDB" w:rsidRPr="00AC6A4E">
        <w:rPr>
          <w:rFonts w:ascii="Times New Roman" w:hAnsi="Times New Roman" w:cs="Times New Roman"/>
          <w:bCs/>
          <w:sz w:val="28"/>
          <w:szCs w:val="28"/>
          <w:lang w:val="kk-KZ" w:eastAsia="en-US"/>
        </w:rPr>
        <w:t>ті (Hib) гемофильді таяқша</w:t>
      </w:r>
      <w:r w:rsidRPr="00AC6A4E">
        <w:rPr>
          <w:rFonts w:ascii="Times New Roman" w:hAnsi="Times New Roman" w:cs="Times New Roman"/>
          <w:bCs/>
          <w:sz w:val="28"/>
          <w:szCs w:val="28"/>
          <w:lang w:val="kk-KZ" w:eastAsia="en-US"/>
        </w:rPr>
        <w:t xml:space="preserve"> вакцинасымен және В гепатитінің вакцинасымен қоса, басқа вакциналармен бір мезгілде енгізілуі мүмкін. Сәбилердегі тірі атте</w:t>
      </w:r>
      <w:r w:rsidR="00FE7BDB" w:rsidRPr="00AC6A4E">
        <w:rPr>
          <w:rFonts w:ascii="Times New Roman" w:hAnsi="Times New Roman" w:cs="Times New Roman"/>
          <w:bCs/>
          <w:sz w:val="28"/>
          <w:szCs w:val="28"/>
          <w:lang w:val="kk-KZ" w:eastAsia="en-US"/>
        </w:rPr>
        <w:t>нуирленген ротавирусты вакцина</w:t>
      </w:r>
      <w:r w:rsidRPr="00AC6A4E">
        <w:rPr>
          <w:rFonts w:ascii="Times New Roman" w:hAnsi="Times New Roman" w:cs="Times New Roman"/>
          <w:bCs/>
          <w:sz w:val="28"/>
          <w:szCs w:val="28"/>
          <w:lang w:val="kk-KZ" w:eastAsia="en-US"/>
        </w:rPr>
        <w:t>ның басқа дәрілік заттармен өзара әрекеттесулеріне зерттеулер жүргізілмеген.</w:t>
      </w:r>
    </w:p>
    <w:p w14:paraId="147B5A07" w14:textId="77777777" w:rsidR="00104A08" w:rsidRPr="00AC6A4E" w:rsidRDefault="00104A08" w:rsidP="00943314">
      <w:pPr>
        <w:jc w:val="both"/>
        <w:rPr>
          <w:rFonts w:ascii="Times New Roman" w:hAnsi="Times New Roman" w:cs="Times New Roman"/>
          <w:b/>
          <w:i/>
          <w:sz w:val="28"/>
          <w:szCs w:val="28"/>
          <w:lang w:val="kk-KZ"/>
        </w:rPr>
      </w:pPr>
    </w:p>
    <w:p w14:paraId="5B3987E5" w14:textId="77777777" w:rsidR="00A516DE" w:rsidRPr="00AC6A4E" w:rsidRDefault="00943314" w:rsidP="00943314">
      <w:pPr>
        <w:jc w:val="both"/>
        <w:rPr>
          <w:rFonts w:ascii="Times New Roman" w:hAnsi="Times New Roman" w:cs="Times New Roman"/>
          <w:b/>
          <w:i/>
          <w:sz w:val="28"/>
          <w:szCs w:val="28"/>
          <w:lang w:val="kk-KZ"/>
        </w:rPr>
      </w:pPr>
      <w:r w:rsidRPr="00AC6A4E">
        <w:rPr>
          <w:rFonts w:ascii="Times New Roman" w:hAnsi="Times New Roman" w:cs="Times New Roman"/>
          <w:b/>
          <w:i/>
          <w:sz w:val="28"/>
          <w:szCs w:val="28"/>
          <w:lang w:val="kk-KZ"/>
        </w:rPr>
        <w:t>Арнайы ескертулер</w:t>
      </w:r>
    </w:p>
    <w:p w14:paraId="491F55BA" w14:textId="77777777" w:rsidR="008143BE" w:rsidRPr="00AC6A4E" w:rsidRDefault="008143BE" w:rsidP="00943314">
      <w:pPr>
        <w:pStyle w:val="11"/>
        <w:tabs>
          <w:tab w:val="left" w:pos="588"/>
        </w:tabs>
        <w:spacing w:before="1"/>
        <w:ind w:left="0" w:firstLine="0"/>
        <w:jc w:val="both"/>
        <w:rPr>
          <w:b w:val="0"/>
          <w:bCs w:val="0"/>
          <w:sz w:val="28"/>
          <w:szCs w:val="28"/>
          <w:lang w:val="kk-KZ" w:eastAsia="ru-RU"/>
        </w:rPr>
      </w:pPr>
      <w:r w:rsidRPr="00AC6A4E">
        <w:rPr>
          <w:b w:val="0"/>
          <w:bCs w:val="0"/>
          <w:sz w:val="28"/>
          <w:szCs w:val="28"/>
          <w:lang w:val="kk-KZ" w:eastAsia="ru-RU"/>
        </w:rPr>
        <w:t xml:space="preserve">Иммунитеті әлсіреген нәрестелерде, АИТВ бар жаңа туған нәрестелерде, немесе созылмалы гастроэнтериті бар нәрестелерде  тірі аттенуирленген ротавирусты вакцинасының қауіпсіздігі және тиімділігі бойынша ақпарат жоқ. </w:t>
      </w:r>
    </w:p>
    <w:p w14:paraId="52288BDF" w14:textId="77777777" w:rsidR="008143BE" w:rsidRPr="00AC6A4E" w:rsidRDefault="008143BE" w:rsidP="008143BE">
      <w:pPr>
        <w:pStyle w:val="11"/>
        <w:tabs>
          <w:tab w:val="left" w:pos="588"/>
        </w:tabs>
        <w:ind w:left="0" w:firstLine="0"/>
        <w:jc w:val="both"/>
        <w:rPr>
          <w:b w:val="0"/>
          <w:sz w:val="28"/>
          <w:szCs w:val="28"/>
          <w:lang w:val="kk-KZ"/>
        </w:rPr>
      </w:pPr>
      <w:r w:rsidRPr="00AC6A4E">
        <w:rPr>
          <w:b w:val="0"/>
          <w:sz w:val="28"/>
          <w:szCs w:val="28"/>
          <w:lang w:val="kk-KZ"/>
        </w:rPr>
        <w:t>Тірі аттенуирленген</w:t>
      </w:r>
      <w:r w:rsidRPr="00AC6A4E">
        <w:rPr>
          <w:b w:val="0"/>
          <w:bCs w:val="0"/>
          <w:sz w:val="28"/>
          <w:szCs w:val="28"/>
          <w:lang w:val="kk-KZ"/>
        </w:rPr>
        <w:t xml:space="preserve"> </w:t>
      </w:r>
      <w:r w:rsidRPr="00AC6A4E">
        <w:rPr>
          <w:b w:val="0"/>
          <w:sz w:val="28"/>
          <w:szCs w:val="28"/>
          <w:lang w:val="kk-KZ"/>
        </w:rPr>
        <w:t>ротавирусты вакцинасын енгізу иммунитеті әлсіреген  нәрестелерде және дәрігер пікірі бойынша иммунитет тапшылығы бар адамдармен пайдасы қаупінен көбірек астам болатын тығыз байланыстағы нәрестелерде сақтықпен жүргізілуі тиіс. Жедел инфекция және қызбаның болуы вакцинация мерзімін ауыстыруға себеп болуы мүмкін. Қызбаның және ЖРВИ әлсіз білінуі тірі аттенуирленген</w:t>
      </w:r>
      <w:r w:rsidRPr="00AC6A4E">
        <w:rPr>
          <w:b w:val="0"/>
          <w:bCs w:val="0"/>
          <w:sz w:val="28"/>
          <w:szCs w:val="28"/>
          <w:lang w:val="kk-KZ"/>
        </w:rPr>
        <w:t xml:space="preserve"> </w:t>
      </w:r>
      <w:r w:rsidRPr="00AC6A4E">
        <w:rPr>
          <w:b w:val="0"/>
          <w:sz w:val="28"/>
          <w:szCs w:val="28"/>
          <w:lang w:val="kk-KZ"/>
        </w:rPr>
        <w:t>ротавирусты вакцинасын енгізуге қарсы көрсетілім болып табылмайды.</w:t>
      </w:r>
    </w:p>
    <w:p w14:paraId="788AD8E7" w14:textId="77777777" w:rsidR="008143BE" w:rsidRPr="00AC6A4E" w:rsidRDefault="008143BE" w:rsidP="008143BE">
      <w:pPr>
        <w:pStyle w:val="11"/>
        <w:tabs>
          <w:tab w:val="left" w:pos="588"/>
        </w:tabs>
        <w:ind w:left="0" w:firstLine="0"/>
        <w:jc w:val="both"/>
        <w:rPr>
          <w:b w:val="0"/>
          <w:sz w:val="28"/>
          <w:szCs w:val="28"/>
          <w:lang w:val="kk-KZ"/>
        </w:rPr>
      </w:pPr>
      <w:r w:rsidRPr="00AC6A4E">
        <w:rPr>
          <w:b w:val="0"/>
          <w:sz w:val="28"/>
          <w:szCs w:val="28"/>
          <w:lang w:val="kk-KZ"/>
        </w:rPr>
        <w:t>Жарияланған қолда бар деректер басқа тірі пероральді ротавирусты вакциналарды, әсіресе бірінші дозасынан кейін, енгізгеннен кейінгі инвагинацияның жиілігінің аздаған артуын көрсетті.</w:t>
      </w:r>
    </w:p>
    <w:p w14:paraId="01B00F88" w14:textId="5D7268CD" w:rsidR="008143BE" w:rsidRPr="00AC6A4E" w:rsidRDefault="008143BE" w:rsidP="008143BE">
      <w:pPr>
        <w:pStyle w:val="11"/>
        <w:tabs>
          <w:tab w:val="left" w:pos="588"/>
        </w:tabs>
        <w:ind w:left="0" w:firstLine="0"/>
        <w:jc w:val="both"/>
        <w:rPr>
          <w:b w:val="0"/>
          <w:sz w:val="28"/>
          <w:szCs w:val="28"/>
          <w:lang w:val="kk-KZ"/>
        </w:rPr>
      </w:pPr>
      <w:r w:rsidRPr="00AC6A4E">
        <w:rPr>
          <w:b w:val="0"/>
          <w:sz w:val="28"/>
          <w:szCs w:val="28"/>
          <w:lang w:val="kk-KZ"/>
        </w:rPr>
        <w:t>Тірі аттенуирленген</w:t>
      </w:r>
      <w:r w:rsidRPr="00AC6A4E">
        <w:rPr>
          <w:b w:val="0"/>
          <w:bCs w:val="0"/>
          <w:sz w:val="28"/>
          <w:szCs w:val="28"/>
          <w:lang w:val="kk-KZ"/>
        </w:rPr>
        <w:t xml:space="preserve"> </w:t>
      </w:r>
      <w:r w:rsidRPr="00AC6A4E">
        <w:rPr>
          <w:b w:val="0"/>
          <w:sz w:val="28"/>
          <w:szCs w:val="28"/>
          <w:lang w:val="kk-KZ"/>
        </w:rPr>
        <w:t>ротавирусты вакцинасының клиникалық зерттеулері барысында алынған қауіпсіздік бойынша деректері инвагинацияның жоғары қаупін көрсетпеген. Дегенмен, медициналық қызметкерлер инваги</w:t>
      </w:r>
      <w:r w:rsidR="00905DB7" w:rsidRPr="00AC6A4E">
        <w:rPr>
          <w:b w:val="0"/>
          <w:sz w:val="28"/>
          <w:szCs w:val="28"/>
          <w:lang w:val="kk-KZ"/>
        </w:rPr>
        <w:t>нацияны көрсететін симптомдар болған</w:t>
      </w:r>
      <w:r w:rsidRPr="00AC6A4E">
        <w:rPr>
          <w:b w:val="0"/>
          <w:sz w:val="28"/>
          <w:szCs w:val="28"/>
          <w:lang w:val="kk-KZ"/>
        </w:rPr>
        <w:t xml:space="preserve"> жағдайлар</w:t>
      </w:r>
      <w:r w:rsidR="00905DB7" w:rsidRPr="00AC6A4E">
        <w:rPr>
          <w:b w:val="0"/>
          <w:sz w:val="28"/>
          <w:szCs w:val="28"/>
          <w:lang w:val="kk-KZ"/>
        </w:rPr>
        <w:t>ды</w:t>
      </w:r>
      <w:r w:rsidRPr="00AC6A4E">
        <w:rPr>
          <w:b w:val="0"/>
          <w:sz w:val="28"/>
          <w:szCs w:val="28"/>
          <w:lang w:val="kk-KZ"/>
        </w:rPr>
        <w:t xml:space="preserve"> мұқият </w:t>
      </w:r>
      <w:r w:rsidRPr="00AC6A4E">
        <w:rPr>
          <w:b w:val="0"/>
          <w:sz w:val="28"/>
          <w:szCs w:val="28"/>
          <w:lang w:val="kk-KZ"/>
        </w:rPr>
        <w:lastRenderedPageBreak/>
        <w:t>қарастыры</w:t>
      </w:r>
      <w:r w:rsidR="004C524C" w:rsidRPr="00AC6A4E">
        <w:rPr>
          <w:b w:val="0"/>
          <w:sz w:val="28"/>
          <w:szCs w:val="28"/>
          <w:lang w:val="kk-KZ"/>
        </w:rPr>
        <w:t>уы</w:t>
      </w:r>
      <w:r w:rsidRPr="00AC6A4E">
        <w:rPr>
          <w:b w:val="0"/>
          <w:sz w:val="28"/>
          <w:szCs w:val="28"/>
          <w:lang w:val="kk-KZ"/>
        </w:rPr>
        <w:t xml:space="preserve"> тиіс. Ротавирустың басқа вакциналары сияқты, тірі аттенуирленген</w:t>
      </w:r>
      <w:r w:rsidRPr="00AC6A4E">
        <w:rPr>
          <w:b w:val="0"/>
          <w:bCs w:val="0"/>
          <w:sz w:val="28"/>
          <w:szCs w:val="28"/>
          <w:lang w:val="kk-KZ"/>
        </w:rPr>
        <w:t xml:space="preserve"> </w:t>
      </w:r>
      <w:r w:rsidRPr="00AC6A4E">
        <w:rPr>
          <w:b w:val="0"/>
          <w:sz w:val="28"/>
          <w:szCs w:val="28"/>
          <w:lang w:val="kk-KZ"/>
        </w:rPr>
        <w:t>ротавирусты вакцина барлық вакцинацияланғандарды ротавирустық инфекциядан қорғауға кепілдік бермейді. Одан бөлек, тірі аттенуирленген</w:t>
      </w:r>
      <w:r w:rsidRPr="00AC6A4E">
        <w:rPr>
          <w:b w:val="0"/>
          <w:bCs w:val="0"/>
          <w:sz w:val="28"/>
          <w:szCs w:val="28"/>
          <w:lang w:val="kk-KZ"/>
        </w:rPr>
        <w:t xml:space="preserve"> </w:t>
      </w:r>
      <w:r w:rsidRPr="00AC6A4E">
        <w:rPr>
          <w:b w:val="0"/>
          <w:sz w:val="28"/>
          <w:szCs w:val="28"/>
          <w:lang w:val="kk-KZ"/>
        </w:rPr>
        <w:t xml:space="preserve">ротавирусты вакцина басқа патогендерден туындаған гастроэнтериттен қорғауды қамтамасыз ете алмайды. </w:t>
      </w:r>
    </w:p>
    <w:p w14:paraId="5A508063" w14:textId="77777777" w:rsidR="00104A08" w:rsidRPr="00AC6A4E" w:rsidRDefault="00104A08" w:rsidP="00943314">
      <w:pPr>
        <w:jc w:val="both"/>
        <w:rPr>
          <w:rFonts w:ascii="Times New Roman" w:hAnsi="Times New Roman" w:cs="Times New Roman"/>
          <w:b/>
          <w:bCs/>
          <w:i/>
          <w:sz w:val="28"/>
          <w:szCs w:val="28"/>
          <w:lang w:val="kk-KZ"/>
        </w:rPr>
      </w:pPr>
    </w:p>
    <w:p w14:paraId="5D5A47B5" w14:textId="77777777" w:rsidR="00943314" w:rsidRPr="00AC6A4E" w:rsidRDefault="00943314" w:rsidP="00943314">
      <w:pPr>
        <w:jc w:val="both"/>
        <w:rPr>
          <w:rFonts w:ascii="Times New Roman" w:hAnsi="Times New Roman" w:cs="Times New Roman"/>
          <w:b/>
          <w:bCs/>
          <w:i/>
          <w:sz w:val="28"/>
          <w:szCs w:val="28"/>
          <w:lang w:val="kk-KZ"/>
        </w:rPr>
      </w:pPr>
      <w:r w:rsidRPr="00AC6A4E">
        <w:rPr>
          <w:rFonts w:ascii="Times New Roman" w:hAnsi="Times New Roman" w:cs="Times New Roman"/>
          <w:b/>
          <w:bCs/>
          <w:i/>
          <w:sz w:val="28"/>
          <w:szCs w:val="28"/>
          <w:lang w:val="kk-KZ"/>
        </w:rPr>
        <w:t xml:space="preserve">Жүктілік және лактация кезеңі  </w:t>
      </w:r>
    </w:p>
    <w:p w14:paraId="6B7DD141" w14:textId="77777777" w:rsidR="008143BE" w:rsidRPr="00AC6A4E" w:rsidRDefault="008143BE" w:rsidP="008143BE">
      <w:pPr>
        <w:jc w:val="both"/>
        <w:rPr>
          <w:rFonts w:ascii="Times New Roman" w:hAnsi="Times New Roman" w:cs="Times New Roman"/>
          <w:sz w:val="28"/>
          <w:szCs w:val="28"/>
          <w:lang w:val="kk-KZ" w:bidi="ru-RU"/>
        </w:rPr>
      </w:pPr>
      <w:r w:rsidRPr="00AC6A4E">
        <w:rPr>
          <w:rFonts w:ascii="Times New Roman" w:hAnsi="Times New Roman" w:cs="Times New Roman"/>
          <w:sz w:val="28"/>
          <w:szCs w:val="28"/>
          <w:lang w:val="kk-KZ" w:bidi="ru-RU"/>
        </w:rPr>
        <w:t>Вакцина ересектерге, соның ішінде бала туу жасындағы әйелдерге қолдануға арналмаған және жүкті әйелдерге қолданылмауы тиіс. Жүктілік кезінде және емшек емізу кезеңінде вакцинаны қолдану туралы деректер жоқ.</w:t>
      </w:r>
    </w:p>
    <w:p w14:paraId="54D19709" w14:textId="77777777" w:rsidR="00104A08" w:rsidRPr="00AC6A4E" w:rsidRDefault="00104A08" w:rsidP="00943314">
      <w:pPr>
        <w:jc w:val="both"/>
        <w:rPr>
          <w:rFonts w:ascii="Times New Roman" w:hAnsi="Times New Roman" w:cs="Times New Roman"/>
          <w:b/>
          <w:bCs/>
          <w:i/>
          <w:sz w:val="28"/>
          <w:szCs w:val="28"/>
          <w:lang w:val="kk-KZ"/>
        </w:rPr>
      </w:pPr>
    </w:p>
    <w:p w14:paraId="079C07D1" w14:textId="77777777" w:rsidR="00943314" w:rsidRPr="00AC6A4E" w:rsidRDefault="00943314" w:rsidP="00943314">
      <w:pPr>
        <w:jc w:val="both"/>
        <w:rPr>
          <w:rFonts w:ascii="Times New Roman" w:hAnsi="Times New Roman" w:cs="Times New Roman"/>
          <w:b/>
          <w:bCs/>
          <w:i/>
          <w:sz w:val="28"/>
          <w:szCs w:val="28"/>
          <w:lang w:val="kk-KZ"/>
        </w:rPr>
      </w:pPr>
      <w:r w:rsidRPr="00AC6A4E">
        <w:rPr>
          <w:rFonts w:ascii="Times New Roman" w:hAnsi="Times New Roman" w:cs="Times New Roman"/>
          <w:b/>
          <w:bCs/>
          <w:i/>
          <w:sz w:val="28"/>
          <w:szCs w:val="28"/>
          <w:lang w:val="kk-KZ"/>
        </w:rPr>
        <w:t xml:space="preserve">Көлік құралын және қауіптілігі зор басқа механизмдерді басқару қабілетіне ықпал ету ерекшеліктері  </w:t>
      </w:r>
    </w:p>
    <w:p w14:paraId="07E4A4B6" w14:textId="3D4C81F8" w:rsidR="008143BE" w:rsidRPr="00AC6A4E" w:rsidRDefault="008143BE" w:rsidP="008143BE">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Машинаны басқару қабілетіне әсері белгісіз. Ішке қабылдауға арналған ротавирустық тірі аттенуирленген вакцина нәрестеле</w:t>
      </w:r>
      <w:r w:rsidR="00B05643" w:rsidRPr="00AC6A4E">
        <w:rPr>
          <w:rFonts w:ascii="Times New Roman" w:hAnsi="Times New Roman" w:cs="Times New Roman"/>
          <w:sz w:val="28"/>
          <w:szCs w:val="28"/>
          <w:lang w:val="kk-KZ"/>
        </w:rPr>
        <w:t>рде қолдануға арналған, демек бұ</w:t>
      </w:r>
      <w:r w:rsidRPr="00AC6A4E">
        <w:rPr>
          <w:rFonts w:ascii="Times New Roman" w:hAnsi="Times New Roman" w:cs="Times New Roman"/>
          <w:sz w:val="28"/>
          <w:szCs w:val="28"/>
          <w:lang w:val="kk-KZ"/>
        </w:rPr>
        <w:t>ның қатысы жоқ.</w:t>
      </w:r>
    </w:p>
    <w:p w14:paraId="698F8E0A" w14:textId="77777777" w:rsidR="004324F9" w:rsidRPr="00AC6A4E" w:rsidRDefault="004324F9" w:rsidP="00943314">
      <w:pPr>
        <w:jc w:val="both"/>
        <w:rPr>
          <w:rFonts w:ascii="Times New Roman" w:hAnsi="Times New Roman" w:cs="Times New Roman"/>
          <w:sz w:val="28"/>
          <w:szCs w:val="28"/>
          <w:lang w:val="kk-KZ"/>
        </w:rPr>
      </w:pPr>
    </w:p>
    <w:p w14:paraId="4349111D" w14:textId="77777777" w:rsidR="003376CD" w:rsidRPr="00AC6A4E" w:rsidRDefault="003376CD" w:rsidP="003376CD">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Қолдану жөніндегі нұсқаулар</w:t>
      </w:r>
    </w:p>
    <w:p w14:paraId="65226C8F" w14:textId="77777777" w:rsidR="00943314" w:rsidRPr="00AC6A4E" w:rsidRDefault="00943314" w:rsidP="008143BE">
      <w:pPr>
        <w:shd w:val="clear" w:color="auto" w:fill="FFFFFF"/>
        <w:ind w:right="-1"/>
        <w:jc w:val="both"/>
        <w:rPr>
          <w:rFonts w:ascii="Times New Roman" w:hAnsi="Times New Roman" w:cs="Times New Roman"/>
          <w:b/>
          <w:sz w:val="28"/>
          <w:szCs w:val="28"/>
          <w:lang w:val="kk-KZ"/>
        </w:rPr>
      </w:pPr>
      <w:r w:rsidRPr="00AC6A4E">
        <w:rPr>
          <w:rFonts w:ascii="Times New Roman" w:hAnsi="Times New Roman" w:cs="Times New Roman"/>
          <w:sz w:val="28"/>
          <w:szCs w:val="28"/>
          <w:lang w:val="kk-KZ"/>
        </w:rPr>
        <w:t xml:space="preserve">Ротавирусты вакцина, тірі аттенуирленген, </w:t>
      </w:r>
      <w:r w:rsidRPr="00AC6A4E">
        <w:rPr>
          <w:rFonts w:ascii="Times New Roman" w:hAnsi="Times New Roman" w:cs="Times New Roman"/>
          <w:b/>
          <w:sz w:val="28"/>
          <w:szCs w:val="28"/>
          <w:lang w:val="kk-KZ"/>
        </w:rPr>
        <w:t>тек ішке қабылдауға арналған</w:t>
      </w:r>
      <w:r w:rsidRPr="00AC6A4E">
        <w:rPr>
          <w:rFonts w:ascii="Times New Roman" w:hAnsi="Times New Roman" w:cs="Times New Roman"/>
          <w:b/>
          <w:sz w:val="28"/>
          <w:szCs w:val="28"/>
          <w:lang w:val="kk-KZ" w:bidi="ru-RU"/>
        </w:rPr>
        <w:t xml:space="preserve">. </w:t>
      </w:r>
      <w:r w:rsidRPr="00AC6A4E">
        <w:rPr>
          <w:rFonts w:ascii="Times New Roman" w:hAnsi="Times New Roman" w:cs="Times New Roman"/>
          <w:b/>
          <w:sz w:val="28"/>
          <w:szCs w:val="28"/>
          <w:lang w:val="kk-KZ"/>
        </w:rPr>
        <w:t>ПАРЕНТЕРАЛЬДІ ЕНГІЗУГЕ БОЛМАЙДЫ!</w:t>
      </w:r>
    </w:p>
    <w:p w14:paraId="74ABA0C8" w14:textId="77777777" w:rsidR="00104A08" w:rsidRPr="00AC6A4E" w:rsidRDefault="00104A08" w:rsidP="00943314">
      <w:pPr>
        <w:ind w:right="-1"/>
        <w:jc w:val="both"/>
        <w:rPr>
          <w:rFonts w:ascii="Times New Roman" w:hAnsi="Times New Roman" w:cs="Times New Roman"/>
          <w:b/>
          <w:i/>
          <w:sz w:val="28"/>
          <w:szCs w:val="28"/>
          <w:lang w:val="kk-KZ" w:bidi="ru-RU"/>
        </w:rPr>
      </w:pPr>
    </w:p>
    <w:p w14:paraId="77441C01" w14:textId="77777777" w:rsidR="00943314" w:rsidRPr="00AC6A4E" w:rsidRDefault="00943314" w:rsidP="00943314">
      <w:pPr>
        <w:ind w:right="-1"/>
        <w:jc w:val="both"/>
        <w:rPr>
          <w:rFonts w:ascii="Times New Roman" w:hAnsi="Times New Roman" w:cs="Times New Roman"/>
          <w:b/>
          <w:i/>
          <w:sz w:val="28"/>
          <w:szCs w:val="28"/>
          <w:lang w:val="kk-KZ" w:bidi="ru-RU"/>
        </w:rPr>
      </w:pPr>
      <w:r w:rsidRPr="00AC6A4E">
        <w:rPr>
          <w:rFonts w:ascii="Times New Roman" w:hAnsi="Times New Roman" w:cs="Times New Roman"/>
          <w:b/>
          <w:i/>
          <w:sz w:val="28"/>
          <w:szCs w:val="28"/>
          <w:lang w:val="kk-KZ" w:bidi="ru-RU"/>
        </w:rPr>
        <w:t xml:space="preserve">Дозалау режимі  </w:t>
      </w:r>
    </w:p>
    <w:p w14:paraId="0AF33C3E" w14:textId="1B55A0AD" w:rsidR="00521C5C" w:rsidRPr="00AC6A4E" w:rsidRDefault="00B05643" w:rsidP="00521C5C">
      <w:pPr>
        <w:widowControl w:val="0"/>
        <w:ind w:right="-1"/>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Ішке қабылда</w:t>
      </w:r>
      <w:r w:rsidR="00521C5C" w:rsidRPr="00AC6A4E">
        <w:rPr>
          <w:rFonts w:ascii="Times New Roman" w:hAnsi="Times New Roman" w:cs="Times New Roman"/>
          <w:sz w:val="28"/>
          <w:szCs w:val="28"/>
          <w:lang w:val="kk-KZ" w:eastAsia="en-US"/>
        </w:rPr>
        <w:t>уға арналған</w:t>
      </w:r>
      <w:r w:rsidRPr="00AC6A4E">
        <w:rPr>
          <w:rFonts w:ascii="Times New Roman" w:hAnsi="Times New Roman" w:cs="Times New Roman"/>
          <w:sz w:val="28"/>
          <w:szCs w:val="28"/>
          <w:lang w:val="kk-KZ" w:eastAsia="en-US"/>
        </w:rPr>
        <w:t xml:space="preserve"> тірі аттенуирленген ротавирусты</w:t>
      </w:r>
      <w:r w:rsidR="00521C5C" w:rsidRPr="00AC6A4E">
        <w:rPr>
          <w:rFonts w:ascii="Times New Roman" w:hAnsi="Times New Roman" w:cs="Times New Roman"/>
          <w:sz w:val="28"/>
          <w:szCs w:val="28"/>
          <w:lang w:val="kk-KZ" w:eastAsia="en-US"/>
        </w:rPr>
        <w:t xml:space="preserve"> вакцина өмірінің 6 аптасынан бастап 3 дозадан тұратын сериясымен 4 апталық аралықпен енгізілуі тиіс. ДДҰ ұсыныстарын негізге ала отырып, егер иммунизациялау өмірінің 6 аптасынан кейін және/немесе 4 аптадан асатын аралықпен жүргізілсе, вакцина жеке немесе АКДС, полиомиелит профилактикасы үшін белсенділігі жойылған (IPV)</w:t>
      </w:r>
      <w:r w:rsidR="00770E43" w:rsidRPr="00AC6A4E">
        <w:rPr>
          <w:rFonts w:ascii="Times New Roman" w:hAnsi="Times New Roman" w:cs="Times New Roman"/>
          <w:sz w:val="28"/>
          <w:szCs w:val="28"/>
          <w:lang w:val="kk-KZ" w:eastAsia="en-US"/>
        </w:rPr>
        <w:t xml:space="preserve"> вакцинамен</w:t>
      </w:r>
      <w:r w:rsidR="00521C5C" w:rsidRPr="00AC6A4E">
        <w:rPr>
          <w:rFonts w:ascii="Times New Roman" w:hAnsi="Times New Roman" w:cs="Times New Roman"/>
          <w:sz w:val="28"/>
          <w:szCs w:val="28"/>
          <w:lang w:val="kk-KZ" w:eastAsia="en-US"/>
        </w:rPr>
        <w:t>, пероральді полиовирусты вакцинамен (OPV), В тип</w:t>
      </w:r>
      <w:r w:rsidRPr="00AC6A4E">
        <w:rPr>
          <w:rFonts w:ascii="Times New Roman" w:hAnsi="Times New Roman" w:cs="Times New Roman"/>
          <w:sz w:val="28"/>
          <w:szCs w:val="28"/>
          <w:lang w:val="kk-KZ" w:eastAsia="en-US"/>
        </w:rPr>
        <w:t>ті (Hib) гемофильді таяқшалар</w:t>
      </w:r>
      <w:r w:rsidR="00521C5C" w:rsidRPr="00AC6A4E">
        <w:rPr>
          <w:rFonts w:ascii="Times New Roman" w:hAnsi="Times New Roman" w:cs="Times New Roman"/>
          <w:sz w:val="28"/>
          <w:szCs w:val="28"/>
          <w:lang w:val="kk-KZ" w:eastAsia="en-US"/>
        </w:rPr>
        <w:t xml:space="preserve"> вакцинасымен және В гепатитінің вакцинасымен бірге енгізілуі мүмкін. </w:t>
      </w:r>
    </w:p>
    <w:p w14:paraId="305ABCF7" w14:textId="25CA60C3" w:rsidR="00521C5C" w:rsidRPr="00AC6A4E" w:rsidRDefault="00B05643" w:rsidP="00521C5C">
      <w:pPr>
        <w:widowControl w:val="0"/>
        <w:ind w:right="-1"/>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Нәрестелерге е</w:t>
      </w:r>
      <w:r w:rsidR="00521C5C" w:rsidRPr="00AC6A4E">
        <w:rPr>
          <w:rFonts w:ascii="Times New Roman" w:hAnsi="Times New Roman" w:cs="Times New Roman"/>
          <w:sz w:val="28"/>
          <w:szCs w:val="28"/>
          <w:lang w:val="kk-KZ" w:eastAsia="en-US"/>
        </w:rPr>
        <w:t xml:space="preserve">мшек сүтін қоса, тамақты және/немесе сұйықтық </w:t>
      </w:r>
      <w:r w:rsidR="00770E43" w:rsidRPr="00AC6A4E">
        <w:rPr>
          <w:rFonts w:ascii="Times New Roman" w:hAnsi="Times New Roman" w:cs="Times New Roman"/>
          <w:sz w:val="28"/>
          <w:szCs w:val="28"/>
          <w:lang w:val="kk-KZ" w:eastAsia="en-US"/>
        </w:rPr>
        <w:t>қолдануға</w:t>
      </w:r>
      <w:r w:rsidR="00521C5C" w:rsidRPr="00AC6A4E">
        <w:rPr>
          <w:rFonts w:ascii="Times New Roman" w:hAnsi="Times New Roman" w:cs="Times New Roman"/>
          <w:sz w:val="28"/>
          <w:szCs w:val="28"/>
          <w:lang w:val="kk-KZ" w:eastAsia="en-US"/>
        </w:rPr>
        <w:t xml:space="preserve"> вакцинацияға дейін де және одан кейін де тыйым салынбайды. </w:t>
      </w:r>
      <w:r w:rsidRPr="00AC6A4E">
        <w:rPr>
          <w:rFonts w:ascii="Times New Roman" w:hAnsi="Times New Roman" w:cs="Times New Roman"/>
          <w:sz w:val="28"/>
          <w:szCs w:val="28"/>
          <w:lang w:val="kk-KZ" w:eastAsia="en-US"/>
        </w:rPr>
        <w:t xml:space="preserve"> </w:t>
      </w:r>
    </w:p>
    <w:p w14:paraId="24100A2D" w14:textId="03FD1CB0" w:rsidR="00521C5C" w:rsidRPr="00AC6A4E" w:rsidRDefault="00B05643" w:rsidP="00521C5C">
      <w:pPr>
        <w:widowControl w:val="0"/>
        <w:ind w:right="-1"/>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Тірі аттенуирленген ротавирусты</w:t>
      </w:r>
      <w:r w:rsidR="00521C5C" w:rsidRPr="00AC6A4E">
        <w:rPr>
          <w:rFonts w:ascii="Times New Roman" w:hAnsi="Times New Roman" w:cs="Times New Roman"/>
          <w:sz w:val="28"/>
          <w:szCs w:val="28"/>
          <w:lang w:val="kk-KZ" w:eastAsia="en-US"/>
        </w:rPr>
        <w:t xml:space="preserve"> вакцинаның 3 дозадан тұратын вакцинациясының толық сериясын өту ұсынылады. </w:t>
      </w:r>
    </w:p>
    <w:p w14:paraId="16632DE7" w14:textId="3291A91E" w:rsidR="00521C5C" w:rsidRPr="00AC6A4E" w:rsidRDefault="00521C5C" w:rsidP="00521C5C">
      <w:pPr>
        <w:widowControl w:val="0"/>
        <w:ind w:right="-1"/>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Ротавирустық гастроэнтериттің жасқа байланысты типтік таралуына байланысты</w:t>
      </w:r>
      <w:r w:rsidR="00770E43" w:rsidRPr="00AC6A4E">
        <w:rPr>
          <w:rFonts w:ascii="Times New Roman" w:hAnsi="Times New Roman" w:cs="Times New Roman"/>
          <w:sz w:val="28"/>
          <w:szCs w:val="28"/>
          <w:lang w:val="kk-KZ" w:eastAsia="en-US"/>
        </w:rPr>
        <w:t xml:space="preserve">, </w:t>
      </w:r>
      <w:r w:rsidRPr="00AC6A4E">
        <w:rPr>
          <w:rFonts w:ascii="Times New Roman" w:hAnsi="Times New Roman" w:cs="Times New Roman"/>
          <w:sz w:val="28"/>
          <w:szCs w:val="28"/>
          <w:lang w:val="kk-KZ" w:eastAsia="en-US"/>
        </w:rPr>
        <w:t>24 айдан асқан балаларға ротавирустық вакцинация ұсынылмайды.</w:t>
      </w:r>
    </w:p>
    <w:p w14:paraId="75E4AA51" w14:textId="6E3D016D" w:rsidR="00521C5C" w:rsidRPr="00AC6A4E" w:rsidRDefault="00521C5C" w:rsidP="00521C5C">
      <w:pPr>
        <w:widowControl w:val="0"/>
        <w:ind w:right="-1"/>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Ішке қабылдауға арналған</w:t>
      </w:r>
      <w:r w:rsidR="00B05643" w:rsidRPr="00AC6A4E">
        <w:rPr>
          <w:rFonts w:ascii="Times New Roman" w:hAnsi="Times New Roman" w:cs="Times New Roman"/>
          <w:sz w:val="28"/>
          <w:szCs w:val="28"/>
          <w:lang w:val="kk-KZ" w:eastAsia="en-US"/>
        </w:rPr>
        <w:t xml:space="preserve"> тірі аттенуирленген ротавирусты</w:t>
      </w:r>
      <w:r w:rsidRPr="00AC6A4E">
        <w:rPr>
          <w:rFonts w:ascii="Times New Roman" w:hAnsi="Times New Roman" w:cs="Times New Roman"/>
          <w:sz w:val="28"/>
          <w:szCs w:val="28"/>
          <w:lang w:val="kk-KZ" w:eastAsia="en-US"/>
        </w:rPr>
        <w:t xml:space="preserve"> вакцинасын ротавирустың басқа вакциналарымен бірге енгізудің қауіпсіздігі, иммуногенділігі және тиімділігі бойынша ақпарат жоқ. Бір рет қабылдағанда тек бір дозаны енгізуге болады. Егер толық емес доза енгізілген жағдай болса (сәби түкіріп тастаса немесе вакцинаның көп бөлігін құсып тастаса)</w:t>
      </w:r>
      <w:r w:rsidR="001946CF" w:rsidRPr="00AC6A4E">
        <w:rPr>
          <w:rFonts w:ascii="Times New Roman" w:hAnsi="Times New Roman" w:cs="Times New Roman"/>
          <w:sz w:val="28"/>
          <w:szCs w:val="28"/>
          <w:lang w:val="kk-KZ" w:eastAsia="en-US"/>
        </w:rPr>
        <w:t xml:space="preserve">, </w:t>
      </w:r>
      <w:r w:rsidRPr="00AC6A4E">
        <w:rPr>
          <w:rFonts w:ascii="Times New Roman" w:hAnsi="Times New Roman" w:cs="Times New Roman"/>
          <w:sz w:val="28"/>
          <w:szCs w:val="28"/>
          <w:lang w:val="kk-KZ" w:eastAsia="en-US"/>
        </w:rPr>
        <w:t xml:space="preserve"> </w:t>
      </w:r>
      <w:r w:rsidR="0085140A" w:rsidRPr="00AC6A4E">
        <w:rPr>
          <w:rFonts w:ascii="Times New Roman" w:hAnsi="Times New Roman" w:cs="Times New Roman"/>
          <w:sz w:val="28"/>
          <w:szCs w:val="28"/>
          <w:lang w:val="kk-KZ" w:eastAsia="en-US"/>
        </w:rPr>
        <w:t xml:space="preserve">және </w:t>
      </w:r>
      <w:r w:rsidRPr="00AC6A4E">
        <w:rPr>
          <w:rFonts w:ascii="Times New Roman" w:hAnsi="Times New Roman" w:cs="Times New Roman"/>
          <w:sz w:val="28"/>
          <w:szCs w:val="28"/>
          <w:lang w:val="kk-KZ" w:eastAsia="en-US"/>
        </w:rPr>
        <w:t xml:space="preserve">дәрігердің шешімі бойынша, егер дәрігер </w:t>
      </w:r>
      <w:r w:rsidRPr="00AC6A4E">
        <w:rPr>
          <w:rFonts w:ascii="Times New Roman" w:hAnsi="Times New Roman" w:cs="Times New Roman"/>
          <w:sz w:val="28"/>
          <w:szCs w:val="28"/>
          <w:lang w:val="kk-KZ" w:eastAsia="en-US"/>
        </w:rPr>
        <w:lastRenderedPageBreak/>
        <w:t>сәби</w:t>
      </w:r>
      <w:r w:rsidR="0085140A" w:rsidRPr="00AC6A4E">
        <w:rPr>
          <w:rFonts w:ascii="Times New Roman" w:hAnsi="Times New Roman" w:cs="Times New Roman"/>
          <w:sz w:val="28"/>
          <w:szCs w:val="28"/>
          <w:lang w:val="kk-KZ" w:eastAsia="en-US"/>
        </w:rPr>
        <w:t>дің</w:t>
      </w:r>
      <w:r w:rsidRPr="00AC6A4E">
        <w:rPr>
          <w:rFonts w:ascii="Times New Roman" w:hAnsi="Times New Roman" w:cs="Times New Roman"/>
          <w:sz w:val="28"/>
          <w:szCs w:val="28"/>
          <w:lang w:val="kk-KZ" w:eastAsia="en-US"/>
        </w:rPr>
        <w:t xml:space="preserve"> түкіріп тастағанын немесе вак</w:t>
      </w:r>
      <w:r w:rsidR="0085140A" w:rsidRPr="00AC6A4E">
        <w:rPr>
          <w:rFonts w:ascii="Times New Roman" w:hAnsi="Times New Roman" w:cs="Times New Roman"/>
          <w:sz w:val="28"/>
          <w:szCs w:val="28"/>
          <w:lang w:val="kk-KZ" w:eastAsia="en-US"/>
        </w:rPr>
        <w:t>цинаның көп бөлігін құсып тастаған</w:t>
      </w:r>
      <w:r w:rsidRPr="00AC6A4E">
        <w:rPr>
          <w:rFonts w:ascii="Times New Roman" w:hAnsi="Times New Roman" w:cs="Times New Roman"/>
          <w:sz w:val="28"/>
          <w:szCs w:val="28"/>
          <w:lang w:val="kk-KZ" w:eastAsia="en-US"/>
        </w:rPr>
        <w:t xml:space="preserve">ын бағаласа,  </w:t>
      </w:r>
      <w:r w:rsidRPr="00AC6A4E">
        <w:rPr>
          <w:rFonts w:ascii="Times New Roman" w:hAnsi="Times New Roman" w:cs="Times New Roman"/>
          <w:sz w:val="28"/>
          <w:szCs w:val="28"/>
          <w:lang w:val="kk-KZ" w:bidi="ru-RU"/>
        </w:rPr>
        <w:t>вакцинация</w:t>
      </w:r>
      <w:r w:rsidR="00B05643" w:rsidRPr="00AC6A4E">
        <w:rPr>
          <w:rFonts w:ascii="Times New Roman" w:hAnsi="Times New Roman" w:cs="Times New Roman"/>
          <w:sz w:val="28"/>
          <w:szCs w:val="28"/>
          <w:lang w:val="kk-KZ" w:bidi="ru-RU"/>
        </w:rPr>
        <w:t xml:space="preserve">ға </w:t>
      </w:r>
      <w:r w:rsidRPr="00AC6A4E">
        <w:rPr>
          <w:rFonts w:ascii="Times New Roman" w:hAnsi="Times New Roman" w:cs="Times New Roman"/>
          <w:sz w:val="28"/>
          <w:szCs w:val="28"/>
          <w:lang w:val="kk-KZ" w:bidi="ru-RU"/>
        </w:rPr>
        <w:t xml:space="preserve"> сол </w:t>
      </w:r>
      <w:r w:rsidR="00B05643" w:rsidRPr="00AC6A4E">
        <w:rPr>
          <w:rFonts w:ascii="Times New Roman" w:hAnsi="Times New Roman" w:cs="Times New Roman"/>
          <w:sz w:val="28"/>
          <w:szCs w:val="28"/>
          <w:lang w:val="kk-KZ" w:bidi="ru-RU"/>
        </w:rPr>
        <w:t>келгенінде</w:t>
      </w:r>
      <w:r w:rsidRPr="00AC6A4E">
        <w:rPr>
          <w:rFonts w:ascii="Times New Roman" w:hAnsi="Times New Roman" w:cs="Times New Roman"/>
          <w:sz w:val="28"/>
          <w:szCs w:val="28"/>
          <w:lang w:val="kk-KZ" w:bidi="ru-RU"/>
        </w:rPr>
        <w:t xml:space="preserve">  </w:t>
      </w:r>
      <w:r w:rsidRPr="00AC6A4E">
        <w:rPr>
          <w:rFonts w:ascii="Times New Roman" w:hAnsi="Times New Roman" w:cs="Times New Roman"/>
          <w:sz w:val="28"/>
          <w:szCs w:val="28"/>
          <w:lang w:val="kk-KZ" w:eastAsia="en-US"/>
        </w:rPr>
        <w:t>сәбиге вакцинаның қосымша дозасын беруге болады. Бала вакцинация дозасының қалғанын график кестесіне сәйкес алуы тиіс.</w:t>
      </w:r>
    </w:p>
    <w:p w14:paraId="6066D67E" w14:textId="77777777" w:rsidR="00104A08" w:rsidRPr="00AC6A4E" w:rsidRDefault="00104A08" w:rsidP="00521C5C">
      <w:pPr>
        <w:widowControl w:val="0"/>
        <w:ind w:right="-1"/>
        <w:jc w:val="both"/>
        <w:rPr>
          <w:rFonts w:ascii="Times New Roman" w:hAnsi="Times New Roman" w:cs="Times New Roman"/>
          <w:b/>
          <w:sz w:val="28"/>
          <w:szCs w:val="28"/>
          <w:lang w:val="kk-KZ" w:eastAsia="en-US"/>
        </w:rPr>
      </w:pPr>
    </w:p>
    <w:p w14:paraId="2A6A91B8" w14:textId="77777777" w:rsidR="00332137" w:rsidRPr="00332137" w:rsidRDefault="00332137" w:rsidP="00332137">
      <w:pPr>
        <w:widowControl w:val="0"/>
        <w:ind w:right="-1"/>
        <w:jc w:val="both"/>
        <w:rPr>
          <w:rFonts w:ascii="Times New Roman" w:hAnsi="Times New Roman" w:cs="Times New Roman"/>
          <w:spacing w:val="-6"/>
          <w:sz w:val="28"/>
          <w:szCs w:val="28"/>
          <w:lang w:val="kk-KZ"/>
        </w:rPr>
      </w:pPr>
      <w:r w:rsidRPr="00332137">
        <w:rPr>
          <w:rFonts w:ascii="Times New Roman" w:hAnsi="Times New Roman" w:cs="Times New Roman"/>
          <w:b/>
          <w:sz w:val="28"/>
          <w:szCs w:val="28"/>
          <w:lang w:val="kk-KZ" w:eastAsia="en-US"/>
        </w:rPr>
        <w:t>Енгізілетін доза:</w:t>
      </w:r>
      <w:r w:rsidRPr="00332137">
        <w:rPr>
          <w:rFonts w:ascii="Times New Roman" w:hAnsi="Times New Roman" w:cs="Times New Roman"/>
          <w:sz w:val="28"/>
          <w:szCs w:val="28"/>
          <w:lang w:val="kk-KZ" w:eastAsia="en-US"/>
        </w:rPr>
        <w:t xml:space="preserve"> Тірі аттенуирленген ротавирусты вакцинаның әр жеке-дара дозасының көлемі шамамен 2.5 мл құрайды. Егер вакцинаның және/немесе  буферлік еріткіш құтысының тұтастығына зақым келсе, бұл құты лақтырып тасталуы тиіс. Ішінде буферлік еріткіш бар құты ішіндегісін енгізу алдында кез келген бөгде бөлшектер болуын және/немесе </w:t>
      </w:r>
      <w:r w:rsidRPr="00332137">
        <w:rPr>
          <w:rFonts w:ascii="Times New Roman" w:hAnsi="Times New Roman" w:cs="Times New Roman"/>
          <w:bCs/>
          <w:sz w:val="28"/>
          <w:szCs w:val="28"/>
          <w:lang w:val="kk-KZ"/>
        </w:rPr>
        <w:t>аномальді күйде болуын көзбен тексеру керек. Құты ішінде бөлшектер табылған жағдайда немесе аномальді күйде болса, вакцинаны қолданудан бас тартыңыз</w:t>
      </w:r>
      <w:r w:rsidRPr="00332137">
        <w:rPr>
          <w:rFonts w:ascii="Times New Roman" w:hAnsi="Times New Roman" w:cs="Times New Roman"/>
          <w:spacing w:val="-6"/>
          <w:sz w:val="28"/>
          <w:szCs w:val="28"/>
          <w:lang w:val="kk-KZ"/>
        </w:rPr>
        <w:t>.</w:t>
      </w:r>
    </w:p>
    <w:p w14:paraId="5564F7AA" w14:textId="77777777" w:rsidR="00332137" w:rsidRPr="00332137" w:rsidRDefault="00332137" w:rsidP="00332137">
      <w:pPr>
        <w:widowControl w:val="0"/>
        <w:ind w:right="-1"/>
        <w:jc w:val="both"/>
        <w:rPr>
          <w:rFonts w:ascii="Times New Roman" w:hAnsi="Times New Roman" w:cs="Times New Roman"/>
          <w:sz w:val="28"/>
          <w:szCs w:val="28"/>
          <w:lang w:val="kk-KZ" w:eastAsia="en-US"/>
        </w:rPr>
      </w:pPr>
      <w:r w:rsidRPr="00332137">
        <w:rPr>
          <w:rFonts w:ascii="Times New Roman" w:hAnsi="Times New Roman" w:cs="Times New Roman"/>
          <w:sz w:val="28"/>
          <w:szCs w:val="28"/>
          <w:lang w:val="kk-KZ" w:eastAsia="en-US"/>
        </w:rPr>
        <w:t xml:space="preserve">Қалпына келтірілген вакцинаныны бірден қолдану қажет. Егер вакцина бірден қолданылмаса, құты адаптерін жабу үшін шприц* қолданған жағдайда, вакцинаны 2-ден 8°C-ге дейін ең көбі 6 сағат сақтауға болады. </w:t>
      </w:r>
    </w:p>
    <w:p w14:paraId="1D7E1AF6" w14:textId="77777777" w:rsidR="00332137" w:rsidRPr="00332137" w:rsidRDefault="00332137" w:rsidP="00332137">
      <w:pPr>
        <w:widowControl w:val="0"/>
        <w:ind w:right="-1"/>
        <w:jc w:val="both"/>
        <w:rPr>
          <w:rFonts w:ascii="Times New Roman" w:hAnsi="Times New Roman" w:cs="Times New Roman"/>
          <w:sz w:val="28"/>
          <w:szCs w:val="28"/>
          <w:lang w:val="kk-KZ" w:eastAsia="en-US"/>
        </w:rPr>
      </w:pPr>
      <w:r w:rsidRPr="00332137">
        <w:rPr>
          <w:rFonts w:ascii="Times New Roman" w:hAnsi="Times New Roman" w:cs="Times New Roman"/>
          <w:sz w:val="28"/>
          <w:szCs w:val="28"/>
          <w:lang w:val="kk-KZ" w:eastAsia="en-US"/>
        </w:rPr>
        <w:t>* Егер бұл екінші доза болса, жаңа шприц. Әйтпесе, қалпына келтіру үшін қолданылатын шприцті қолданыңыз.</w:t>
      </w:r>
    </w:p>
    <w:p w14:paraId="09DD1FEB" w14:textId="77777777" w:rsidR="00332137" w:rsidRPr="00332137" w:rsidRDefault="00332137" w:rsidP="00332137">
      <w:pPr>
        <w:widowControl w:val="0"/>
        <w:ind w:right="-1"/>
        <w:jc w:val="both"/>
        <w:rPr>
          <w:rFonts w:ascii="Times New Roman" w:hAnsi="Times New Roman" w:cs="Times New Roman"/>
          <w:sz w:val="28"/>
          <w:szCs w:val="28"/>
          <w:lang w:val="kk-KZ" w:eastAsia="en-US"/>
        </w:rPr>
      </w:pPr>
      <w:r w:rsidRPr="00332137">
        <w:rPr>
          <w:rFonts w:ascii="Times New Roman" w:hAnsi="Times New Roman" w:cs="Times New Roman"/>
          <w:sz w:val="28"/>
          <w:szCs w:val="28"/>
          <w:lang w:val="kk-KZ" w:eastAsia="en-US"/>
        </w:rPr>
        <w:t>Вакцина басқа медициналық препараттармен араластырылмауы тиіс. Пайдаланылмаған вакцина және/немесе пайдаланылған құтылар биологиялық материалдардың жергілікті талаптарына сәйкес утилизациялануы тиіс.</w:t>
      </w:r>
    </w:p>
    <w:p w14:paraId="031E37F7" w14:textId="77777777" w:rsidR="00332137" w:rsidRPr="00332137" w:rsidRDefault="00332137" w:rsidP="00332137">
      <w:pPr>
        <w:widowControl w:val="0"/>
        <w:ind w:right="-1"/>
        <w:jc w:val="both"/>
        <w:rPr>
          <w:rFonts w:ascii="Times New Roman" w:hAnsi="Times New Roman" w:cs="Times New Roman"/>
          <w:sz w:val="28"/>
          <w:szCs w:val="28"/>
          <w:lang w:val="kk-KZ" w:eastAsia="en-US"/>
        </w:rPr>
      </w:pPr>
      <w:r w:rsidRPr="00332137">
        <w:rPr>
          <w:rFonts w:ascii="Times New Roman" w:hAnsi="Times New Roman" w:cs="Times New Roman"/>
          <w:sz w:val="28"/>
          <w:szCs w:val="28"/>
          <w:lang w:val="kk-KZ" w:eastAsia="en-US"/>
        </w:rPr>
        <w:t>Ішке қабылдауға арналған тірі аттенуирленген ротавирусты вакцинаны сұйылту бойынша нұсқаулық:</w:t>
      </w:r>
    </w:p>
    <w:tbl>
      <w:tblPr>
        <w:tblStyle w:val="ac"/>
        <w:tblW w:w="0" w:type="auto"/>
        <w:tblLook w:val="04A0" w:firstRow="1" w:lastRow="0" w:firstColumn="1" w:lastColumn="0" w:noHBand="0" w:noVBand="1"/>
      </w:tblPr>
      <w:tblGrid>
        <w:gridCol w:w="2244"/>
        <w:gridCol w:w="2636"/>
        <w:gridCol w:w="2245"/>
        <w:gridCol w:w="2162"/>
      </w:tblGrid>
      <w:tr w:rsidR="00332137" w:rsidRPr="00E751B4" w14:paraId="18D407B4" w14:textId="77777777" w:rsidTr="00935C2D">
        <w:tc>
          <w:tcPr>
            <w:tcW w:w="2321" w:type="dxa"/>
          </w:tcPr>
          <w:p w14:paraId="3955BE0C"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bookmarkStart w:id="1" w:name="_Hlk69981789"/>
            <w:r w:rsidRPr="00332137">
              <w:rPr>
                <w:rFonts w:ascii="Times New Roman" w:hAnsi="Times New Roman" w:cs="Times New Roman"/>
                <w:noProof/>
                <w:color w:val="000000"/>
                <w:sz w:val="28"/>
                <w:szCs w:val="28"/>
                <w:lang w:eastAsia="en-US"/>
              </w:rPr>
              <w:drawing>
                <wp:inline distT="0" distB="0" distL="0" distR="0" wp14:anchorId="4211EC86" wp14:editId="44AB9A8F">
                  <wp:extent cx="1339850" cy="13309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1330960"/>
                          </a:xfrm>
                          <a:prstGeom prst="rect">
                            <a:avLst/>
                          </a:prstGeom>
                          <a:noFill/>
                          <a:ln>
                            <a:noFill/>
                          </a:ln>
                        </pic:spPr>
                      </pic:pic>
                    </a:graphicData>
                  </a:graphic>
                </wp:inline>
              </w:drawing>
            </w:r>
          </w:p>
        </w:tc>
        <w:tc>
          <w:tcPr>
            <w:tcW w:w="2322" w:type="dxa"/>
          </w:tcPr>
          <w:p w14:paraId="2968987F" w14:textId="77777777" w:rsidR="00332137" w:rsidRPr="00332137" w:rsidRDefault="00332137" w:rsidP="00935C2D">
            <w:pPr>
              <w:widowControl w:val="0"/>
              <w:ind w:right="-1"/>
              <w:rPr>
                <w:rFonts w:ascii="Times New Roman" w:hAnsi="Times New Roman" w:cs="Times New Roman"/>
                <w:color w:val="000000"/>
                <w:sz w:val="28"/>
                <w:szCs w:val="28"/>
                <w:highlight w:val="yellow"/>
                <w:lang w:val="kk-KZ" w:eastAsia="en-US"/>
              </w:rPr>
            </w:pPr>
            <w:r w:rsidRPr="00332137">
              <w:rPr>
                <w:rFonts w:ascii="Times New Roman" w:hAnsi="Times New Roman" w:cs="Times New Roman"/>
                <w:color w:val="000000"/>
                <w:sz w:val="28"/>
                <w:szCs w:val="28"/>
                <w:lang w:eastAsia="en-US"/>
              </w:rPr>
              <w:t xml:space="preserve">1. </w:t>
            </w:r>
            <w:r w:rsidRPr="00332137">
              <w:rPr>
                <w:rFonts w:ascii="Times New Roman" w:hAnsi="Times New Roman" w:cs="Times New Roman"/>
                <w:sz w:val="28"/>
                <w:szCs w:val="28"/>
                <w:lang w:val="kk-KZ" w:eastAsia="en-US"/>
              </w:rPr>
              <w:t>Буферлік еріткіш және лиофилизацияланған ұнтағы бар құтының пластик қақапағын шешіңіз.</w:t>
            </w:r>
          </w:p>
        </w:tc>
        <w:tc>
          <w:tcPr>
            <w:tcW w:w="2322" w:type="dxa"/>
          </w:tcPr>
          <w:p w14:paraId="2CAF0B37"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drawing>
                <wp:inline distT="0" distB="0" distL="0" distR="0" wp14:anchorId="06553D8A" wp14:editId="0F268597">
                  <wp:extent cx="1312545" cy="132207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322070"/>
                          </a:xfrm>
                          <a:prstGeom prst="rect">
                            <a:avLst/>
                          </a:prstGeom>
                          <a:noFill/>
                          <a:ln>
                            <a:noFill/>
                          </a:ln>
                        </pic:spPr>
                      </pic:pic>
                    </a:graphicData>
                  </a:graphic>
                </wp:inline>
              </w:drawing>
            </w:r>
          </w:p>
        </w:tc>
        <w:tc>
          <w:tcPr>
            <w:tcW w:w="2322" w:type="dxa"/>
          </w:tcPr>
          <w:p w14:paraId="524E16F8" w14:textId="77777777" w:rsidR="00332137" w:rsidRPr="00332137" w:rsidRDefault="00332137" w:rsidP="00935C2D">
            <w:pPr>
              <w:widowControl w:val="0"/>
              <w:tabs>
                <w:tab w:val="left" w:pos="1034"/>
                <w:tab w:val="left" w:pos="1035"/>
              </w:tabs>
              <w:autoSpaceDE/>
              <w:autoSpaceDN/>
              <w:ind w:right="-1"/>
              <w:jc w:val="both"/>
              <w:rPr>
                <w:rFonts w:ascii="Times New Roman" w:hAnsi="Times New Roman" w:cs="Times New Roman"/>
                <w:color w:val="000000"/>
                <w:sz w:val="28"/>
                <w:szCs w:val="28"/>
                <w:highlight w:val="yellow"/>
                <w:lang w:val="kk-KZ" w:eastAsia="en-US"/>
              </w:rPr>
            </w:pPr>
            <w:r w:rsidRPr="00332137">
              <w:rPr>
                <w:rFonts w:ascii="Times New Roman" w:hAnsi="Times New Roman" w:cs="Times New Roman"/>
                <w:color w:val="000000"/>
                <w:sz w:val="28"/>
                <w:szCs w:val="28"/>
                <w:lang w:eastAsia="en-US"/>
              </w:rPr>
              <w:t xml:space="preserve">5. </w:t>
            </w:r>
            <w:r w:rsidRPr="00332137">
              <w:rPr>
                <w:rFonts w:ascii="Times New Roman" w:hAnsi="Times New Roman" w:cs="Times New Roman"/>
                <w:sz w:val="28"/>
                <w:szCs w:val="28"/>
                <w:lang w:val="kk-KZ" w:eastAsia="en-US"/>
              </w:rPr>
              <w:t xml:space="preserve">Шприцтен ұстап тұрып, құтыны толық ерігенше айналдырыңыз. Шайқамаңыз. Сұйылтылған вакцина қызғылт түсті, көрінетін бөлшектерсіз болады. </w:t>
            </w:r>
          </w:p>
        </w:tc>
      </w:tr>
      <w:tr w:rsidR="00332137" w:rsidRPr="00E751B4" w14:paraId="51416310" w14:textId="77777777" w:rsidTr="00935C2D">
        <w:tc>
          <w:tcPr>
            <w:tcW w:w="2321" w:type="dxa"/>
          </w:tcPr>
          <w:p w14:paraId="1938558A"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drawing>
                <wp:inline distT="0" distB="0" distL="0" distR="0" wp14:anchorId="53DFBD02" wp14:editId="4962D6AF">
                  <wp:extent cx="1339850" cy="13220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1322070"/>
                          </a:xfrm>
                          <a:prstGeom prst="rect">
                            <a:avLst/>
                          </a:prstGeom>
                          <a:noFill/>
                          <a:ln>
                            <a:noFill/>
                          </a:ln>
                        </pic:spPr>
                      </pic:pic>
                    </a:graphicData>
                  </a:graphic>
                </wp:inline>
              </w:drawing>
            </w:r>
          </w:p>
        </w:tc>
        <w:tc>
          <w:tcPr>
            <w:tcW w:w="2322" w:type="dxa"/>
          </w:tcPr>
          <w:p w14:paraId="21365E1C"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val="kk-KZ" w:eastAsia="en-US"/>
              </w:rPr>
            </w:pPr>
            <w:r w:rsidRPr="00332137">
              <w:rPr>
                <w:rFonts w:ascii="Times New Roman" w:hAnsi="Times New Roman" w:cs="Times New Roman"/>
                <w:sz w:val="28"/>
                <w:szCs w:val="28"/>
                <w:lang w:eastAsia="en-US"/>
              </w:rPr>
              <w:t xml:space="preserve">2. </w:t>
            </w:r>
            <w:r w:rsidRPr="00332137">
              <w:rPr>
                <w:rFonts w:ascii="Times New Roman" w:hAnsi="Times New Roman" w:cs="Times New Roman"/>
                <w:sz w:val="28"/>
                <w:szCs w:val="28"/>
                <w:lang w:val="kk-KZ" w:eastAsia="en-US"/>
              </w:rPr>
              <w:t xml:space="preserve">Буферлік  еріткіші бар құтыға адаптерді жалғаңыз. Шприцті адаптерге жалғаңыз. Плунжерді тартыңыз және буферлік еріткішті  </w:t>
            </w:r>
            <w:r w:rsidRPr="00332137">
              <w:rPr>
                <w:rFonts w:ascii="Times New Roman" w:hAnsi="Times New Roman" w:cs="Times New Roman"/>
                <w:sz w:val="28"/>
                <w:szCs w:val="28"/>
                <w:lang w:val="kk-KZ" w:eastAsia="en-US"/>
              </w:rPr>
              <w:lastRenderedPageBreak/>
              <w:t>құтыдан  аспирациялаңыз.</w:t>
            </w:r>
          </w:p>
        </w:tc>
        <w:tc>
          <w:tcPr>
            <w:tcW w:w="2322" w:type="dxa"/>
          </w:tcPr>
          <w:p w14:paraId="3DC51CE2"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lastRenderedPageBreak/>
              <w:drawing>
                <wp:inline distT="0" distB="0" distL="0" distR="0" wp14:anchorId="6FD2D30F" wp14:editId="05F7DE57">
                  <wp:extent cx="1312545" cy="1330960"/>
                  <wp:effectExtent l="0" t="0" r="190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2545" cy="1330960"/>
                          </a:xfrm>
                          <a:prstGeom prst="rect">
                            <a:avLst/>
                          </a:prstGeom>
                          <a:noFill/>
                          <a:ln>
                            <a:noFill/>
                          </a:ln>
                        </pic:spPr>
                      </pic:pic>
                    </a:graphicData>
                  </a:graphic>
                </wp:inline>
              </w:drawing>
            </w:r>
          </w:p>
        </w:tc>
        <w:tc>
          <w:tcPr>
            <w:tcW w:w="2322" w:type="dxa"/>
          </w:tcPr>
          <w:p w14:paraId="4DF1D33B"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val="kk-KZ" w:eastAsia="en-US"/>
              </w:rPr>
            </w:pPr>
            <w:r w:rsidRPr="00332137">
              <w:rPr>
                <w:rFonts w:ascii="Times New Roman" w:hAnsi="Times New Roman" w:cs="Times New Roman"/>
                <w:color w:val="000000"/>
                <w:sz w:val="28"/>
                <w:szCs w:val="28"/>
                <w:lang w:eastAsia="en-US"/>
              </w:rPr>
              <w:t xml:space="preserve">6. </w:t>
            </w:r>
            <w:r w:rsidRPr="00332137">
              <w:rPr>
                <w:rFonts w:ascii="Times New Roman" w:hAnsi="Times New Roman" w:cs="Times New Roman"/>
                <w:color w:val="000000"/>
                <w:sz w:val="28"/>
                <w:szCs w:val="28"/>
                <w:lang w:val="kk-KZ" w:eastAsia="en-US"/>
              </w:rPr>
              <w:t>П</w:t>
            </w:r>
            <w:r w:rsidRPr="00332137">
              <w:rPr>
                <w:rFonts w:ascii="Times New Roman" w:hAnsi="Times New Roman" w:cs="Times New Roman"/>
                <w:sz w:val="28"/>
                <w:szCs w:val="28"/>
                <w:lang w:val="kk-KZ" w:eastAsia="en-US"/>
              </w:rPr>
              <w:t xml:space="preserve">лунжерді ұстап тұрып, шприці бар құтыны төңкеріп бұраңыз. Плунжерді тартып,  құты ішіндегі бір </w:t>
            </w:r>
            <w:r w:rsidRPr="00332137">
              <w:rPr>
                <w:rFonts w:ascii="Times New Roman" w:hAnsi="Times New Roman" w:cs="Times New Roman"/>
                <w:sz w:val="28"/>
                <w:szCs w:val="28"/>
                <w:lang w:val="kk-KZ" w:eastAsia="en-US"/>
              </w:rPr>
              <w:lastRenderedPageBreak/>
              <w:t xml:space="preserve">реттік дозаны </w:t>
            </w:r>
            <w:r w:rsidRPr="00332137">
              <w:rPr>
                <w:rFonts w:ascii="Times New Roman" w:hAnsi="Times New Roman" w:cs="Times New Roman"/>
                <w:color w:val="000000"/>
                <w:sz w:val="28"/>
                <w:szCs w:val="28"/>
                <w:lang w:val="kk-KZ" w:eastAsia="en-US"/>
              </w:rPr>
              <w:t xml:space="preserve">(2,5 мл) </w:t>
            </w:r>
            <w:r w:rsidRPr="00332137">
              <w:rPr>
                <w:rFonts w:ascii="Times New Roman" w:hAnsi="Times New Roman" w:cs="Times New Roman"/>
                <w:sz w:val="28"/>
                <w:szCs w:val="28"/>
                <w:lang w:val="kk-KZ" w:eastAsia="en-US"/>
              </w:rPr>
              <w:t>аспирациялаңыз.</w:t>
            </w:r>
          </w:p>
        </w:tc>
      </w:tr>
      <w:tr w:rsidR="00332137" w:rsidRPr="00332137" w14:paraId="12C7B857" w14:textId="77777777" w:rsidTr="00935C2D">
        <w:tc>
          <w:tcPr>
            <w:tcW w:w="2321" w:type="dxa"/>
          </w:tcPr>
          <w:p w14:paraId="5482347A"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lastRenderedPageBreak/>
              <w:drawing>
                <wp:inline distT="0" distB="0" distL="0" distR="0" wp14:anchorId="111954B3" wp14:editId="13D30722">
                  <wp:extent cx="1339850" cy="133096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0" cy="1330960"/>
                          </a:xfrm>
                          <a:prstGeom prst="rect">
                            <a:avLst/>
                          </a:prstGeom>
                          <a:noFill/>
                          <a:ln>
                            <a:noFill/>
                          </a:ln>
                        </pic:spPr>
                      </pic:pic>
                    </a:graphicData>
                  </a:graphic>
                </wp:inline>
              </w:drawing>
            </w:r>
          </w:p>
        </w:tc>
        <w:tc>
          <w:tcPr>
            <w:tcW w:w="2322" w:type="dxa"/>
          </w:tcPr>
          <w:p w14:paraId="22241A18"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eastAsia="en-US"/>
              </w:rPr>
            </w:pPr>
            <w:r w:rsidRPr="00332137">
              <w:rPr>
                <w:rFonts w:ascii="Times New Roman" w:hAnsi="Times New Roman" w:cs="Times New Roman"/>
                <w:sz w:val="28"/>
                <w:szCs w:val="28"/>
                <w:lang w:eastAsia="en-US"/>
              </w:rPr>
              <w:t xml:space="preserve">3. </w:t>
            </w:r>
            <w:r w:rsidRPr="00332137">
              <w:rPr>
                <w:rFonts w:ascii="Times New Roman" w:hAnsi="Times New Roman" w:cs="Times New Roman"/>
                <w:sz w:val="28"/>
                <w:szCs w:val="28"/>
                <w:lang w:val="kk-KZ" w:eastAsia="en-US"/>
              </w:rPr>
              <w:t>Шприці бар адаптерді</w:t>
            </w:r>
            <w:r w:rsidRPr="00332137">
              <w:rPr>
                <w:rFonts w:ascii="Times New Roman" w:hAnsi="Times New Roman" w:cs="Times New Roman"/>
                <w:sz w:val="28"/>
                <w:szCs w:val="28"/>
                <w:lang w:eastAsia="en-US"/>
              </w:rPr>
              <w:t xml:space="preserve"> </w:t>
            </w:r>
            <w:r w:rsidRPr="00332137">
              <w:rPr>
                <w:rFonts w:ascii="Times New Roman" w:hAnsi="Times New Roman" w:cs="Times New Roman"/>
                <w:sz w:val="28"/>
                <w:szCs w:val="28"/>
                <w:lang w:val="kk-KZ" w:eastAsia="en-US"/>
              </w:rPr>
              <w:t>буферлік еріткіші бар құтыдан ажыратыңыз.</w:t>
            </w:r>
          </w:p>
        </w:tc>
        <w:tc>
          <w:tcPr>
            <w:tcW w:w="2322" w:type="dxa"/>
          </w:tcPr>
          <w:p w14:paraId="5E09C22A"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drawing>
                <wp:inline distT="0" distB="0" distL="0" distR="0" wp14:anchorId="21C56E5B" wp14:editId="2E276C15">
                  <wp:extent cx="1339850" cy="13309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0" cy="1330960"/>
                          </a:xfrm>
                          <a:prstGeom prst="rect">
                            <a:avLst/>
                          </a:prstGeom>
                          <a:noFill/>
                          <a:ln>
                            <a:noFill/>
                          </a:ln>
                        </pic:spPr>
                      </pic:pic>
                    </a:graphicData>
                  </a:graphic>
                </wp:inline>
              </w:drawing>
            </w:r>
          </w:p>
        </w:tc>
        <w:tc>
          <w:tcPr>
            <w:tcW w:w="2322" w:type="dxa"/>
          </w:tcPr>
          <w:p w14:paraId="376AAEFC"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eastAsia="en-US"/>
              </w:rPr>
            </w:pPr>
            <w:r w:rsidRPr="00332137">
              <w:rPr>
                <w:rFonts w:ascii="Times New Roman" w:hAnsi="Times New Roman" w:cs="Times New Roman"/>
                <w:color w:val="000000"/>
                <w:sz w:val="28"/>
                <w:szCs w:val="28"/>
                <w:lang w:eastAsia="en-US"/>
              </w:rPr>
              <w:t xml:space="preserve">7. </w:t>
            </w:r>
            <w:r w:rsidRPr="00332137">
              <w:rPr>
                <w:rFonts w:ascii="Times New Roman" w:hAnsi="Times New Roman" w:cs="Times New Roman"/>
                <w:sz w:val="28"/>
                <w:szCs w:val="28"/>
                <w:lang w:val="kk-KZ" w:eastAsia="en-US"/>
              </w:rPr>
              <w:t>Шприцті құты адаптерінен ажыратыңыз. Вакцина енгізуге дайын.</w:t>
            </w:r>
          </w:p>
        </w:tc>
      </w:tr>
      <w:tr w:rsidR="00332137" w:rsidRPr="00332137" w14:paraId="03432529" w14:textId="77777777" w:rsidTr="00935C2D">
        <w:tc>
          <w:tcPr>
            <w:tcW w:w="2321" w:type="dxa"/>
          </w:tcPr>
          <w:p w14:paraId="12F79D54"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drawing>
                <wp:inline distT="0" distB="0" distL="0" distR="0" wp14:anchorId="396A1EFF" wp14:editId="3733ED69">
                  <wp:extent cx="1339850" cy="133096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0" cy="1330960"/>
                          </a:xfrm>
                          <a:prstGeom prst="rect">
                            <a:avLst/>
                          </a:prstGeom>
                          <a:noFill/>
                          <a:ln>
                            <a:noFill/>
                          </a:ln>
                        </pic:spPr>
                      </pic:pic>
                    </a:graphicData>
                  </a:graphic>
                </wp:inline>
              </w:drawing>
            </w:r>
          </w:p>
        </w:tc>
        <w:tc>
          <w:tcPr>
            <w:tcW w:w="2322" w:type="dxa"/>
          </w:tcPr>
          <w:p w14:paraId="405B4A13"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val="kk-KZ" w:eastAsia="en-US"/>
              </w:rPr>
            </w:pPr>
            <w:r w:rsidRPr="00332137">
              <w:rPr>
                <w:rFonts w:ascii="Times New Roman" w:hAnsi="Times New Roman" w:cs="Times New Roman"/>
                <w:sz w:val="28"/>
                <w:szCs w:val="28"/>
                <w:lang w:val="kk-KZ" w:eastAsia="en-US"/>
              </w:rPr>
              <w:t xml:space="preserve">4. Шприці бар адаптерді лиофилизацияланған ұнтағы бар вакцинаға жалғаңыз. шприц ішіндегісін құтыға ауыстырыңыз. </w:t>
            </w:r>
          </w:p>
        </w:tc>
        <w:tc>
          <w:tcPr>
            <w:tcW w:w="2322" w:type="dxa"/>
          </w:tcPr>
          <w:p w14:paraId="09359B57" w14:textId="77777777" w:rsidR="00332137" w:rsidRPr="00332137" w:rsidRDefault="00332137" w:rsidP="00935C2D">
            <w:pPr>
              <w:widowControl w:val="0"/>
              <w:ind w:right="-1"/>
              <w:jc w:val="both"/>
              <w:rPr>
                <w:rFonts w:ascii="Times New Roman" w:hAnsi="Times New Roman" w:cs="Times New Roman"/>
                <w:color w:val="000000"/>
                <w:sz w:val="28"/>
                <w:szCs w:val="28"/>
                <w:lang w:eastAsia="en-US"/>
              </w:rPr>
            </w:pPr>
            <w:r w:rsidRPr="00332137">
              <w:rPr>
                <w:rFonts w:ascii="Times New Roman" w:hAnsi="Times New Roman" w:cs="Times New Roman"/>
                <w:noProof/>
                <w:color w:val="000000"/>
                <w:sz w:val="28"/>
                <w:szCs w:val="28"/>
                <w:lang w:eastAsia="en-US"/>
              </w:rPr>
              <w:drawing>
                <wp:inline distT="0" distB="0" distL="0" distR="0" wp14:anchorId="5E27A7A4" wp14:editId="325717E5">
                  <wp:extent cx="1339850" cy="13309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0" cy="1330960"/>
                          </a:xfrm>
                          <a:prstGeom prst="rect">
                            <a:avLst/>
                          </a:prstGeom>
                          <a:noFill/>
                          <a:ln>
                            <a:noFill/>
                          </a:ln>
                        </pic:spPr>
                      </pic:pic>
                    </a:graphicData>
                  </a:graphic>
                </wp:inline>
              </w:drawing>
            </w:r>
          </w:p>
        </w:tc>
        <w:tc>
          <w:tcPr>
            <w:tcW w:w="2322" w:type="dxa"/>
          </w:tcPr>
          <w:p w14:paraId="68950350" w14:textId="77777777" w:rsidR="00332137" w:rsidRPr="00332137" w:rsidRDefault="00332137" w:rsidP="00935C2D">
            <w:pPr>
              <w:widowControl w:val="0"/>
              <w:tabs>
                <w:tab w:val="left" w:pos="1034"/>
                <w:tab w:val="left" w:pos="1035"/>
              </w:tabs>
              <w:autoSpaceDE/>
              <w:autoSpaceDN/>
              <w:ind w:right="-1"/>
              <w:jc w:val="both"/>
              <w:rPr>
                <w:rFonts w:ascii="Times New Roman" w:hAnsi="Times New Roman" w:cs="Times New Roman"/>
                <w:sz w:val="28"/>
                <w:szCs w:val="28"/>
                <w:lang w:val="kk-KZ" w:eastAsia="en-US"/>
              </w:rPr>
            </w:pPr>
            <w:r w:rsidRPr="00332137">
              <w:rPr>
                <w:rFonts w:ascii="Times New Roman" w:hAnsi="Times New Roman" w:cs="Times New Roman"/>
                <w:color w:val="000000"/>
                <w:sz w:val="28"/>
                <w:szCs w:val="28"/>
                <w:lang w:eastAsia="en-US"/>
              </w:rPr>
              <w:t xml:space="preserve">8. </w:t>
            </w:r>
            <w:r w:rsidRPr="00332137">
              <w:rPr>
                <w:rFonts w:ascii="Times New Roman" w:hAnsi="Times New Roman" w:cs="Times New Roman"/>
                <w:sz w:val="28"/>
                <w:szCs w:val="28"/>
                <w:lang w:val="kk-KZ" w:eastAsia="en-US"/>
              </w:rPr>
              <w:t>Шприцтің ішіндегісін толығымен ауыз арқылы ішке енгізіңіз (беттің ішкі жағына). Бала жартылау жату күйінде болуы керек. Инъекциялық енгізуге арламаған.</w:t>
            </w:r>
          </w:p>
          <w:p w14:paraId="37AD026F" w14:textId="77777777" w:rsidR="00332137" w:rsidRPr="00332137" w:rsidRDefault="00332137" w:rsidP="00935C2D">
            <w:pPr>
              <w:widowControl w:val="0"/>
              <w:ind w:right="-1"/>
              <w:jc w:val="both"/>
              <w:rPr>
                <w:rFonts w:ascii="Times New Roman" w:hAnsi="Times New Roman" w:cs="Times New Roman"/>
                <w:color w:val="000000"/>
                <w:sz w:val="28"/>
                <w:szCs w:val="28"/>
                <w:highlight w:val="yellow"/>
                <w:lang w:eastAsia="en-US"/>
              </w:rPr>
            </w:pPr>
          </w:p>
        </w:tc>
      </w:tr>
      <w:bookmarkEnd w:id="1"/>
    </w:tbl>
    <w:p w14:paraId="41F53849" w14:textId="77777777" w:rsidR="00332137" w:rsidRPr="00332137" w:rsidRDefault="00332137" w:rsidP="00332137">
      <w:pPr>
        <w:widowControl w:val="0"/>
        <w:ind w:right="-1"/>
        <w:jc w:val="both"/>
        <w:rPr>
          <w:rFonts w:ascii="Times New Roman" w:hAnsi="Times New Roman" w:cs="Times New Roman"/>
          <w:sz w:val="28"/>
          <w:szCs w:val="28"/>
          <w:lang w:eastAsia="en-US"/>
        </w:rPr>
      </w:pPr>
    </w:p>
    <w:p w14:paraId="777D30AB" w14:textId="77777777" w:rsidR="00332137" w:rsidRPr="00332137" w:rsidRDefault="00332137" w:rsidP="00332137">
      <w:pPr>
        <w:widowControl w:val="0"/>
        <w:tabs>
          <w:tab w:val="left" w:pos="1034"/>
          <w:tab w:val="left" w:pos="1035"/>
        </w:tabs>
        <w:autoSpaceDE/>
        <w:autoSpaceDN/>
        <w:ind w:right="-1"/>
        <w:jc w:val="both"/>
        <w:rPr>
          <w:rFonts w:ascii="Times New Roman" w:hAnsi="Times New Roman" w:cs="Times New Roman"/>
          <w:sz w:val="28"/>
          <w:szCs w:val="28"/>
          <w:lang w:val="kk-KZ" w:eastAsia="en-US"/>
        </w:rPr>
      </w:pPr>
      <w:r w:rsidRPr="00332137">
        <w:rPr>
          <w:rFonts w:ascii="Times New Roman" w:hAnsi="Times New Roman" w:cs="Times New Roman"/>
          <w:sz w:val="28"/>
          <w:szCs w:val="28"/>
          <w:lang w:val="kk-KZ" w:eastAsia="en-US"/>
        </w:rPr>
        <w:t xml:space="preserve">Көп дозалы флакон: адаптерді қалпына келтірілген вакцина құтысында қалдырыңыз. </w:t>
      </w:r>
    </w:p>
    <w:p w14:paraId="18C11366" w14:textId="77777777" w:rsidR="00332137" w:rsidRPr="00332137" w:rsidRDefault="00332137" w:rsidP="00332137">
      <w:pPr>
        <w:jc w:val="both"/>
        <w:rPr>
          <w:rFonts w:ascii="Times New Roman" w:hAnsi="Times New Roman" w:cs="Times New Roman"/>
          <w:color w:val="000000"/>
          <w:sz w:val="28"/>
          <w:szCs w:val="28"/>
          <w:lang w:val="kk-KZ" w:eastAsia="en-US"/>
        </w:rPr>
      </w:pPr>
      <w:r w:rsidRPr="00332137">
        <w:rPr>
          <w:rFonts w:ascii="Times New Roman" w:hAnsi="Times New Roman" w:cs="Times New Roman"/>
          <w:color w:val="000000"/>
          <w:sz w:val="28"/>
          <w:szCs w:val="28"/>
          <w:lang w:val="kk-KZ" w:eastAsia="en-US"/>
        </w:rPr>
        <w:t xml:space="preserve">Болдырмаудан кейінгі екінші дозада және бірінші дозада жаңа шприцті қолданыңыз. </w:t>
      </w:r>
    </w:p>
    <w:p w14:paraId="49487E3A" w14:textId="77777777" w:rsidR="00AD7B0E" w:rsidRPr="00AC6A4E" w:rsidRDefault="00AD7B0E" w:rsidP="00042E66">
      <w:pPr>
        <w:widowControl w:val="0"/>
        <w:tabs>
          <w:tab w:val="left" w:pos="1034"/>
          <w:tab w:val="left" w:pos="1035"/>
        </w:tabs>
        <w:autoSpaceDE/>
        <w:autoSpaceDN/>
        <w:ind w:right="226"/>
        <w:rPr>
          <w:rFonts w:ascii="Times New Roman" w:hAnsi="Times New Roman" w:cs="Times New Roman"/>
          <w:sz w:val="28"/>
          <w:szCs w:val="28"/>
          <w:lang w:val="kk-KZ" w:eastAsia="en-US"/>
        </w:rPr>
      </w:pPr>
    </w:p>
    <w:p w14:paraId="7D1F56D3" w14:textId="77777777" w:rsidR="00521C5C" w:rsidRPr="00AC6A4E" w:rsidRDefault="00521C5C" w:rsidP="00521C5C">
      <w:pPr>
        <w:jc w:val="both"/>
        <w:rPr>
          <w:rFonts w:ascii="Times New Roman" w:hAnsi="Times New Roman" w:cs="Times New Roman"/>
          <w:b/>
          <w:bCs/>
          <w:i/>
          <w:sz w:val="28"/>
          <w:szCs w:val="28"/>
          <w:lang w:val="kk-KZ"/>
        </w:rPr>
      </w:pPr>
      <w:r w:rsidRPr="00AC6A4E">
        <w:rPr>
          <w:rFonts w:ascii="Times New Roman" w:hAnsi="Times New Roman" w:cs="Times New Roman"/>
          <w:b/>
          <w:bCs/>
          <w:i/>
          <w:sz w:val="28"/>
          <w:szCs w:val="28"/>
          <w:lang w:val="kk-KZ"/>
        </w:rPr>
        <w:t>Артық дозаланғада қабылдау қажет шаралар</w:t>
      </w:r>
    </w:p>
    <w:p w14:paraId="3652E21A" w14:textId="6ED1815B" w:rsidR="003C6192" w:rsidRPr="00AC6A4E" w:rsidRDefault="00717ADA" w:rsidP="003C6192">
      <w:pPr>
        <w:jc w:val="both"/>
        <w:rPr>
          <w:rFonts w:ascii="Times New Roman" w:hAnsi="Times New Roman" w:cs="Times New Roman"/>
          <w:sz w:val="28"/>
          <w:szCs w:val="28"/>
          <w:lang w:val="kk-KZ" w:bidi="ru-RU"/>
        </w:rPr>
      </w:pPr>
      <w:r w:rsidRPr="00AC6A4E">
        <w:rPr>
          <w:rFonts w:ascii="Times New Roman" w:hAnsi="Times New Roman" w:cs="Times New Roman"/>
          <w:sz w:val="28"/>
          <w:szCs w:val="28"/>
          <w:lang w:val="kk-KZ"/>
        </w:rPr>
        <w:t>Артық дозалану</w:t>
      </w:r>
      <w:r w:rsidR="003C6192" w:rsidRPr="00AC6A4E">
        <w:rPr>
          <w:rFonts w:ascii="Times New Roman" w:hAnsi="Times New Roman" w:cs="Times New Roman"/>
          <w:sz w:val="28"/>
          <w:szCs w:val="28"/>
          <w:lang w:val="kk-KZ"/>
        </w:rPr>
        <w:t xml:space="preserve"> жағдайлары жөнінде мәлімделмеген</w:t>
      </w:r>
      <w:r w:rsidR="003C6192" w:rsidRPr="00AC6A4E">
        <w:rPr>
          <w:rFonts w:ascii="Times New Roman" w:hAnsi="Times New Roman" w:cs="Times New Roman"/>
          <w:sz w:val="28"/>
          <w:szCs w:val="28"/>
          <w:lang w:val="kk-KZ" w:bidi="ru-RU"/>
        </w:rPr>
        <w:t>.</w:t>
      </w:r>
    </w:p>
    <w:p w14:paraId="24B8C641" w14:textId="77777777" w:rsidR="003C6192" w:rsidRPr="00AC6A4E" w:rsidRDefault="003C6192" w:rsidP="003C6192">
      <w:pPr>
        <w:jc w:val="both"/>
        <w:rPr>
          <w:rFonts w:ascii="Times New Roman" w:hAnsi="Times New Roman" w:cs="Times New Roman"/>
          <w:sz w:val="28"/>
          <w:szCs w:val="28"/>
          <w:lang w:val="kk-KZ"/>
        </w:rPr>
      </w:pPr>
    </w:p>
    <w:p w14:paraId="5F9A780A" w14:textId="77777777" w:rsidR="00521C5C" w:rsidRPr="00AC6A4E" w:rsidRDefault="00521C5C" w:rsidP="00521C5C">
      <w:pPr>
        <w:jc w:val="both"/>
        <w:rPr>
          <w:rFonts w:ascii="Times New Roman" w:hAnsi="Times New Roman" w:cs="Times New Roman"/>
          <w:sz w:val="28"/>
          <w:szCs w:val="28"/>
          <w:lang w:val="kk-KZ"/>
        </w:rPr>
      </w:pPr>
      <w:r w:rsidRPr="00AC6A4E">
        <w:rPr>
          <w:rFonts w:ascii="Times New Roman" w:hAnsi="Times New Roman" w:cs="Times New Roman"/>
          <w:b/>
          <w:sz w:val="28"/>
          <w:szCs w:val="28"/>
          <w:lang w:val="kk-KZ"/>
        </w:rPr>
        <w:t>ДП стандартты қолдану кезінде көрініс табатын жағымсыз реакциялардың сипаттамасы және осы жағдайда қабылдануы керек шаралар</w:t>
      </w:r>
      <w:r w:rsidRPr="00AC6A4E">
        <w:rPr>
          <w:rFonts w:ascii="Times New Roman" w:hAnsi="Times New Roman" w:cs="Times New Roman"/>
          <w:sz w:val="28"/>
          <w:szCs w:val="28"/>
          <w:lang w:val="kk-KZ"/>
        </w:rPr>
        <w:t xml:space="preserve"> </w:t>
      </w:r>
      <w:r w:rsidRPr="00AC6A4E">
        <w:rPr>
          <w:rFonts w:ascii="Times New Roman" w:hAnsi="Times New Roman" w:cs="Times New Roman"/>
          <w:b/>
          <w:sz w:val="28"/>
          <w:szCs w:val="28"/>
          <w:lang w:val="kk-KZ"/>
        </w:rPr>
        <w:t>(қажет болса)</w:t>
      </w:r>
    </w:p>
    <w:p w14:paraId="43FBFBF6" w14:textId="77777777" w:rsidR="003878A6" w:rsidRPr="00AC6A4E" w:rsidRDefault="003878A6" w:rsidP="00521C5C">
      <w:pPr>
        <w:widowControl w:val="0"/>
        <w:spacing w:before="36"/>
        <w:ind w:right="369"/>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Төменде келтірілген жағымсыз реакциялар вакцина енгізілгеннен кейін 7 күн ішінде білінген.</w:t>
      </w:r>
    </w:p>
    <w:p w14:paraId="34FDEE86" w14:textId="77777777" w:rsidR="00521C5C" w:rsidRPr="00AC6A4E" w:rsidRDefault="00521C5C" w:rsidP="00521C5C">
      <w:pPr>
        <w:widowControl w:val="0"/>
        <w:jc w:val="both"/>
        <w:rPr>
          <w:rFonts w:ascii="Times New Roman" w:hAnsi="Times New Roman" w:cs="Times New Roman"/>
          <w:i/>
          <w:sz w:val="28"/>
          <w:szCs w:val="28"/>
          <w:lang w:val="kk-KZ" w:eastAsia="en-US"/>
        </w:rPr>
      </w:pPr>
      <w:r w:rsidRPr="00AC6A4E">
        <w:rPr>
          <w:rFonts w:ascii="Times New Roman" w:hAnsi="Times New Roman" w:cs="Times New Roman"/>
          <w:i/>
          <w:sz w:val="28"/>
          <w:szCs w:val="28"/>
          <w:lang w:val="kk-KZ" w:eastAsia="en-US"/>
        </w:rPr>
        <w:t>Өте жиі:</w:t>
      </w:r>
    </w:p>
    <w:p w14:paraId="0CB46293" w14:textId="77777777" w:rsidR="00521C5C" w:rsidRPr="00AC6A4E" w:rsidRDefault="00521C5C"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қызба</w:t>
      </w:r>
    </w:p>
    <w:p w14:paraId="7F365759" w14:textId="77777777" w:rsidR="00521C5C" w:rsidRPr="00AC6A4E" w:rsidRDefault="00521C5C"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 xml:space="preserve">ашушаңдық </w:t>
      </w:r>
    </w:p>
    <w:p w14:paraId="62C1E924" w14:textId="387E914B" w:rsidR="00521C5C" w:rsidRPr="00AC6A4E" w:rsidRDefault="00717ADA"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белсенділік</w:t>
      </w:r>
      <w:r w:rsidR="00521C5C" w:rsidRPr="00AC6A4E">
        <w:rPr>
          <w:rFonts w:ascii="Times New Roman" w:hAnsi="Times New Roman" w:cs="Times New Roman"/>
          <w:sz w:val="28"/>
          <w:szCs w:val="28"/>
          <w:lang w:val="kk-KZ" w:eastAsia="en-US"/>
        </w:rPr>
        <w:t xml:space="preserve"> деңгейі</w:t>
      </w:r>
      <w:r w:rsidRPr="00AC6A4E">
        <w:rPr>
          <w:rFonts w:ascii="Times New Roman" w:hAnsi="Times New Roman" w:cs="Times New Roman"/>
          <w:sz w:val="28"/>
          <w:szCs w:val="28"/>
          <w:lang w:val="kk-KZ" w:eastAsia="en-US"/>
        </w:rPr>
        <w:t>нің</w:t>
      </w:r>
      <w:r w:rsidR="00521C5C" w:rsidRPr="00AC6A4E">
        <w:rPr>
          <w:rFonts w:ascii="Times New Roman" w:hAnsi="Times New Roman" w:cs="Times New Roman"/>
          <w:sz w:val="28"/>
          <w:szCs w:val="28"/>
          <w:lang w:val="kk-KZ" w:eastAsia="en-US"/>
        </w:rPr>
        <w:t xml:space="preserve"> төмендеуі </w:t>
      </w:r>
    </w:p>
    <w:p w14:paraId="37FBCE5B" w14:textId="77777777" w:rsidR="001B5120" w:rsidRPr="00AC6A4E" w:rsidRDefault="00521C5C"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тәбет төмендеуі</w:t>
      </w:r>
    </w:p>
    <w:p w14:paraId="4419F500" w14:textId="52284FD3" w:rsidR="00521C5C" w:rsidRPr="00AC6A4E" w:rsidRDefault="00521C5C"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 xml:space="preserve">құсу </w:t>
      </w:r>
    </w:p>
    <w:p w14:paraId="32D8E28F" w14:textId="77777777" w:rsidR="00521C5C" w:rsidRPr="00AC6A4E" w:rsidRDefault="00521C5C" w:rsidP="00521C5C">
      <w:pPr>
        <w:widowControl w:val="0"/>
        <w:ind w:right="3250"/>
        <w:rPr>
          <w:rFonts w:ascii="Times New Roman" w:hAnsi="Times New Roman" w:cs="Times New Roman"/>
          <w:i/>
          <w:sz w:val="28"/>
          <w:szCs w:val="28"/>
          <w:lang w:val="kk-KZ" w:eastAsia="en-US"/>
        </w:rPr>
      </w:pPr>
      <w:r w:rsidRPr="00AC6A4E">
        <w:rPr>
          <w:rFonts w:ascii="Times New Roman" w:hAnsi="Times New Roman" w:cs="Times New Roman"/>
          <w:i/>
          <w:sz w:val="28"/>
          <w:szCs w:val="28"/>
          <w:lang w:val="kk-KZ" w:eastAsia="en-US"/>
        </w:rPr>
        <w:lastRenderedPageBreak/>
        <w:t xml:space="preserve">Жиі: </w:t>
      </w:r>
    </w:p>
    <w:p w14:paraId="45784E75" w14:textId="77777777" w:rsidR="00521C5C" w:rsidRPr="00AC6A4E" w:rsidRDefault="00521C5C" w:rsidP="00521C5C">
      <w:pPr>
        <w:widowControl w:val="0"/>
        <w:numPr>
          <w:ilvl w:val="0"/>
          <w:numId w:val="12"/>
        </w:numPr>
        <w:tabs>
          <w:tab w:val="left" w:pos="284"/>
        </w:tabs>
        <w:ind w:left="0" w:firstLine="0"/>
        <w:jc w:val="both"/>
        <w:rPr>
          <w:rFonts w:ascii="Times New Roman" w:hAnsi="Times New Roman" w:cs="Times New Roman"/>
          <w:sz w:val="28"/>
          <w:szCs w:val="28"/>
          <w:lang w:val="kk-KZ" w:eastAsia="en-US"/>
        </w:rPr>
      </w:pPr>
      <w:r w:rsidRPr="00AC6A4E">
        <w:rPr>
          <w:rFonts w:ascii="Times New Roman" w:hAnsi="Times New Roman" w:cs="Times New Roman"/>
          <w:sz w:val="28"/>
          <w:szCs w:val="28"/>
          <w:lang w:val="kk-KZ" w:eastAsia="en-US"/>
        </w:rPr>
        <w:t>диарея</w:t>
      </w:r>
    </w:p>
    <w:p w14:paraId="3366B56C" w14:textId="77777777" w:rsidR="001D5137" w:rsidRPr="00AC6A4E" w:rsidRDefault="001D5137" w:rsidP="00042E66">
      <w:pPr>
        <w:jc w:val="both"/>
        <w:rPr>
          <w:rFonts w:ascii="Times New Roman" w:hAnsi="Times New Roman" w:cs="Times New Roman"/>
          <w:sz w:val="28"/>
          <w:szCs w:val="28"/>
          <w:lang w:val="kk-KZ" w:bidi="ru-RU"/>
        </w:rPr>
      </w:pPr>
    </w:p>
    <w:p w14:paraId="064ABEB0" w14:textId="77777777" w:rsidR="003878A6" w:rsidRPr="00AC6A4E" w:rsidRDefault="003878A6" w:rsidP="00521C5C">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Жағымсыз дәрілік реакциялар туындаған жағдайда медицина қызметкеріне, фармацевтика қызметкеріне немесе тікелей, дәрілік препараттардың тиімсіздігі туралы хабарламаларды қоса,  дәрілік препараттарға жағымсыз реакциялар (әсерлер) жөніндегі ақпараттық мәліметтер базасына хабарласу керек</w:t>
      </w:r>
    </w:p>
    <w:p w14:paraId="7C82203A" w14:textId="0A0D00E8" w:rsidR="003878A6" w:rsidRPr="00AC6A4E" w:rsidRDefault="003878A6" w:rsidP="00521C5C">
      <w:pPr>
        <w:pStyle w:val="a3"/>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Қазақстан Республикасы</w:t>
      </w:r>
      <w:r w:rsidR="00521C5C" w:rsidRPr="00AC6A4E">
        <w:rPr>
          <w:rFonts w:ascii="Times New Roman" w:hAnsi="Times New Roman" w:cs="Times New Roman"/>
          <w:sz w:val="28"/>
          <w:szCs w:val="28"/>
          <w:lang w:val="kk-KZ"/>
        </w:rPr>
        <w:t xml:space="preserve"> </w:t>
      </w:r>
      <w:r w:rsidRPr="00AC6A4E">
        <w:rPr>
          <w:rFonts w:ascii="Times New Roman" w:hAnsi="Times New Roman" w:cs="Times New Roman"/>
          <w:sz w:val="28"/>
          <w:szCs w:val="28"/>
          <w:lang w:val="kk-KZ"/>
        </w:rPr>
        <w:t>Денсаулық сақтау министрлігі</w:t>
      </w:r>
      <w:r w:rsidRPr="00AC6A4E">
        <w:rPr>
          <w:rFonts w:ascii="Times New Roman" w:eastAsia="Calibri" w:hAnsi="Times New Roman" w:cs="Times New Roman"/>
          <w:sz w:val="28"/>
          <w:szCs w:val="28"/>
          <w:shd w:val="clear" w:color="auto" w:fill="FFFFFF"/>
          <w:lang w:val="kk-KZ"/>
        </w:rPr>
        <w:t xml:space="preserve"> </w:t>
      </w:r>
      <w:r w:rsidR="00717ADA" w:rsidRPr="00AC6A4E">
        <w:rPr>
          <w:rFonts w:ascii="Times New Roman" w:eastAsia="Calibri" w:hAnsi="Times New Roman" w:cs="Times New Roman"/>
          <w:sz w:val="28"/>
          <w:szCs w:val="28"/>
          <w:shd w:val="clear" w:color="auto" w:fill="FFFFFF"/>
          <w:lang w:val="kk-KZ"/>
        </w:rPr>
        <w:t>М</w:t>
      </w:r>
      <w:r w:rsidR="001B5120" w:rsidRPr="00AC6A4E">
        <w:rPr>
          <w:rFonts w:ascii="Times New Roman" w:eastAsia="Calibri" w:hAnsi="Times New Roman" w:cs="Times New Roman"/>
          <w:sz w:val="28"/>
          <w:szCs w:val="28"/>
          <w:shd w:val="clear" w:color="auto" w:fill="FFFFFF"/>
          <w:lang w:val="kk-KZ"/>
        </w:rPr>
        <w:t>едициналық және фармацевтикалық</w:t>
      </w:r>
      <w:r w:rsidRPr="00AC6A4E">
        <w:rPr>
          <w:rFonts w:ascii="Times New Roman" w:eastAsia="Calibri" w:hAnsi="Times New Roman" w:cs="Times New Roman"/>
          <w:sz w:val="28"/>
          <w:szCs w:val="28"/>
          <w:shd w:val="clear" w:color="auto" w:fill="FFFFFF"/>
          <w:lang w:val="kk-KZ"/>
        </w:rPr>
        <w:t xml:space="preserve"> бақылау </w:t>
      </w:r>
      <w:r w:rsidRPr="00AC6A4E">
        <w:rPr>
          <w:rFonts w:ascii="Times New Roman" w:eastAsia="Calibri" w:hAnsi="Times New Roman" w:cs="Times New Roman"/>
          <w:sz w:val="28"/>
          <w:szCs w:val="28"/>
          <w:lang w:val="kk-KZ"/>
        </w:rPr>
        <w:t>комитеті «</w:t>
      </w:r>
      <w:r w:rsidR="0075270D" w:rsidRPr="00AC6A4E">
        <w:rPr>
          <w:rFonts w:ascii="Times New Roman" w:hAnsi="Times New Roman" w:cs="Times New Roman"/>
          <w:sz w:val="28"/>
          <w:szCs w:val="28"/>
          <w:lang w:val="kk-KZ"/>
        </w:rPr>
        <w:t>Дәрілік заттарды және</w:t>
      </w:r>
      <w:r w:rsidRPr="00AC6A4E">
        <w:rPr>
          <w:rFonts w:ascii="Times New Roman" w:hAnsi="Times New Roman" w:cs="Times New Roman"/>
          <w:sz w:val="28"/>
          <w:szCs w:val="28"/>
          <w:lang w:val="kk-KZ"/>
        </w:rPr>
        <w:t xml:space="preserve"> медициналық бұйы</w:t>
      </w:r>
      <w:r w:rsidR="00717ADA" w:rsidRPr="00AC6A4E">
        <w:rPr>
          <w:rFonts w:ascii="Times New Roman" w:hAnsi="Times New Roman" w:cs="Times New Roman"/>
          <w:sz w:val="28"/>
          <w:szCs w:val="28"/>
          <w:lang w:val="kk-KZ"/>
        </w:rPr>
        <w:t>мдарды сараптау ұ</w:t>
      </w:r>
      <w:r w:rsidR="0075270D" w:rsidRPr="00AC6A4E">
        <w:rPr>
          <w:rFonts w:ascii="Times New Roman" w:hAnsi="Times New Roman" w:cs="Times New Roman"/>
          <w:sz w:val="28"/>
          <w:szCs w:val="28"/>
          <w:lang w:val="kk-KZ"/>
        </w:rPr>
        <w:t>лттық орталығы»</w:t>
      </w:r>
      <w:r w:rsidRPr="00AC6A4E">
        <w:rPr>
          <w:rFonts w:ascii="Times New Roman" w:hAnsi="Times New Roman" w:cs="Times New Roman"/>
          <w:sz w:val="28"/>
          <w:szCs w:val="28"/>
          <w:lang w:val="kk-KZ"/>
        </w:rPr>
        <w:t xml:space="preserve"> ШЖҚ РМК</w:t>
      </w:r>
    </w:p>
    <w:p w14:paraId="271B5D6A" w14:textId="77777777" w:rsidR="00521C5C" w:rsidRPr="00AC6A4E" w:rsidRDefault="00453314" w:rsidP="00521C5C">
      <w:pPr>
        <w:jc w:val="both"/>
        <w:rPr>
          <w:rFonts w:ascii="Times New Roman" w:hAnsi="Times New Roman" w:cs="Times New Roman"/>
          <w:color w:val="000000"/>
          <w:sz w:val="28"/>
          <w:szCs w:val="28"/>
          <w:lang w:val="kk-KZ"/>
        </w:rPr>
      </w:pPr>
      <w:r>
        <w:fldChar w:fldCharType="begin"/>
      </w:r>
      <w:r w:rsidRPr="00E751B4">
        <w:rPr>
          <w:lang w:val="kk-KZ"/>
        </w:rPr>
        <w:instrText xml:space="preserve"> HYPERLINK "http://www.ndda.kz" </w:instrText>
      </w:r>
      <w:r>
        <w:fldChar w:fldCharType="separate"/>
      </w:r>
      <w:r w:rsidR="00521C5C" w:rsidRPr="00AC6A4E">
        <w:rPr>
          <w:rStyle w:val="af0"/>
          <w:rFonts w:ascii="Times New Roman" w:hAnsi="Times New Roman" w:cs="Times New Roman"/>
          <w:sz w:val="28"/>
          <w:szCs w:val="28"/>
          <w:lang w:val="kk-KZ"/>
        </w:rPr>
        <w:t>http://www.ndda.kz</w:t>
      </w:r>
      <w:r>
        <w:rPr>
          <w:rStyle w:val="af0"/>
          <w:rFonts w:ascii="Times New Roman" w:hAnsi="Times New Roman" w:cs="Times New Roman"/>
          <w:sz w:val="28"/>
          <w:szCs w:val="28"/>
          <w:lang w:val="kk-KZ"/>
        </w:rPr>
        <w:fldChar w:fldCharType="end"/>
      </w:r>
      <w:r w:rsidR="00521C5C" w:rsidRPr="00AC6A4E">
        <w:rPr>
          <w:rFonts w:ascii="Times New Roman" w:hAnsi="Times New Roman" w:cs="Times New Roman"/>
          <w:color w:val="000000"/>
          <w:sz w:val="28"/>
          <w:szCs w:val="28"/>
          <w:lang w:val="kk-KZ"/>
        </w:rPr>
        <w:t xml:space="preserve"> </w:t>
      </w:r>
    </w:p>
    <w:p w14:paraId="5FDB6739" w14:textId="77777777" w:rsidR="008E2F57" w:rsidRPr="00AC6A4E" w:rsidRDefault="008E2F57" w:rsidP="00042E66">
      <w:pPr>
        <w:jc w:val="both"/>
        <w:rPr>
          <w:rFonts w:ascii="Times New Roman" w:hAnsi="Times New Roman" w:cs="Times New Roman"/>
          <w:sz w:val="28"/>
          <w:szCs w:val="28"/>
          <w:lang w:val="kk-KZ" w:bidi="ru-RU"/>
        </w:rPr>
      </w:pPr>
    </w:p>
    <w:p w14:paraId="7F13ECFD" w14:textId="77777777" w:rsidR="003878A6" w:rsidRPr="00AC6A4E" w:rsidRDefault="003878A6" w:rsidP="003878A6">
      <w:pPr>
        <w:pStyle w:val="afa"/>
        <w:jc w:val="both"/>
        <w:rPr>
          <w:rFonts w:ascii="Times New Roman" w:eastAsia="Times New Roman" w:hAnsi="Times New Roman"/>
          <w:b/>
          <w:sz w:val="28"/>
          <w:szCs w:val="28"/>
          <w:lang w:val="kk-KZ" w:eastAsia="ru-RU"/>
        </w:rPr>
      </w:pPr>
      <w:r w:rsidRPr="00AC6A4E">
        <w:rPr>
          <w:rFonts w:ascii="Times New Roman" w:eastAsia="Times New Roman" w:hAnsi="Times New Roman"/>
          <w:b/>
          <w:sz w:val="28"/>
          <w:szCs w:val="28"/>
          <w:lang w:val="kk-KZ" w:eastAsia="ru-RU"/>
        </w:rPr>
        <w:t xml:space="preserve">Қосымша мәліметтер </w:t>
      </w:r>
    </w:p>
    <w:p w14:paraId="3A77ACB5" w14:textId="13D29B04" w:rsidR="00F86C2E" w:rsidRPr="00AC6A4E" w:rsidRDefault="00717ADA" w:rsidP="00F86C2E">
      <w:pPr>
        <w:ind w:left="180" w:hanging="180"/>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2.5 мл (1 доза</w:t>
      </w:r>
      <w:r w:rsidR="00584781" w:rsidRPr="00AC6A4E">
        <w:rPr>
          <w:rFonts w:ascii="Times New Roman" w:hAnsi="Times New Roman" w:cs="Times New Roman"/>
          <w:b/>
          <w:sz w:val="28"/>
          <w:szCs w:val="28"/>
          <w:lang w:val="kk-KZ"/>
        </w:rPr>
        <w:t>)</w:t>
      </w:r>
      <w:r w:rsidRPr="00AC6A4E">
        <w:rPr>
          <w:rFonts w:ascii="Times New Roman" w:hAnsi="Times New Roman" w:cs="Times New Roman"/>
          <w:b/>
          <w:sz w:val="28"/>
          <w:szCs w:val="28"/>
          <w:lang w:val="kk-KZ"/>
        </w:rPr>
        <w:t xml:space="preserve"> құрамы</w:t>
      </w:r>
    </w:p>
    <w:p w14:paraId="1C296CE7" w14:textId="77777777" w:rsidR="00BD5119" w:rsidRPr="00AC6A4E" w:rsidRDefault="003878A6" w:rsidP="00BD5119">
      <w:pPr>
        <w:jc w:val="both"/>
        <w:rPr>
          <w:rFonts w:ascii="Times New Roman" w:hAnsi="Times New Roman" w:cs="Times New Roman"/>
          <w:sz w:val="28"/>
          <w:szCs w:val="28"/>
          <w:lang w:val="kk-KZ"/>
        </w:rPr>
      </w:pPr>
      <w:r w:rsidRPr="00AC6A4E">
        <w:rPr>
          <w:rFonts w:ascii="Times New Roman" w:hAnsi="Times New Roman" w:cs="Times New Roman"/>
          <w:i/>
          <w:sz w:val="28"/>
          <w:szCs w:val="28"/>
          <w:lang w:val="kk-KZ"/>
        </w:rPr>
        <w:t>белсенді зат</w:t>
      </w:r>
      <w:r w:rsidR="00584781" w:rsidRPr="00AC6A4E">
        <w:rPr>
          <w:rFonts w:ascii="Times New Roman" w:hAnsi="Times New Roman" w:cs="Times New Roman"/>
          <w:i/>
          <w:sz w:val="28"/>
          <w:szCs w:val="28"/>
          <w:lang w:val="kk-KZ"/>
        </w:rPr>
        <w:t xml:space="preserve">: </w:t>
      </w:r>
      <w:r w:rsidR="00A90276" w:rsidRPr="00AC6A4E">
        <w:rPr>
          <w:rFonts w:ascii="Times New Roman" w:hAnsi="Times New Roman" w:cs="Times New Roman"/>
          <w:sz w:val="28"/>
          <w:szCs w:val="28"/>
          <w:lang w:val="kk-KZ"/>
        </w:rPr>
        <w:t xml:space="preserve">Адам және бұқадан алынған тірі аттенуирленген ротавирус реассортанты </w:t>
      </w:r>
      <w:r w:rsidR="00BD5119" w:rsidRPr="00AC6A4E">
        <w:rPr>
          <w:rFonts w:ascii="Times New Roman" w:hAnsi="Times New Roman" w:cs="Times New Roman"/>
          <w:sz w:val="28"/>
          <w:szCs w:val="28"/>
          <w:lang w:val="kk-KZ"/>
        </w:rPr>
        <w:t>(серотиптері ** G1, G2, G3, G4 және G9), әр серотипте ТТБ 10</w:t>
      </w:r>
      <w:r w:rsidR="00BD5119" w:rsidRPr="00AC6A4E">
        <w:rPr>
          <w:rFonts w:ascii="Times New Roman" w:hAnsi="Times New Roman" w:cs="Times New Roman"/>
          <w:sz w:val="28"/>
          <w:szCs w:val="28"/>
          <w:vertAlign w:val="superscript"/>
          <w:lang w:val="kk-KZ"/>
        </w:rPr>
        <w:t>5.6</w:t>
      </w:r>
      <w:r w:rsidR="00BD5119" w:rsidRPr="00AC6A4E">
        <w:rPr>
          <w:rFonts w:ascii="Times New Roman" w:hAnsi="Times New Roman" w:cs="Times New Roman"/>
          <w:sz w:val="28"/>
          <w:szCs w:val="28"/>
          <w:lang w:val="kk-KZ"/>
        </w:rPr>
        <w:t xml:space="preserve"> кем емес.</w:t>
      </w:r>
    </w:p>
    <w:p w14:paraId="7C43A8E4" w14:textId="7C5C5BA8" w:rsidR="00E32A35" w:rsidRPr="00AC6A4E" w:rsidRDefault="009D47AF" w:rsidP="00F86C2E">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 </w:t>
      </w:r>
      <w:r w:rsidR="00825313" w:rsidRPr="00AC6A4E">
        <w:rPr>
          <w:rFonts w:ascii="Times New Roman" w:hAnsi="Times New Roman" w:cs="Times New Roman"/>
          <w:sz w:val="28"/>
          <w:szCs w:val="28"/>
          <w:lang w:val="kk-KZ"/>
        </w:rPr>
        <w:t>Vero</w:t>
      </w:r>
      <w:r w:rsidR="00C40BB4" w:rsidRPr="00AC6A4E">
        <w:rPr>
          <w:rFonts w:ascii="Times New Roman" w:hAnsi="Times New Roman" w:cs="Times New Roman"/>
          <w:sz w:val="28"/>
          <w:szCs w:val="28"/>
          <w:lang w:val="kk-KZ"/>
        </w:rPr>
        <w:t xml:space="preserve"> жасушалар</w:t>
      </w:r>
      <w:r w:rsidR="003878A6" w:rsidRPr="00AC6A4E">
        <w:rPr>
          <w:rFonts w:ascii="Times New Roman" w:hAnsi="Times New Roman" w:cs="Times New Roman"/>
          <w:sz w:val="28"/>
          <w:szCs w:val="28"/>
          <w:lang w:val="kk-KZ"/>
        </w:rPr>
        <w:t>ында өсірілген</w:t>
      </w:r>
      <w:r w:rsidRPr="00AC6A4E">
        <w:rPr>
          <w:rFonts w:ascii="Times New Roman" w:hAnsi="Times New Roman" w:cs="Times New Roman"/>
          <w:sz w:val="28"/>
          <w:szCs w:val="28"/>
          <w:lang w:val="kk-KZ"/>
        </w:rPr>
        <w:t>.</w:t>
      </w:r>
    </w:p>
    <w:p w14:paraId="5F22C845" w14:textId="200738C3" w:rsidR="001B5120" w:rsidRPr="00AC6A4E" w:rsidRDefault="001B5120" w:rsidP="00F86C2E">
      <w:pPr>
        <w:jc w:val="both"/>
        <w:rPr>
          <w:rFonts w:ascii="Times New Roman" w:hAnsi="Times New Roman" w:cs="Times New Roman"/>
          <w:sz w:val="28"/>
          <w:szCs w:val="28"/>
          <w:lang w:val="kk-KZ"/>
        </w:rPr>
      </w:pPr>
      <w:r w:rsidRPr="00AC6A4E">
        <w:rPr>
          <w:rFonts w:ascii="Times New Roman" w:hAnsi="Times New Roman" w:cs="Times New Roman"/>
          <w:i/>
          <w:iCs/>
          <w:sz w:val="28"/>
          <w:szCs w:val="28"/>
          <w:lang w:val="kk-KZ"/>
        </w:rPr>
        <w:t>қосымша заттар:</w:t>
      </w:r>
      <w:r w:rsidRPr="00AC6A4E">
        <w:rPr>
          <w:rFonts w:ascii="Times New Roman" w:hAnsi="Times New Roman" w:cs="Times New Roman"/>
          <w:sz w:val="28"/>
          <w:szCs w:val="28"/>
          <w:lang w:val="kk-KZ"/>
        </w:rPr>
        <w:t xml:space="preserve"> </w:t>
      </w:r>
      <w:r w:rsidR="003711F1" w:rsidRPr="00AC6A4E">
        <w:rPr>
          <w:rFonts w:ascii="Times New Roman" w:hAnsi="Times New Roman" w:cs="Times New Roman"/>
          <w:sz w:val="28"/>
          <w:szCs w:val="28"/>
          <w:lang w:val="kk-KZ"/>
        </w:rPr>
        <w:t>И</w:t>
      </w:r>
      <w:r w:rsidR="00717ADA" w:rsidRPr="00AC6A4E">
        <w:rPr>
          <w:rFonts w:ascii="Times New Roman" w:hAnsi="Times New Roman" w:cs="Times New Roman"/>
          <w:sz w:val="28"/>
          <w:szCs w:val="28"/>
          <w:lang w:val="kk-KZ"/>
        </w:rPr>
        <w:t>гл</w:t>
      </w:r>
      <w:r w:rsidR="003711F1" w:rsidRPr="00AC6A4E">
        <w:rPr>
          <w:rFonts w:ascii="Times New Roman" w:hAnsi="Times New Roman" w:cs="Times New Roman"/>
          <w:sz w:val="28"/>
          <w:szCs w:val="28"/>
          <w:lang w:val="kk-KZ"/>
        </w:rPr>
        <w:t xml:space="preserve"> </w:t>
      </w:r>
      <w:r w:rsidR="00717ADA" w:rsidRPr="00AC6A4E">
        <w:rPr>
          <w:rFonts w:ascii="Times New Roman" w:hAnsi="Times New Roman" w:cs="Times New Roman"/>
          <w:sz w:val="28"/>
          <w:szCs w:val="28"/>
          <w:lang w:val="kk-KZ"/>
        </w:rPr>
        <w:t xml:space="preserve"> </w:t>
      </w:r>
      <w:r w:rsidR="003711F1" w:rsidRPr="00AC6A4E">
        <w:rPr>
          <w:rFonts w:ascii="Times New Roman" w:hAnsi="Times New Roman" w:cs="Times New Roman"/>
          <w:sz w:val="28"/>
          <w:szCs w:val="28"/>
          <w:lang w:val="kk-KZ"/>
        </w:rPr>
        <w:t>минималды қоректік ортасы</w:t>
      </w:r>
      <w:r w:rsidRPr="00AC6A4E">
        <w:rPr>
          <w:rFonts w:ascii="Times New Roman" w:hAnsi="Times New Roman" w:cs="Times New Roman"/>
          <w:sz w:val="28"/>
          <w:szCs w:val="28"/>
          <w:lang w:val="kk-KZ"/>
        </w:rPr>
        <w:t>, сахароза, глицин.</w:t>
      </w:r>
      <w:r w:rsidR="00764DF3" w:rsidRPr="00AC6A4E">
        <w:rPr>
          <w:rFonts w:ascii="Times New Roman" w:hAnsi="Times New Roman" w:cs="Times New Roman"/>
          <w:sz w:val="28"/>
          <w:szCs w:val="28"/>
          <w:lang w:val="kk-KZ"/>
        </w:rPr>
        <w:t xml:space="preserve"> </w:t>
      </w:r>
    </w:p>
    <w:p w14:paraId="4AB31DE6" w14:textId="77777777" w:rsidR="00104A08" w:rsidRPr="00AC6A4E" w:rsidRDefault="00104A08" w:rsidP="00F86C2E">
      <w:pPr>
        <w:jc w:val="both"/>
        <w:rPr>
          <w:rFonts w:ascii="Times New Roman" w:hAnsi="Times New Roman" w:cs="Times New Roman"/>
          <w:b/>
          <w:i/>
          <w:sz w:val="28"/>
          <w:szCs w:val="28"/>
          <w:lang w:val="kk-KZ"/>
        </w:rPr>
      </w:pPr>
    </w:p>
    <w:p w14:paraId="548EF01F" w14:textId="77777777" w:rsidR="009D47AF" w:rsidRPr="00AC6A4E" w:rsidRDefault="003878A6" w:rsidP="00F86C2E">
      <w:pPr>
        <w:jc w:val="both"/>
        <w:rPr>
          <w:rFonts w:ascii="Times New Roman" w:hAnsi="Times New Roman" w:cs="Times New Roman"/>
          <w:b/>
          <w:i/>
          <w:sz w:val="28"/>
          <w:szCs w:val="28"/>
          <w:lang w:val="kk-KZ"/>
        </w:rPr>
      </w:pPr>
      <w:r w:rsidRPr="00AC6A4E">
        <w:rPr>
          <w:rFonts w:ascii="Times New Roman" w:hAnsi="Times New Roman" w:cs="Times New Roman"/>
          <w:b/>
          <w:i/>
          <w:sz w:val="28"/>
          <w:szCs w:val="28"/>
          <w:lang w:val="kk-KZ"/>
        </w:rPr>
        <w:t xml:space="preserve">Еріткіш </w:t>
      </w:r>
    </w:p>
    <w:p w14:paraId="0A9EC0DD" w14:textId="77777777" w:rsidR="00F86C2E" w:rsidRPr="00AC6A4E" w:rsidRDefault="003878A6" w:rsidP="00F86C2E">
      <w:pPr>
        <w:jc w:val="both"/>
        <w:rPr>
          <w:rFonts w:ascii="Times New Roman" w:hAnsi="Times New Roman" w:cs="Times New Roman"/>
          <w:sz w:val="28"/>
          <w:szCs w:val="28"/>
          <w:lang w:val="kk-KZ"/>
        </w:rPr>
      </w:pPr>
      <w:r w:rsidRPr="00AC6A4E">
        <w:rPr>
          <w:rFonts w:ascii="Times New Roman" w:hAnsi="Times New Roman" w:cs="Times New Roman"/>
          <w:b/>
          <w:sz w:val="28"/>
          <w:szCs w:val="28"/>
          <w:lang w:val="kk-KZ"/>
        </w:rPr>
        <w:t>1.0 мл-дегі цитратты бикарбонат</w:t>
      </w:r>
      <w:r w:rsidR="00AF732B" w:rsidRPr="00AC6A4E">
        <w:rPr>
          <w:rFonts w:ascii="Times New Roman" w:hAnsi="Times New Roman" w:cs="Times New Roman"/>
          <w:b/>
          <w:sz w:val="28"/>
          <w:szCs w:val="28"/>
          <w:lang w:val="kk-KZ"/>
        </w:rPr>
        <w:t>ты</w:t>
      </w:r>
      <w:r w:rsidRPr="00AC6A4E">
        <w:rPr>
          <w:rFonts w:ascii="Times New Roman" w:hAnsi="Times New Roman" w:cs="Times New Roman"/>
          <w:b/>
          <w:sz w:val="28"/>
          <w:szCs w:val="28"/>
          <w:lang w:val="kk-KZ"/>
        </w:rPr>
        <w:t xml:space="preserve"> буфер құрамы, миллиграммда</w:t>
      </w:r>
      <w:r w:rsidR="00BA6511" w:rsidRPr="00AC6A4E">
        <w:rPr>
          <w:rFonts w:ascii="Times New Roman" w:hAnsi="Times New Roman" w:cs="Times New Roman"/>
          <w:b/>
          <w:sz w:val="28"/>
          <w:szCs w:val="28"/>
          <w:lang w:val="kk-KZ"/>
        </w:rPr>
        <w:t xml:space="preserve">: </w:t>
      </w:r>
      <w:r w:rsidR="00B23C79" w:rsidRPr="00AC6A4E">
        <w:rPr>
          <w:rFonts w:ascii="Times New Roman" w:hAnsi="Times New Roman" w:cs="Times New Roman"/>
          <w:sz w:val="28"/>
          <w:szCs w:val="28"/>
          <w:lang w:val="kk-KZ"/>
        </w:rPr>
        <w:t>н</w:t>
      </w:r>
      <w:r w:rsidRPr="00AC6A4E">
        <w:rPr>
          <w:rFonts w:ascii="Times New Roman" w:hAnsi="Times New Roman" w:cs="Times New Roman"/>
          <w:sz w:val="28"/>
          <w:szCs w:val="28"/>
          <w:lang w:val="kk-KZ"/>
        </w:rPr>
        <w:t>атрий</w:t>
      </w:r>
      <w:r w:rsidR="00F86C2E" w:rsidRPr="00AC6A4E">
        <w:rPr>
          <w:rFonts w:ascii="Times New Roman" w:hAnsi="Times New Roman" w:cs="Times New Roman"/>
          <w:sz w:val="28"/>
          <w:szCs w:val="28"/>
          <w:lang w:val="kk-KZ"/>
        </w:rPr>
        <w:t xml:space="preserve"> бикарбонат</w:t>
      </w:r>
      <w:r w:rsidRPr="00AC6A4E">
        <w:rPr>
          <w:rFonts w:ascii="Times New Roman" w:hAnsi="Times New Roman" w:cs="Times New Roman"/>
          <w:sz w:val="28"/>
          <w:szCs w:val="28"/>
          <w:lang w:val="kk-KZ"/>
        </w:rPr>
        <w:t>ы</w:t>
      </w:r>
      <w:r w:rsidR="00BA6511" w:rsidRPr="00AC6A4E">
        <w:rPr>
          <w:rFonts w:ascii="Times New Roman" w:hAnsi="Times New Roman" w:cs="Times New Roman"/>
          <w:sz w:val="28"/>
          <w:szCs w:val="28"/>
          <w:lang w:val="kk-KZ"/>
        </w:rPr>
        <w:t xml:space="preserve"> 25.6 мг</w:t>
      </w:r>
      <w:r w:rsidR="00F86C2E" w:rsidRPr="00AC6A4E">
        <w:rPr>
          <w:rFonts w:ascii="Times New Roman" w:hAnsi="Times New Roman" w:cs="Times New Roman"/>
          <w:sz w:val="28"/>
          <w:szCs w:val="28"/>
          <w:lang w:val="kk-KZ"/>
        </w:rPr>
        <w:t xml:space="preserve">, </w:t>
      </w:r>
      <w:r w:rsidRPr="00AC6A4E">
        <w:rPr>
          <w:rFonts w:ascii="Times New Roman" w:hAnsi="Times New Roman" w:cs="Times New Roman"/>
          <w:sz w:val="28"/>
          <w:szCs w:val="28"/>
          <w:lang w:val="kk-KZ"/>
        </w:rPr>
        <w:t>лимон қышқылы моногидрат</w:t>
      </w:r>
      <w:r w:rsidR="00F86C2E" w:rsidRPr="00AC6A4E">
        <w:rPr>
          <w:rFonts w:ascii="Times New Roman" w:hAnsi="Times New Roman" w:cs="Times New Roman"/>
          <w:sz w:val="28"/>
          <w:szCs w:val="28"/>
          <w:lang w:val="kk-KZ"/>
        </w:rPr>
        <w:t>ы</w:t>
      </w:r>
      <w:r w:rsidR="00BA6511" w:rsidRPr="00AC6A4E">
        <w:rPr>
          <w:rFonts w:ascii="Times New Roman" w:hAnsi="Times New Roman" w:cs="Times New Roman"/>
          <w:sz w:val="28"/>
          <w:szCs w:val="28"/>
          <w:lang w:val="kk-KZ"/>
        </w:rPr>
        <w:t xml:space="preserve"> 9.6 мг</w:t>
      </w:r>
      <w:r w:rsidRPr="00AC6A4E">
        <w:rPr>
          <w:rFonts w:ascii="Times New Roman" w:hAnsi="Times New Roman" w:cs="Times New Roman"/>
          <w:sz w:val="28"/>
          <w:szCs w:val="28"/>
          <w:lang w:val="kk-KZ"/>
        </w:rPr>
        <w:t xml:space="preserve">, </w:t>
      </w:r>
      <w:r w:rsidR="00BA6511" w:rsidRPr="00AC6A4E">
        <w:rPr>
          <w:rFonts w:ascii="Times New Roman" w:hAnsi="Times New Roman" w:cs="Times New Roman"/>
          <w:sz w:val="28"/>
          <w:szCs w:val="28"/>
          <w:lang w:val="kk-KZ"/>
        </w:rPr>
        <w:t>1 мл</w:t>
      </w:r>
      <w:r w:rsidRPr="00AC6A4E">
        <w:rPr>
          <w:rFonts w:ascii="Times New Roman" w:hAnsi="Times New Roman" w:cs="Times New Roman"/>
          <w:sz w:val="28"/>
          <w:szCs w:val="28"/>
          <w:lang w:val="kk-KZ"/>
        </w:rPr>
        <w:t xml:space="preserve"> инъекцияға арналған су</w:t>
      </w:r>
      <w:r w:rsidR="00F86C2E" w:rsidRPr="00AC6A4E">
        <w:rPr>
          <w:rFonts w:ascii="Times New Roman" w:hAnsi="Times New Roman" w:cs="Times New Roman"/>
          <w:sz w:val="28"/>
          <w:szCs w:val="28"/>
          <w:lang w:val="kk-KZ"/>
        </w:rPr>
        <w:t>.</w:t>
      </w:r>
    </w:p>
    <w:p w14:paraId="07598B79" w14:textId="77777777" w:rsidR="00104A08" w:rsidRPr="00AC6A4E" w:rsidRDefault="00104A08" w:rsidP="003878A6">
      <w:pPr>
        <w:rPr>
          <w:rFonts w:ascii="Times New Roman" w:hAnsi="Times New Roman" w:cs="Times New Roman"/>
          <w:b/>
          <w:i/>
          <w:iCs/>
          <w:sz w:val="28"/>
          <w:szCs w:val="28"/>
          <w:lang w:val="kk-KZ"/>
        </w:rPr>
      </w:pPr>
    </w:p>
    <w:p w14:paraId="11484261" w14:textId="765B7234" w:rsidR="003878A6" w:rsidRPr="00AC6A4E" w:rsidRDefault="003878A6" w:rsidP="003878A6">
      <w:pPr>
        <w:rPr>
          <w:rFonts w:ascii="Times New Roman" w:hAnsi="Times New Roman" w:cs="Times New Roman"/>
          <w:b/>
          <w:i/>
          <w:iCs/>
          <w:sz w:val="28"/>
          <w:szCs w:val="28"/>
          <w:lang w:val="kk-KZ"/>
        </w:rPr>
      </w:pPr>
      <w:r w:rsidRPr="00AC6A4E">
        <w:rPr>
          <w:rFonts w:ascii="Times New Roman" w:hAnsi="Times New Roman" w:cs="Times New Roman"/>
          <w:b/>
          <w:i/>
          <w:iCs/>
          <w:sz w:val="28"/>
          <w:szCs w:val="28"/>
          <w:lang w:val="kk-KZ"/>
        </w:rPr>
        <w:t>Сыртқы түрінің</w:t>
      </w:r>
      <w:r w:rsidR="00764DF3" w:rsidRPr="00AC6A4E">
        <w:rPr>
          <w:rFonts w:ascii="Times New Roman" w:hAnsi="Times New Roman" w:cs="Times New Roman"/>
          <w:b/>
          <w:i/>
          <w:iCs/>
          <w:sz w:val="28"/>
          <w:szCs w:val="28"/>
          <w:lang w:val="kk-KZ"/>
        </w:rPr>
        <w:t>,</w:t>
      </w:r>
      <w:r w:rsidRPr="00AC6A4E">
        <w:rPr>
          <w:rFonts w:ascii="Times New Roman" w:hAnsi="Times New Roman" w:cs="Times New Roman"/>
          <w:b/>
          <w:i/>
          <w:iCs/>
          <w:sz w:val="28"/>
          <w:szCs w:val="28"/>
          <w:lang w:val="kk-KZ"/>
        </w:rPr>
        <w:t xml:space="preserve"> иісінің, дәмінің сипаттамасы</w:t>
      </w:r>
    </w:p>
    <w:p w14:paraId="1C27372B" w14:textId="77777777" w:rsidR="00B81B72" w:rsidRPr="00AC6A4E" w:rsidRDefault="00B81B72" w:rsidP="00B81B72">
      <w:pPr>
        <w:autoSpaceDE/>
        <w:autoSpaceDN/>
        <w:ind w:right="33"/>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Қызғылт-сарғыш-ақ түсті масса. </w:t>
      </w:r>
    </w:p>
    <w:p w14:paraId="277C1B61" w14:textId="77777777" w:rsidR="00B81B72" w:rsidRPr="00AC6A4E" w:rsidRDefault="00B81B72" w:rsidP="00B81B72">
      <w:pPr>
        <w:autoSpaceDE/>
        <w:autoSpaceDN/>
        <w:ind w:right="33"/>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Қалпына келтірілген ерітінді: қызғылт-сарғыш мөлдір сұйықтық.  </w:t>
      </w:r>
    </w:p>
    <w:p w14:paraId="5F3318E6" w14:textId="77777777" w:rsidR="00B81B72" w:rsidRPr="00AC6A4E" w:rsidRDefault="00B81B72" w:rsidP="00F86C2E">
      <w:pPr>
        <w:autoSpaceDE/>
        <w:autoSpaceDN/>
        <w:ind w:right="33"/>
        <w:jc w:val="both"/>
        <w:rPr>
          <w:rFonts w:ascii="Times New Roman" w:hAnsi="Times New Roman" w:cs="Times New Roman"/>
          <w:sz w:val="28"/>
          <w:szCs w:val="28"/>
          <w:lang w:val="kk-KZ"/>
        </w:rPr>
      </w:pPr>
    </w:p>
    <w:p w14:paraId="464F2664" w14:textId="77777777" w:rsidR="00BD5119" w:rsidRPr="00AC6A4E" w:rsidRDefault="00BD5119" w:rsidP="004F66E5">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 xml:space="preserve">Шығарылу түрі және қаптамасы  </w:t>
      </w:r>
    </w:p>
    <w:p w14:paraId="0171C050" w14:textId="77777777" w:rsidR="00E751B4" w:rsidRDefault="00E751B4" w:rsidP="00E751B4">
      <w:pPr>
        <w:tabs>
          <w:tab w:val="left" w:pos="720"/>
          <w:tab w:val="left" w:pos="2304"/>
          <w:tab w:val="left" w:pos="3456"/>
          <w:tab w:val="left" w:pos="4609"/>
          <w:tab w:val="left" w:pos="5679"/>
          <w:tab w:val="left" w:pos="6913"/>
          <w:tab w:val="left" w:pos="8065"/>
        </w:tabs>
        <w:autoSpaceDE/>
        <w:jc w:val="both"/>
        <w:rPr>
          <w:rFonts w:ascii="Times New Roman" w:eastAsia="MS Mincho" w:hAnsi="Times New Roman" w:cs="Times New Roman"/>
          <w:kern w:val="16"/>
          <w:sz w:val="28"/>
          <w:szCs w:val="28"/>
          <w:lang w:val="kk-KZ" w:eastAsia="ja-JP"/>
        </w:rPr>
      </w:pPr>
      <w:r>
        <w:rPr>
          <w:rFonts w:ascii="Times New Roman" w:eastAsia="MS Mincho" w:hAnsi="Times New Roman" w:cs="Times New Roman"/>
          <w:i/>
          <w:iCs/>
          <w:kern w:val="16"/>
          <w:sz w:val="28"/>
          <w:szCs w:val="28"/>
          <w:lang w:val="kk-KZ" w:eastAsia="ja-JP"/>
        </w:rPr>
        <w:t>Вакцина:</w:t>
      </w:r>
      <w:r>
        <w:rPr>
          <w:rFonts w:ascii="Times New Roman" w:eastAsia="MS Mincho" w:hAnsi="Times New Roman" w:cs="Times New Roman"/>
          <w:kern w:val="16"/>
          <w:sz w:val="28"/>
          <w:szCs w:val="28"/>
          <w:lang w:val="kk-KZ" w:eastAsia="ja-JP"/>
        </w:rPr>
        <w:t xml:space="preserve"> сұр түсті бромбутил тығыны және жұлып алынатын пластик қақпақты қаусырылатын алюминий қалпақшасы бар түссіз шыныдан жасалған құтыларда препарат 1 немесе 2 дозадан.</w:t>
      </w:r>
    </w:p>
    <w:p w14:paraId="03EB6108" w14:textId="77777777" w:rsidR="00E751B4" w:rsidRDefault="00E751B4" w:rsidP="00E751B4">
      <w:pPr>
        <w:tabs>
          <w:tab w:val="left" w:pos="720"/>
          <w:tab w:val="left" w:pos="2304"/>
          <w:tab w:val="left" w:pos="3456"/>
          <w:tab w:val="left" w:pos="4609"/>
          <w:tab w:val="left" w:pos="5679"/>
          <w:tab w:val="left" w:pos="6913"/>
          <w:tab w:val="left" w:pos="8065"/>
        </w:tabs>
        <w:autoSpaceDE/>
        <w:jc w:val="both"/>
        <w:rPr>
          <w:rFonts w:ascii="Times New Roman" w:eastAsia="MS Mincho" w:hAnsi="Times New Roman" w:cs="Times New Roman"/>
          <w:kern w:val="16"/>
          <w:sz w:val="28"/>
          <w:szCs w:val="28"/>
          <w:lang w:val="kk-KZ" w:eastAsia="ja-JP"/>
        </w:rPr>
      </w:pPr>
      <w:r>
        <w:rPr>
          <w:rFonts w:ascii="Times New Roman" w:eastAsia="MS Mincho" w:hAnsi="Times New Roman" w:cs="Times New Roman"/>
          <w:kern w:val="16"/>
          <w:sz w:val="28"/>
          <w:szCs w:val="28"/>
          <w:lang w:val="kk-KZ" w:eastAsia="ja-JP"/>
        </w:rPr>
        <w:t xml:space="preserve">Препарат 50 құтыдан (1 немесе 2 доза) </w:t>
      </w:r>
      <w:r>
        <w:rPr>
          <w:rFonts w:ascii="Times New Roman" w:hAnsi="Times New Roman" w:cs="Times New Roman"/>
          <w:sz w:val="28"/>
          <w:szCs w:val="28"/>
          <w:lang w:val="kk-KZ"/>
        </w:rPr>
        <w:t>медициналық қолдану жөнінде қазақ және орыс тілдеріндегі нұсқаулықпен бірге картон қорапшаға салынған</w:t>
      </w:r>
      <w:r>
        <w:rPr>
          <w:rFonts w:ascii="Times New Roman" w:eastAsia="MS Mincho" w:hAnsi="Times New Roman" w:cs="Times New Roman"/>
          <w:kern w:val="16"/>
          <w:sz w:val="28"/>
          <w:szCs w:val="28"/>
          <w:lang w:val="kk-KZ" w:eastAsia="ja-JP"/>
        </w:rPr>
        <w:t xml:space="preserve">.   </w:t>
      </w:r>
    </w:p>
    <w:p w14:paraId="77F62A93" w14:textId="77777777" w:rsidR="00E751B4" w:rsidRDefault="00E751B4" w:rsidP="00E751B4">
      <w:pPr>
        <w:tabs>
          <w:tab w:val="left" w:pos="720"/>
          <w:tab w:val="left" w:pos="2304"/>
          <w:tab w:val="left" w:pos="3456"/>
          <w:tab w:val="left" w:pos="4609"/>
          <w:tab w:val="left" w:pos="5679"/>
          <w:tab w:val="left" w:pos="6913"/>
          <w:tab w:val="left" w:pos="8065"/>
        </w:tabs>
        <w:autoSpaceDE/>
        <w:jc w:val="both"/>
        <w:rPr>
          <w:rFonts w:ascii="Times New Roman" w:eastAsia="MS Mincho" w:hAnsi="Times New Roman" w:cs="Times New Roman"/>
          <w:kern w:val="16"/>
          <w:sz w:val="28"/>
          <w:szCs w:val="28"/>
          <w:lang w:val="kk-KZ" w:eastAsia="ja-JP"/>
        </w:rPr>
      </w:pPr>
      <w:r>
        <w:rPr>
          <w:rFonts w:ascii="Times New Roman" w:eastAsia="MS Mincho" w:hAnsi="Times New Roman" w:cs="Times New Roman"/>
          <w:i/>
          <w:iCs/>
          <w:kern w:val="16"/>
          <w:sz w:val="28"/>
          <w:szCs w:val="28"/>
          <w:lang w:val="kk-KZ" w:eastAsia="ja-JP"/>
        </w:rPr>
        <w:t>Еріткіш:</w:t>
      </w:r>
      <w:r>
        <w:rPr>
          <w:rFonts w:ascii="Times New Roman" w:eastAsia="MS Mincho" w:hAnsi="Times New Roman" w:cs="Times New Roman"/>
          <w:kern w:val="16"/>
          <w:sz w:val="28"/>
          <w:szCs w:val="28"/>
          <w:lang w:val="kk-KZ" w:eastAsia="ja-JP"/>
        </w:rPr>
        <w:t xml:space="preserve"> сұр түсті бромбутил тығыны және жұлып алынатын пластик қақпақты қаусырылатын алюминий қалпақшасы бар түссіз шыныдан жасалған құтыларда 2.5 мл немесе 5.0 мл еріткіш.</w:t>
      </w:r>
    </w:p>
    <w:p w14:paraId="39CC375B" w14:textId="77777777" w:rsidR="00E751B4" w:rsidRDefault="00E751B4" w:rsidP="00E751B4">
      <w:pPr>
        <w:tabs>
          <w:tab w:val="left" w:pos="720"/>
          <w:tab w:val="left" w:pos="2304"/>
          <w:tab w:val="left" w:pos="3456"/>
          <w:tab w:val="left" w:pos="4609"/>
          <w:tab w:val="left" w:pos="5679"/>
          <w:tab w:val="left" w:pos="6913"/>
          <w:tab w:val="left" w:pos="8065"/>
        </w:tabs>
        <w:autoSpaceDE/>
        <w:jc w:val="both"/>
        <w:rPr>
          <w:rFonts w:ascii="Times New Roman" w:eastAsia="MS Mincho" w:hAnsi="Times New Roman" w:cs="Times New Roman"/>
          <w:kern w:val="16"/>
          <w:sz w:val="28"/>
          <w:szCs w:val="28"/>
          <w:lang w:val="kk-KZ" w:eastAsia="ja-JP"/>
        </w:rPr>
      </w:pPr>
      <w:r>
        <w:rPr>
          <w:rFonts w:ascii="Times New Roman" w:eastAsia="MS Mincho" w:hAnsi="Times New Roman" w:cs="Times New Roman"/>
          <w:kern w:val="16"/>
          <w:sz w:val="28"/>
          <w:szCs w:val="28"/>
          <w:lang w:val="kk-KZ" w:eastAsia="ja-JP"/>
        </w:rPr>
        <w:t>Еріткіш 50 құтыдан (2.5 мл немесе 5.0 мл) картон қорапшаға салынады.</w:t>
      </w:r>
    </w:p>
    <w:p w14:paraId="79AAF873" w14:textId="77777777" w:rsidR="00286BD2" w:rsidRPr="00AC6A4E" w:rsidRDefault="00286BD2" w:rsidP="00E2419C">
      <w:pPr>
        <w:jc w:val="both"/>
        <w:rPr>
          <w:rFonts w:ascii="Times New Roman" w:hAnsi="Times New Roman" w:cs="Times New Roman"/>
          <w:sz w:val="28"/>
          <w:szCs w:val="28"/>
          <w:lang w:val="kk-KZ"/>
        </w:rPr>
      </w:pPr>
    </w:p>
    <w:p w14:paraId="2F0A3EA0" w14:textId="77777777" w:rsidR="00157D6B" w:rsidRPr="00AC6A4E" w:rsidRDefault="00157D6B" w:rsidP="00157D6B">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Сақтау мерзімі</w:t>
      </w:r>
    </w:p>
    <w:p w14:paraId="37115ADD" w14:textId="77777777" w:rsidR="00157D6B" w:rsidRPr="00AC6A4E" w:rsidRDefault="00157D6B" w:rsidP="00157D6B">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2,5 жыл</w:t>
      </w:r>
    </w:p>
    <w:p w14:paraId="2FD7A8DA" w14:textId="77777777" w:rsidR="004A4EA1" w:rsidRPr="00AC6A4E" w:rsidRDefault="00157D6B" w:rsidP="004A4EA1">
      <w:pPr>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Жарамдылық мерзімі өткеннен кейін қолдануға болмайды</w:t>
      </w:r>
      <w:r w:rsidR="004A4EA1" w:rsidRPr="00AC6A4E">
        <w:rPr>
          <w:rFonts w:ascii="Times New Roman" w:hAnsi="Times New Roman" w:cs="Times New Roman"/>
          <w:sz w:val="28"/>
          <w:szCs w:val="28"/>
          <w:lang w:val="kk-KZ"/>
        </w:rPr>
        <w:t>!</w:t>
      </w:r>
    </w:p>
    <w:p w14:paraId="7F75817E" w14:textId="77777777" w:rsidR="004A4EA1" w:rsidRPr="00AC6A4E" w:rsidRDefault="004A4EA1" w:rsidP="00E2419C">
      <w:pPr>
        <w:jc w:val="both"/>
        <w:rPr>
          <w:rFonts w:ascii="Times New Roman" w:hAnsi="Times New Roman" w:cs="Times New Roman"/>
          <w:b/>
          <w:sz w:val="28"/>
          <w:szCs w:val="28"/>
          <w:lang w:val="kk-KZ"/>
        </w:rPr>
      </w:pPr>
    </w:p>
    <w:p w14:paraId="59F5B7DB" w14:textId="77777777" w:rsidR="00157D6B" w:rsidRPr="00AC6A4E" w:rsidRDefault="00157D6B" w:rsidP="00157D6B">
      <w:pPr>
        <w:jc w:val="both"/>
        <w:rPr>
          <w:rFonts w:ascii="Times New Roman" w:hAnsi="Times New Roman" w:cs="Times New Roman"/>
          <w:b/>
          <w:i/>
          <w:iCs/>
          <w:sz w:val="28"/>
          <w:szCs w:val="28"/>
          <w:lang w:val="kk-KZ"/>
        </w:rPr>
      </w:pPr>
      <w:r w:rsidRPr="00AC6A4E">
        <w:rPr>
          <w:rFonts w:ascii="Times New Roman" w:hAnsi="Times New Roman" w:cs="Times New Roman"/>
          <w:b/>
          <w:i/>
          <w:iCs/>
          <w:sz w:val="28"/>
          <w:szCs w:val="28"/>
          <w:lang w:val="kk-KZ"/>
        </w:rPr>
        <w:t>Сақтау шарттары</w:t>
      </w:r>
    </w:p>
    <w:p w14:paraId="429B3AC7" w14:textId="77777777" w:rsidR="00157D6B" w:rsidRPr="00AC6A4E" w:rsidRDefault="00157D6B" w:rsidP="00157D6B">
      <w:pPr>
        <w:jc w:val="both"/>
        <w:rPr>
          <w:rFonts w:ascii="Times New Roman" w:hAnsi="Times New Roman" w:cs="Times New Roman"/>
          <w:sz w:val="28"/>
          <w:szCs w:val="28"/>
        </w:rPr>
      </w:pPr>
      <w:r w:rsidRPr="00AC6A4E">
        <w:rPr>
          <w:rFonts w:ascii="Times New Roman" w:hAnsi="Times New Roman" w:cs="Times New Roman"/>
          <w:sz w:val="28"/>
          <w:szCs w:val="28"/>
        </w:rPr>
        <w:t>25 ºС</w:t>
      </w:r>
      <w:r w:rsidRPr="00AC6A4E">
        <w:rPr>
          <w:rFonts w:ascii="Times New Roman" w:hAnsi="Times New Roman" w:cs="Times New Roman"/>
          <w:sz w:val="28"/>
          <w:szCs w:val="28"/>
          <w:lang w:val="kk-KZ"/>
        </w:rPr>
        <w:t xml:space="preserve">-ден аспайтын </w:t>
      </w:r>
      <w:r w:rsidRPr="00AC6A4E">
        <w:rPr>
          <w:rFonts w:ascii="Times New Roman" w:hAnsi="Times New Roman" w:cs="Times New Roman"/>
          <w:sz w:val="28"/>
          <w:szCs w:val="28"/>
        </w:rPr>
        <w:t>температур</w:t>
      </w:r>
      <w:r w:rsidRPr="00AC6A4E">
        <w:rPr>
          <w:rFonts w:ascii="Times New Roman" w:hAnsi="Times New Roman" w:cs="Times New Roman"/>
          <w:sz w:val="28"/>
          <w:szCs w:val="28"/>
          <w:lang w:val="kk-KZ"/>
        </w:rPr>
        <w:t>ада</w:t>
      </w:r>
      <w:r w:rsidRPr="00AC6A4E">
        <w:rPr>
          <w:rFonts w:ascii="Times New Roman" w:hAnsi="Times New Roman" w:cs="Times New Roman"/>
          <w:sz w:val="28"/>
          <w:szCs w:val="28"/>
        </w:rPr>
        <w:t>.</w:t>
      </w:r>
    </w:p>
    <w:p w14:paraId="582AC58C" w14:textId="77777777" w:rsidR="00157D6B" w:rsidRPr="00AC6A4E" w:rsidRDefault="00157D6B" w:rsidP="00157D6B">
      <w:pPr>
        <w:pStyle w:val="a7"/>
        <w:ind w:left="0" w:right="0"/>
        <w:rPr>
          <w:sz w:val="28"/>
          <w:szCs w:val="28"/>
          <w:lang w:val="kk-KZ"/>
        </w:rPr>
      </w:pPr>
      <w:r w:rsidRPr="00AC6A4E">
        <w:rPr>
          <w:sz w:val="28"/>
          <w:szCs w:val="28"/>
          <w:lang w:val="kk-KZ"/>
        </w:rPr>
        <w:t xml:space="preserve">Балалардың қолы жетпейтін жерде сақтау керек!   </w:t>
      </w:r>
    </w:p>
    <w:p w14:paraId="7BE98338" w14:textId="77777777" w:rsidR="00286BD2" w:rsidRPr="00AC6A4E" w:rsidRDefault="00286BD2" w:rsidP="00E2419C">
      <w:pPr>
        <w:jc w:val="both"/>
        <w:rPr>
          <w:rFonts w:ascii="Times New Roman" w:hAnsi="Times New Roman" w:cs="Times New Roman"/>
          <w:b/>
          <w:sz w:val="28"/>
          <w:szCs w:val="28"/>
        </w:rPr>
      </w:pPr>
    </w:p>
    <w:p w14:paraId="485BE2BF" w14:textId="77777777" w:rsidR="00157D6B" w:rsidRPr="00AC6A4E" w:rsidRDefault="00157D6B" w:rsidP="00157D6B">
      <w:pPr>
        <w:jc w:val="both"/>
        <w:rPr>
          <w:rFonts w:ascii="Times New Roman" w:hAnsi="Times New Roman" w:cs="Times New Roman"/>
          <w:sz w:val="28"/>
          <w:szCs w:val="28"/>
          <w:lang w:val="kk-KZ"/>
        </w:rPr>
      </w:pPr>
      <w:r w:rsidRPr="00AC6A4E">
        <w:rPr>
          <w:rFonts w:ascii="Times New Roman" w:hAnsi="Times New Roman" w:cs="Times New Roman"/>
          <w:b/>
          <w:sz w:val="28"/>
          <w:szCs w:val="28"/>
          <w:lang w:val="kk-KZ"/>
        </w:rPr>
        <w:t>Дәріханалардан босатылу шарттары</w:t>
      </w:r>
    </w:p>
    <w:p w14:paraId="08168658" w14:textId="77777777" w:rsidR="00157D6B" w:rsidRPr="00AC6A4E" w:rsidRDefault="00157D6B" w:rsidP="00157D6B">
      <w:pPr>
        <w:pStyle w:val="a3"/>
        <w:jc w:val="both"/>
        <w:rPr>
          <w:rFonts w:ascii="Times New Roman" w:hAnsi="Times New Roman" w:cs="Times New Roman"/>
          <w:sz w:val="28"/>
          <w:szCs w:val="28"/>
          <w:lang w:val="kk-KZ"/>
        </w:rPr>
      </w:pPr>
      <w:r w:rsidRPr="00AC6A4E">
        <w:rPr>
          <w:rFonts w:ascii="Times New Roman" w:hAnsi="Times New Roman" w:cs="Times New Roman"/>
          <w:sz w:val="28"/>
          <w:szCs w:val="28"/>
          <w:lang w:val="kk-KZ"/>
        </w:rPr>
        <w:t>Рецепт арқылы (</w:t>
      </w:r>
      <w:r w:rsidR="00521C5C" w:rsidRPr="00AC6A4E">
        <w:rPr>
          <w:rFonts w:ascii="Times New Roman" w:hAnsi="Times New Roman" w:cs="Times New Roman"/>
          <w:sz w:val="28"/>
          <w:szCs w:val="28"/>
          <w:lang w:val="kk-KZ"/>
        </w:rPr>
        <w:t>тек арнайы мекемелер үшін</w:t>
      </w:r>
      <w:r w:rsidRPr="00AC6A4E">
        <w:rPr>
          <w:rFonts w:ascii="Times New Roman" w:hAnsi="Times New Roman" w:cs="Times New Roman"/>
          <w:sz w:val="28"/>
          <w:szCs w:val="28"/>
          <w:lang w:val="kk-KZ"/>
        </w:rPr>
        <w:t xml:space="preserve">)  </w:t>
      </w:r>
    </w:p>
    <w:p w14:paraId="632C7FFC" w14:textId="77777777" w:rsidR="000578EE" w:rsidRPr="00AC6A4E" w:rsidRDefault="000578EE" w:rsidP="00E2419C">
      <w:pPr>
        <w:ind w:left="180" w:hanging="180"/>
        <w:jc w:val="both"/>
        <w:rPr>
          <w:rFonts w:ascii="Times New Roman" w:hAnsi="Times New Roman" w:cs="Times New Roman"/>
          <w:b/>
          <w:sz w:val="28"/>
          <w:szCs w:val="28"/>
          <w:lang w:val="kk-KZ"/>
        </w:rPr>
      </w:pPr>
    </w:p>
    <w:p w14:paraId="3D36D238" w14:textId="77777777" w:rsidR="00157D6B" w:rsidRPr="00AC6A4E" w:rsidRDefault="00157D6B" w:rsidP="00157D6B">
      <w:pPr>
        <w:ind w:left="180" w:hanging="180"/>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Өндіруші туралы мәлімет</w:t>
      </w:r>
    </w:p>
    <w:p w14:paraId="7B2B88DB" w14:textId="77777777" w:rsidR="002B3E83" w:rsidRPr="00AC6A4E" w:rsidRDefault="002B3E83" w:rsidP="002B3E83">
      <w:pPr>
        <w:jc w:val="both"/>
        <w:rPr>
          <w:rFonts w:ascii="Times New Roman" w:hAnsi="Times New Roman" w:cs="Times New Roman"/>
          <w:bCs/>
          <w:sz w:val="28"/>
          <w:szCs w:val="28"/>
          <w:lang w:val="en-US"/>
        </w:rPr>
      </w:pPr>
      <w:r w:rsidRPr="00AC6A4E">
        <w:rPr>
          <w:rFonts w:ascii="Times New Roman" w:hAnsi="Times New Roman" w:cs="Times New Roman"/>
          <w:bCs/>
          <w:sz w:val="28"/>
          <w:szCs w:val="28"/>
          <w:lang w:val="en-US"/>
        </w:rPr>
        <w:t>Serum Institute of India Pvt. Ltd.,</w:t>
      </w:r>
    </w:p>
    <w:p w14:paraId="502E2395"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 xml:space="preserve">212/2, </w:t>
      </w:r>
      <w:proofErr w:type="spellStart"/>
      <w:r w:rsidRPr="00AC6A4E">
        <w:rPr>
          <w:rFonts w:ascii="Times New Roman" w:hAnsi="Times New Roman" w:cs="Times New Roman"/>
          <w:bCs/>
          <w:sz w:val="28"/>
          <w:szCs w:val="28"/>
        </w:rPr>
        <w:t>Хадапсар</w:t>
      </w:r>
      <w:proofErr w:type="spellEnd"/>
      <w:r w:rsidRPr="00AC6A4E">
        <w:rPr>
          <w:rFonts w:ascii="Times New Roman" w:hAnsi="Times New Roman" w:cs="Times New Roman"/>
          <w:bCs/>
          <w:sz w:val="28"/>
          <w:szCs w:val="28"/>
        </w:rPr>
        <w:t>, Пуне – 411</w:t>
      </w:r>
      <w:r w:rsidRPr="00AC6A4E">
        <w:rPr>
          <w:rFonts w:ascii="Times New Roman" w:hAnsi="Times New Roman" w:cs="Times New Roman"/>
          <w:bCs/>
          <w:sz w:val="28"/>
          <w:szCs w:val="28"/>
          <w:lang w:val="en-US"/>
        </w:rPr>
        <w:t> </w:t>
      </w:r>
      <w:r w:rsidRPr="00AC6A4E">
        <w:rPr>
          <w:rFonts w:ascii="Times New Roman" w:hAnsi="Times New Roman" w:cs="Times New Roman"/>
          <w:bCs/>
          <w:sz w:val="28"/>
          <w:szCs w:val="28"/>
        </w:rPr>
        <w:t xml:space="preserve">028, </w:t>
      </w:r>
      <w:r w:rsidRPr="00AC6A4E">
        <w:rPr>
          <w:rFonts w:ascii="Times New Roman" w:hAnsi="Times New Roman" w:cs="Times New Roman"/>
          <w:bCs/>
          <w:sz w:val="28"/>
          <w:szCs w:val="28"/>
          <w:lang w:val="kk-KZ"/>
        </w:rPr>
        <w:t>Үндістан</w:t>
      </w:r>
    </w:p>
    <w:p w14:paraId="1517E5DF"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Тел.: + 91-20-26602801 / 26993900 / 04</w:t>
      </w:r>
    </w:p>
    <w:p w14:paraId="50DA4E37"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Факс: + 91- 20-26993924 / 26993921</w:t>
      </w:r>
    </w:p>
    <w:p w14:paraId="61F76247" w14:textId="69E4DBAD" w:rsidR="002B3E83" w:rsidRPr="00AC6A4E" w:rsidRDefault="00F8534D" w:rsidP="002B3E83">
      <w:pPr>
        <w:jc w:val="both"/>
        <w:rPr>
          <w:rFonts w:ascii="Times New Roman" w:hAnsi="Times New Roman" w:cs="Times New Roman"/>
          <w:sz w:val="28"/>
          <w:szCs w:val="28"/>
          <w:lang w:val="en-US"/>
        </w:rPr>
      </w:pPr>
      <w:r w:rsidRPr="00AC6A4E">
        <w:rPr>
          <w:rFonts w:ascii="Times New Roman" w:hAnsi="Times New Roman" w:cs="Times New Roman"/>
          <w:bCs/>
          <w:sz w:val="28"/>
          <w:szCs w:val="28"/>
          <w:lang w:val="en-US"/>
        </w:rPr>
        <w:t xml:space="preserve">e-mail: </w:t>
      </w:r>
      <w:r w:rsidRPr="00AC6A4E">
        <w:rPr>
          <w:rFonts w:ascii="Times New Roman" w:hAnsi="Times New Roman" w:cs="Times New Roman"/>
          <w:sz w:val="28"/>
          <w:szCs w:val="28"/>
          <w:lang w:val="en-US"/>
        </w:rPr>
        <w:t xml:space="preserve"> </w:t>
      </w:r>
      <w:r w:rsidR="00453314">
        <w:fldChar w:fldCharType="begin"/>
      </w:r>
      <w:r w:rsidR="00453314" w:rsidRPr="00E751B4">
        <w:rPr>
          <w:lang w:val="en-US"/>
        </w:rPr>
        <w:instrText xml:space="preserve"> HYPERLINK "mailto:y.joshi@seruminstitute.com" </w:instrText>
      </w:r>
      <w:r w:rsidR="00453314">
        <w:fldChar w:fldCharType="separate"/>
      </w:r>
      <w:r w:rsidR="002B3E83" w:rsidRPr="00AC6A4E">
        <w:rPr>
          <w:rStyle w:val="af0"/>
          <w:rFonts w:ascii="Times New Roman" w:hAnsi="Times New Roman" w:cs="Times New Roman"/>
          <w:sz w:val="28"/>
          <w:szCs w:val="28"/>
          <w:lang w:val="en-US"/>
        </w:rPr>
        <w:t>y.joshi@seruminstitute.com</w:t>
      </w:r>
      <w:r w:rsidR="00453314">
        <w:rPr>
          <w:rStyle w:val="af0"/>
          <w:rFonts w:ascii="Times New Roman" w:hAnsi="Times New Roman" w:cs="Times New Roman"/>
          <w:sz w:val="28"/>
          <w:szCs w:val="28"/>
          <w:lang w:val="en-US"/>
        </w:rPr>
        <w:fldChar w:fldCharType="end"/>
      </w:r>
    </w:p>
    <w:p w14:paraId="6A8236E0" w14:textId="77777777" w:rsidR="005778D3" w:rsidRPr="00AC6A4E" w:rsidRDefault="005778D3" w:rsidP="00993C0C">
      <w:pPr>
        <w:jc w:val="both"/>
        <w:rPr>
          <w:rFonts w:ascii="Times New Roman" w:hAnsi="Times New Roman" w:cs="Times New Roman"/>
          <w:b/>
          <w:sz w:val="28"/>
          <w:szCs w:val="28"/>
          <w:lang w:val="kk-KZ"/>
        </w:rPr>
      </w:pPr>
    </w:p>
    <w:p w14:paraId="20801D99" w14:textId="77777777" w:rsidR="00157D6B" w:rsidRPr="00AC6A4E" w:rsidRDefault="00157D6B" w:rsidP="00993C0C">
      <w:pPr>
        <w:jc w:val="both"/>
        <w:rPr>
          <w:rFonts w:ascii="Times New Roman" w:hAnsi="Times New Roman" w:cs="Times New Roman"/>
          <w:b/>
          <w:sz w:val="28"/>
          <w:szCs w:val="28"/>
          <w:lang w:val="kk-KZ"/>
        </w:rPr>
      </w:pPr>
      <w:r w:rsidRPr="00AC6A4E">
        <w:rPr>
          <w:rFonts w:ascii="Times New Roman" w:hAnsi="Times New Roman" w:cs="Times New Roman"/>
          <w:b/>
          <w:sz w:val="28"/>
          <w:szCs w:val="28"/>
          <w:lang w:val="kk-KZ"/>
        </w:rPr>
        <w:t xml:space="preserve">Тіркеу куәлігінің ұстаушысы </w:t>
      </w:r>
    </w:p>
    <w:p w14:paraId="6DFC3179" w14:textId="77777777" w:rsidR="002B3E83" w:rsidRPr="00AC6A4E" w:rsidRDefault="002B3E83" w:rsidP="002B3E83">
      <w:pPr>
        <w:jc w:val="both"/>
        <w:rPr>
          <w:rFonts w:ascii="Times New Roman" w:hAnsi="Times New Roman" w:cs="Times New Roman"/>
          <w:bCs/>
          <w:sz w:val="28"/>
          <w:szCs w:val="28"/>
          <w:lang w:val="en-US"/>
        </w:rPr>
      </w:pPr>
      <w:r w:rsidRPr="00AC6A4E">
        <w:rPr>
          <w:rFonts w:ascii="Times New Roman" w:hAnsi="Times New Roman" w:cs="Times New Roman"/>
          <w:bCs/>
          <w:sz w:val="28"/>
          <w:szCs w:val="28"/>
          <w:lang w:val="en-US"/>
        </w:rPr>
        <w:t>Serum Institute of India Pvt. Ltd.,</w:t>
      </w:r>
    </w:p>
    <w:p w14:paraId="7F02E650"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 xml:space="preserve">212/2, </w:t>
      </w:r>
      <w:proofErr w:type="spellStart"/>
      <w:r w:rsidRPr="00AC6A4E">
        <w:rPr>
          <w:rFonts w:ascii="Times New Roman" w:hAnsi="Times New Roman" w:cs="Times New Roman"/>
          <w:bCs/>
          <w:sz w:val="28"/>
          <w:szCs w:val="28"/>
        </w:rPr>
        <w:t>Хадапсар</w:t>
      </w:r>
      <w:proofErr w:type="spellEnd"/>
      <w:r w:rsidRPr="00AC6A4E">
        <w:rPr>
          <w:rFonts w:ascii="Times New Roman" w:hAnsi="Times New Roman" w:cs="Times New Roman"/>
          <w:bCs/>
          <w:sz w:val="28"/>
          <w:szCs w:val="28"/>
        </w:rPr>
        <w:t>, Пуне – 411</w:t>
      </w:r>
      <w:r w:rsidRPr="00AC6A4E">
        <w:rPr>
          <w:rFonts w:ascii="Times New Roman" w:hAnsi="Times New Roman" w:cs="Times New Roman"/>
          <w:bCs/>
          <w:sz w:val="28"/>
          <w:szCs w:val="28"/>
          <w:lang w:val="en-US"/>
        </w:rPr>
        <w:t> </w:t>
      </w:r>
      <w:r w:rsidRPr="00AC6A4E">
        <w:rPr>
          <w:rFonts w:ascii="Times New Roman" w:hAnsi="Times New Roman" w:cs="Times New Roman"/>
          <w:bCs/>
          <w:sz w:val="28"/>
          <w:szCs w:val="28"/>
        </w:rPr>
        <w:t xml:space="preserve">028, </w:t>
      </w:r>
      <w:r w:rsidRPr="00AC6A4E">
        <w:rPr>
          <w:rFonts w:ascii="Times New Roman" w:hAnsi="Times New Roman" w:cs="Times New Roman"/>
          <w:bCs/>
          <w:sz w:val="28"/>
          <w:szCs w:val="28"/>
          <w:lang w:val="kk-KZ"/>
        </w:rPr>
        <w:t>Үндістан</w:t>
      </w:r>
    </w:p>
    <w:p w14:paraId="2D4A98E7"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Тел.: + 91-20-26602801 / 26993900 / 04</w:t>
      </w:r>
    </w:p>
    <w:p w14:paraId="21D8A9EA" w14:textId="77777777" w:rsidR="002B3E83" w:rsidRPr="00AC6A4E" w:rsidRDefault="002B3E83" w:rsidP="002B3E83">
      <w:pPr>
        <w:jc w:val="both"/>
        <w:rPr>
          <w:rFonts w:ascii="Times New Roman" w:hAnsi="Times New Roman" w:cs="Times New Roman"/>
          <w:bCs/>
          <w:sz w:val="28"/>
          <w:szCs w:val="28"/>
        </w:rPr>
      </w:pPr>
      <w:r w:rsidRPr="00AC6A4E">
        <w:rPr>
          <w:rFonts w:ascii="Times New Roman" w:hAnsi="Times New Roman" w:cs="Times New Roman"/>
          <w:bCs/>
          <w:sz w:val="28"/>
          <w:szCs w:val="28"/>
        </w:rPr>
        <w:t>Факс: + 91- 20-26993924 / 26993921</w:t>
      </w:r>
    </w:p>
    <w:p w14:paraId="0FFB413D" w14:textId="33A3E005" w:rsidR="002B3E83" w:rsidRPr="00AC6A4E" w:rsidRDefault="00F8534D" w:rsidP="002B3E83">
      <w:pPr>
        <w:jc w:val="both"/>
        <w:rPr>
          <w:rFonts w:ascii="Times New Roman" w:hAnsi="Times New Roman" w:cs="Times New Roman"/>
          <w:sz w:val="28"/>
          <w:szCs w:val="28"/>
          <w:lang w:val="kk-KZ"/>
        </w:rPr>
      </w:pPr>
      <w:r w:rsidRPr="00AC6A4E">
        <w:rPr>
          <w:rFonts w:ascii="Times New Roman" w:hAnsi="Times New Roman" w:cs="Times New Roman"/>
          <w:bCs/>
          <w:sz w:val="28"/>
          <w:szCs w:val="28"/>
          <w:lang w:val="en-US"/>
        </w:rPr>
        <w:t xml:space="preserve">e-mail: </w:t>
      </w:r>
      <w:r w:rsidRPr="00AC6A4E">
        <w:rPr>
          <w:rFonts w:ascii="Times New Roman" w:hAnsi="Times New Roman" w:cs="Times New Roman"/>
          <w:sz w:val="28"/>
          <w:szCs w:val="28"/>
          <w:lang w:val="en-US"/>
        </w:rPr>
        <w:t xml:space="preserve"> </w:t>
      </w:r>
      <w:r w:rsidR="002B3E83" w:rsidRPr="00AC6A4E">
        <w:rPr>
          <w:rFonts w:ascii="Times New Roman" w:hAnsi="Times New Roman" w:cs="Times New Roman"/>
          <w:color w:val="000000"/>
          <w:sz w:val="28"/>
          <w:szCs w:val="28"/>
          <w:lang w:val="en-US"/>
        </w:rPr>
        <w:t xml:space="preserve"> </w:t>
      </w:r>
      <w:hyperlink r:id="rId16" w:history="1">
        <w:r w:rsidR="002B3E83" w:rsidRPr="00AC6A4E">
          <w:rPr>
            <w:rStyle w:val="af0"/>
            <w:rFonts w:ascii="Times New Roman" w:hAnsi="Times New Roman" w:cs="Times New Roman"/>
            <w:sz w:val="28"/>
            <w:szCs w:val="28"/>
            <w:lang w:val="en-US"/>
          </w:rPr>
          <w:t>y.joshi@seruminstitute.com</w:t>
        </w:r>
      </w:hyperlink>
      <w:r w:rsidRPr="00AC6A4E">
        <w:rPr>
          <w:rStyle w:val="af0"/>
          <w:rFonts w:ascii="Times New Roman" w:hAnsi="Times New Roman" w:cs="Times New Roman"/>
          <w:sz w:val="28"/>
          <w:szCs w:val="28"/>
          <w:lang w:val="kk-KZ"/>
        </w:rPr>
        <w:t xml:space="preserve"> </w:t>
      </w:r>
    </w:p>
    <w:p w14:paraId="350282B9" w14:textId="77777777" w:rsidR="00715889" w:rsidRPr="00AC6A4E" w:rsidRDefault="00715889" w:rsidP="00E2419C">
      <w:pPr>
        <w:autoSpaceDE/>
        <w:autoSpaceDN/>
        <w:ind w:right="-1"/>
        <w:jc w:val="both"/>
        <w:rPr>
          <w:rFonts w:ascii="Times New Roman" w:hAnsi="Times New Roman" w:cs="Times New Roman"/>
          <w:b/>
          <w:i/>
          <w:sz w:val="28"/>
          <w:szCs w:val="28"/>
          <w:lang w:val="en-US"/>
        </w:rPr>
      </w:pPr>
    </w:p>
    <w:p w14:paraId="3C5DCA93" w14:textId="77777777" w:rsidR="00B77B07" w:rsidRPr="00AC6A4E" w:rsidRDefault="00B77B07" w:rsidP="00E2419C">
      <w:pPr>
        <w:autoSpaceDE/>
        <w:autoSpaceDN/>
        <w:ind w:right="-1"/>
        <w:jc w:val="both"/>
        <w:rPr>
          <w:rFonts w:ascii="Times New Roman" w:hAnsi="Times New Roman" w:cs="Times New Roman"/>
          <w:b/>
          <w:iCs/>
          <w:sz w:val="28"/>
          <w:szCs w:val="28"/>
          <w:lang w:val="kk-KZ"/>
        </w:rPr>
      </w:pPr>
      <w:r w:rsidRPr="00AC6A4E">
        <w:rPr>
          <w:rFonts w:ascii="Times New Roman" w:hAnsi="Times New Roman" w:cs="Times New Roman"/>
          <w:b/>
          <w:iCs/>
          <w:sz w:val="28"/>
          <w:szCs w:val="28"/>
          <w:lang w:val="kk-KZ"/>
        </w:rPr>
        <w:t>Қазақстан Республикасы аумағында тұтынушылардан дәрілік заттың сапасы жөніндегі шағымдарды (ұсыныстарды) қабылдайтын және тіркеуден кейін дәрілік заттың қауіпсіздігін бақылауға жауапты ұйымның атауы, мекенжайы және байланыс жасау деректері (телефон, факс және электронды пошта):</w:t>
      </w:r>
    </w:p>
    <w:p w14:paraId="75313B4C" w14:textId="77777777" w:rsidR="005778D3" w:rsidRPr="00AC6A4E" w:rsidRDefault="00110CA2" w:rsidP="005778D3">
      <w:pPr>
        <w:autoSpaceDE/>
        <w:autoSpaceDN/>
        <w:ind w:right="-676"/>
        <w:rPr>
          <w:rFonts w:ascii="Times New Roman" w:hAnsi="Times New Roman" w:cs="Times New Roman"/>
          <w:sz w:val="28"/>
          <w:szCs w:val="28"/>
          <w:lang w:val="kk-KZ"/>
        </w:rPr>
      </w:pPr>
      <w:r w:rsidRPr="00AC6A4E">
        <w:rPr>
          <w:rFonts w:ascii="Times New Roman" w:hAnsi="Times New Roman" w:cs="Times New Roman"/>
          <w:sz w:val="28"/>
          <w:szCs w:val="28"/>
          <w:lang w:val="kk-KZ"/>
        </w:rPr>
        <w:t>«NF Pharma» (НФ Фарма) ЖШС</w:t>
      </w:r>
    </w:p>
    <w:p w14:paraId="7CBCC0E7" w14:textId="4FACC747" w:rsidR="00B77B07" w:rsidRPr="00AC6A4E" w:rsidRDefault="00715889" w:rsidP="00B77B07">
      <w:pPr>
        <w:autoSpaceDE/>
        <w:autoSpaceDN/>
        <w:ind w:right="-676"/>
        <w:rPr>
          <w:rFonts w:ascii="Times New Roman" w:hAnsi="Times New Roman" w:cs="Times New Roman"/>
          <w:sz w:val="28"/>
          <w:szCs w:val="28"/>
          <w:lang w:val="kk-KZ"/>
        </w:rPr>
      </w:pPr>
      <w:r w:rsidRPr="00AC6A4E">
        <w:rPr>
          <w:rFonts w:ascii="Times New Roman" w:hAnsi="Times New Roman" w:cs="Times New Roman"/>
          <w:sz w:val="28"/>
          <w:szCs w:val="28"/>
          <w:lang w:val="kk-KZ"/>
        </w:rPr>
        <w:t xml:space="preserve">050010, </w:t>
      </w:r>
      <w:r w:rsidR="00B77B07" w:rsidRPr="00AC6A4E">
        <w:rPr>
          <w:rFonts w:ascii="Times New Roman" w:hAnsi="Times New Roman" w:cs="Times New Roman"/>
          <w:sz w:val="28"/>
          <w:szCs w:val="28"/>
          <w:lang w:val="kk-KZ"/>
        </w:rPr>
        <w:t xml:space="preserve">Алматы қ., Достық даңғ., 38, </w:t>
      </w:r>
      <w:r w:rsidR="00DA48A2" w:rsidRPr="00DA48A2">
        <w:rPr>
          <w:rFonts w:ascii="Times New Roman" w:hAnsi="Times New Roman" w:cs="Times New Roman"/>
          <w:color w:val="000000"/>
          <w:sz w:val="28"/>
          <w:szCs w:val="28"/>
          <w:lang w:val="kk-KZ"/>
        </w:rPr>
        <w:t>№</w:t>
      </w:r>
      <w:r w:rsidR="00B77B07" w:rsidRPr="00AC6A4E">
        <w:rPr>
          <w:rFonts w:ascii="Times New Roman" w:hAnsi="Times New Roman" w:cs="Times New Roman"/>
          <w:sz w:val="28"/>
          <w:szCs w:val="28"/>
          <w:lang w:val="kk-KZ"/>
        </w:rPr>
        <w:t>70</w:t>
      </w:r>
      <w:r w:rsidR="005778D3" w:rsidRPr="00AC6A4E">
        <w:rPr>
          <w:rFonts w:ascii="Times New Roman" w:hAnsi="Times New Roman" w:cs="Times New Roman"/>
          <w:sz w:val="28"/>
          <w:szCs w:val="28"/>
          <w:lang w:val="kk-KZ"/>
        </w:rPr>
        <w:t>4</w:t>
      </w:r>
      <w:r w:rsidR="00521C5C" w:rsidRPr="00AC6A4E">
        <w:rPr>
          <w:rFonts w:ascii="Times New Roman" w:hAnsi="Times New Roman" w:cs="Times New Roman"/>
          <w:sz w:val="28"/>
          <w:szCs w:val="28"/>
          <w:lang w:val="kk-KZ"/>
        </w:rPr>
        <w:t xml:space="preserve"> </w:t>
      </w:r>
      <w:r w:rsidR="00B77B07" w:rsidRPr="00AC6A4E">
        <w:rPr>
          <w:rFonts w:ascii="Times New Roman" w:hAnsi="Times New Roman" w:cs="Times New Roman"/>
          <w:sz w:val="28"/>
          <w:szCs w:val="28"/>
          <w:lang w:val="kk-KZ"/>
        </w:rPr>
        <w:t xml:space="preserve">кеңсе, KDC </w:t>
      </w:r>
      <w:r w:rsidR="001B5120" w:rsidRPr="00AC6A4E">
        <w:rPr>
          <w:rFonts w:ascii="Times New Roman" w:hAnsi="Times New Roman" w:cs="Times New Roman"/>
          <w:sz w:val="28"/>
          <w:szCs w:val="28"/>
          <w:lang w:val="kk-KZ"/>
        </w:rPr>
        <w:t>Б</w:t>
      </w:r>
      <w:r w:rsidR="00B77B07" w:rsidRPr="00AC6A4E">
        <w:rPr>
          <w:rFonts w:ascii="Times New Roman" w:hAnsi="Times New Roman" w:cs="Times New Roman"/>
          <w:sz w:val="28"/>
          <w:szCs w:val="28"/>
          <w:lang w:val="kk-KZ"/>
        </w:rPr>
        <w:t>изнес орталығы</w:t>
      </w:r>
    </w:p>
    <w:p w14:paraId="70414624" w14:textId="77777777" w:rsidR="005778D3" w:rsidRPr="00AC6A4E" w:rsidRDefault="005778D3" w:rsidP="005778D3">
      <w:pPr>
        <w:autoSpaceDE/>
        <w:autoSpaceDN/>
        <w:ind w:right="-676"/>
        <w:rPr>
          <w:rFonts w:ascii="Times New Roman" w:hAnsi="Times New Roman" w:cs="Times New Roman"/>
          <w:sz w:val="28"/>
          <w:szCs w:val="28"/>
        </w:rPr>
      </w:pPr>
      <w:r w:rsidRPr="00AC6A4E">
        <w:rPr>
          <w:rFonts w:ascii="Times New Roman" w:hAnsi="Times New Roman" w:cs="Times New Roman"/>
          <w:sz w:val="28"/>
          <w:szCs w:val="28"/>
        </w:rPr>
        <w:t xml:space="preserve">тел.:  + 7 (727) 345 10 11, </w:t>
      </w:r>
    </w:p>
    <w:p w14:paraId="132CC665" w14:textId="77777777" w:rsidR="005778D3" w:rsidRPr="00AC6A4E" w:rsidRDefault="005778D3" w:rsidP="005778D3">
      <w:pPr>
        <w:autoSpaceDE/>
        <w:autoSpaceDN/>
        <w:ind w:right="-676"/>
        <w:rPr>
          <w:rFonts w:ascii="Times New Roman" w:hAnsi="Times New Roman" w:cs="Times New Roman"/>
          <w:sz w:val="28"/>
          <w:szCs w:val="28"/>
        </w:rPr>
      </w:pPr>
      <w:r w:rsidRPr="00AC6A4E">
        <w:rPr>
          <w:rFonts w:ascii="Times New Roman" w:hAnsi="Times New Roman" w:cs="Times New Roman"/>
          <w:sz w:val="28"/>
          <w:szCs w:val="28"/>
        </w:rPr>
        <w:t>факс: + 7 (727) 291-85-33,</w:t>
      </w:r>
    </w:p>
    <w:p w14:paraId="37C3D926" w14:textId="77777777" w:rsidR="00B77B07" w:rsidRPr="00AC6A4E" w:rsidRDefault="005778D3" w:rsidP="005778D3">
      <w:pPr>
        <w:autoSpaceDE/>
        <w:autoSpaceDN/>
        <w:ind w:right="-676"/>
        <w:rPr>
          <w:rFonts w:ascii="Times New Roman" w:hAnsi="Times New Roman" w:cs="Times New Roman"/>
          <w:sz w:val="28"/>
          <w:szCs w:val="28"/>
        </w:rPr>
      </w:pPr>
      <w:r w:rsidRPr="00AC6A4E">
        <w:rPr>
          <w:rFonts w:ascii="Times New Roman" w:hAnsi="Times New Roman" w:cs="Times New Roman"/>
          <w:sz w:val="28"/>
          <w:szCs w:val="28"/>
        </w:rPr>
        <w:t xml:space="preserve">e-mail: </w:t>
      </w:r>
      <w:hyperlink r:id="rId17" w:history="1">
        <w:r w:rsidRPr="00AC6A4E">
          <w:rPr>
            <w:rStyle w:val="af0"/>
            <w:rFonts w:ascii="Times New Roman" w:hAnsi="Times New Roman" w:cs="Times New Roman"/>
            <w:sz w:val="28"/>
            <w:szCs w:val="28"/>
            <w:u w:val="none"/>
          </w:rPr>
          <w:t>info@nfpharma.kz</w:t>
        </w:r>
      </w:hyperlink>
      <w:r w:rsidRPr="00AC6A4E">
        <w:rPr>
          <w:rFonts w:ascii="Times New Roman" w:hAnsi="Times New Roman" w:cs="Times New Roman"/>
          <w:sz w:val="28"/>
          <w:szCs w:val="28"/>
        </w:rPr>
        <w:t xml:space="preserve"> </w:t>
      </w:r>
    </w:p>
    <w:sectPr w:rsidR="00B77B07" w:rsidRPr="00AC6A4E" w:rsidSect="006739AB">
      <w:headerReference w:type="default" r:id="rId18"/>
      <w:footerReference w:type="even"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6FBF" w14:textId="77777777" w:rsidR="00453314" w:rsidRDefault="00453314">
      <w:r>
        <w:separator/>
      </w:r>
    </w:p>
  </w:endnote>
  <w:endnote w:type="continuationSeparator" w:id="0">
    <w:p w14:paraId="7414B352" w14:textId="77777777" w:rsidR="00453314" w:rsidRDefault="0045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C6B" w14:textId="77777777" w:rsidR="00403357" w:rsidRDefault="00403357" w:rsidP="00D707C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A69ACFC" w14:textId="77777777" w:rsidR="00403357" w:rsidRDefault="00403357" w:rsidP="00D707C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7A80" w14:textId="77777777" w:rsidR="00453314" w:rsidRDefault="00453314">
      <w:r>
        <w:separator/>
      </w:r>
    </w:p>
  </w:footnote>
  <w:footnote w:type="continuationSeparator" w:id="0">
    <w:p w14:paraId="2BA311EF" w14:textId="77777777" w:rsidR="00453314" w:rsidRDefault="0045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0DAA" w14:textId="77911893" w:rsidR="00024865" w:rsidRDefault="0062381C">
    <w:pPr>
      <w:pStyle w:val="aa"/>
    </w:pPr>
    <w:r>
      <w:rPr>
        <w:noProof/>
      </w:rPr>
      <mc:AlternateContent>
        <mc:Choice Requires="wps">
          <w:drawing>
            <wp:anchor distT="0" distB="0" distL="114300" distR="114300" simplePos="0" relativeHeight="251658240" behindDoc="0" locked="0" layoutInCell="1" allowOverlap="1" wp14:anchorId="06E5805E" wp14:editId="75E544E6">
              <wp:simplePos x="0" y="0"/>
              <wp:positionH relativeFrom="column">
                <wp:posOffset>6099175</wp:posOffset>
              </wp:positionH>
              <wp:positionV relativeFrom="paragraph">
                <wp:posOffset>619125</wp:posOffset>
              </wp:positionV>
              <wp:extent cx="381000" cy="3742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6898" w14:textId="77777777" w:rsidR="00024865" w:rsidRPr="00024865" w:rsidRDefault="00024865">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5805E" id="_x0000_t202" coordsize="21600,21600" o:spt="202" path="m,l,21600r21600,l21600,xe">
              <v:stroke joinstyle="miter"/>
              <v:path gradientshapeok="t" o:connecttype="rect"/>
            </v:shapetype>
            <v:shape id="Text Box 2" o:spid="_x0000_s1026" type="#_x0000_t202" style="position:absolute;margin-left:480.25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" filled="f" stroked="f">
              <v:textbox style="layout-flow:vertical;mso-layout-flow-alt:bottom-to-top">
                <w:txbxContent>
                  <w:p w14:paraId="45566898" w14:textId="77777777" w:rsidR="00024865" w:rsidRPr="00024865" w:rsidRDefault="00024865">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D7A3BD7" wp14:editId="654C5D21">
              <wp:simplePos x="0" y="0"/>
              <wp:positionH relativeFrom="column">
                <wp:posOffset>6099175</wp:posOffset>
              </wp:positionH>
              <wp:positionV relativeFrom="paragraph">
                <wp:posOffset>619125</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066B" w14:textId="77777777" w:rsidR="00024865" w:rsidRPr="00024865" w:rsidRDefault="00024865">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3BD7" id="Text Box 1" o:spid="_x0000_s1027" type="#_x0000_t202" style="position:absolute;margin-left:480.25pt;margin-top:48.75pt;width:30pt;height:6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" filled="f" stroked="f">
              <v:textbox style="layout-flow:vertical;mso-layout-flow-alt:bottom-to-top">
                <w:txbxContent>
                  <w:p w14:paraId="131C066B" w14:textId="77777777" w:rsidR="00024865" w:rsidRPr="00024865" w:rsidRDefault="00024865">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E6D"/>
    <w:multiLevelType w:val="hybridMultilevel"/>
    <w:tmpl w:val="596ABA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B167EE6"/>
    <w:multiLevelType w:val="hybridMultilevel"/>
    <w:tmpl w:val="99B2CD62"/>
    <w:lvl w:ilvl="0" w:tplc="3ACE42D0">
      <w:start w:val="1"/>
      <w:numFmt w:val="bullet"/>
      <w:lvlText w:val="-"/>
      <w:lvlJc w:val="left"/>
      <w:pPr>
        <w:ind w:left="948" w:hanging="360"/>
      </w:pPr>
      <w:rPr>
        <w:rFonts w:ascii="Times New Roman" w:eastAsia="Times New Roman" w:hAnsi="Times New Roman" w:cs="Times New Roman"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 w15:restartNumberingAfterBreak="0">
    <w:nsid w:val="1479162B"/>
    <w:multiLevelType w:val="hybridMultilevel"/>
    <w:tmpl w:val="1E923C36"/>
    <w:lvl w:ilvl="0" w:tplc="860E28DE">
      <w:start w:val="1"/>
      <w:numFmt w:val="bullet"/>
      <w:lvlText w:val="-"/>
      <w:lvlJc w:val="left"/>
      <w:pPr>
        <w:ind w:left="1020" w:hanging="360"/>
      </w:pPr>
      <w:rPr>
        <w:rFonts w:ascii="Times New Roman" w:eastAsia="Times New Roman" w:hAnsi="Times New Roman" w:cs="Times New Roman" w:hint="default"/>
        <w:sz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388F0BE3"/>
    <w:multiLevelType w:val="hybridMultilevel"/>
    <w:tmpl w:val="57027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0E67DFC"/>
    <w:multiLevelType w:val="hybridMultilevel"/>
    <w:tmpl w:val="758C07F2"/>
    <w:lvl w:ilvl="0" w:tplc="804A1366">
      <w:start w:val="1"/>
      <w:numFmt w:val="bullet"/>
      <w:lvlText w:val="-"/>
      <w:lvlJc w:val="left"/>
      <w:pPr>
        <w:ind w:left="948" w:hanging="360"/>
      </w:pPr>
      <w:rPr>
        <w:rFonts w:ascii="Times New Roman" w:eastAsia="Times New Roman" w:hAnsi="Times New Roman" w:cs="Times New Roman"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5" w15:restartNumberingAfterBreak="0">
    <w:nsid w:val="4E210028"/>
    <w:multiLevelType w:val="hybridMultilevel"/>
    <w:tmpl w:val="4EF6A636"/>
    <w:lvl w:ilvl="0" w:tplc="2E62D672">
      <w:start w:val="1"/>
      <w:numFmt w:val="decimal"/>
      <w:lvlText w:val="%1."/>
      <w:lvlJc w:val="left"/>
      <w:pPr>
        <w:ind w:left="360"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6" w15:restartNumberingAfterBreak="0">
    <w:nsid w:val="6A296A1B"/>
    <w:multiLevelType w:val="hybridMultilevel"/>
    <w:tmpl w:val="84D0C50A"/>
    <w:lvl w:ilvl="0" w:tplc="30BAA5D2">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7" w15:restartNumberingAfterBreak="0">
    <w:nsid w:val="6B9B6B9C"/>
    <w:multiLevelType w:val="hybridMultilevel"/>
    <w:tmpl w:val="74767482"/>
    <w:lvl w:ilvl="0" w:tplc="FFC25B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656088"/>
    <w:multiLevelType w:val="hybridMultilevel"/>
    <w:tmpl w:val="86CCBAE8"/>
    <w:lvl w:ilvl="0" w:tplc="5AE46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41545"/>
    <w:multiLevelType w:val="multilevel"/>
    <w:tmpl w:val="1A9C2EDA"/>
    <w:lvl w:ilvl="0">
      <w:start w:val="1"/>
      <w:numFmt w:val="decimal"/>
      <w:lvlText w:val="%1"/>
      <w:lvlJc w:val="left"/>
      <w:pPr>
        <w:ind w:left="588" w:hanging="360"/>
      </w:pPr>
      <w:rPr>
        <w:rFonts w:ascii="Times New Roman" w:eastAsia="Times New Roman" w:hAnsi="Times New Roman" w:cs="Times New Roman" w:hint="default"/>
        <w:b/>
        <w:bCs/>
        <w:spacing w:val="-18"/>
        <w:w w:val="99"/>
        <w:sz w:val="24"/>
        <w:szCs w:val="24"/>
      </w:rPr>
    </w:lvl>
    <w:lvl w:ilvl="1">
      <w:start w:val="1"/>
      <w:numFmt w:val="decimal"/>
      <w:lvlText w:val="%1.%2"/>
      <w:lvlJc w:val="left"/>
      <w:pPr>
        <w:ind w:left="588" w:hanging="358"/>
      </w:pPr>
      <w:rPr>
        <w:rFonts w:ascii="Times New Roman" w:eastAsia="Times New Roman" w:hAnsi="Times New Roman" w:cs="Times New Roman" w:hint="default"/>
        <w:b/>
        <w:bCs/>
        <w:w w:val="100"/>
        <w:sz w:val="24"/>
        <w:szCs w:val="24"/>
      </w:rPr>
    </w:lvl>
    <w:lvl w:ilvl="2">
      <w:numFmt w:val="bullet"/>
      <w:lvlText w:val=""/>
      <w:lvlJc w:val="left"/>
      <w:pPr>
        <w:ind w:left="1039" w:hanging="452"/>
      </w:pPr>
      <w:rPr>
        <w:rFonts w:ascii="Symbol" w:eastAsia="Symbol" w:hAnsi="Symbol" w:cs="Symbol" w:hint="default"/>
        <w:w w:val="100"/>
        <w:sz w:val="24"/>
        <w:szCs w:val="24"/>
      </w:rPr>
    </w:lvl>
    <w:lvl w:ilvl="3">
      <w:numFmt w:val="bullet"/>
      <w:lvlText w:val="•"/>
      <w:lvlJc w:val="left"/>
      <w:pPr>
        <w:ind w:left="2916" w:hanging="452"/>
      </w:pPr>
      <w:rPr>
        <w:rFonts w:hint="default"/>
      </w:rPr>
    </w:lvl>
    <w:lvl w:ilvl="4">
      <w:numFmt w:val="bullet"/>
      <w:lvlText w:val="•"/>
      <w:lvlJc w:val="left"/>
      <w:pPr>
        <w:ind w:left="3855" w:hanging="452"/>
      </w:pPr>
      <w:rPr>
        <w:rFonts w:hint="default"/>
      </w:rPr>
    </w:lvl>
    <w:lvl w:ilvl="5">
      <w:numFmt w:val="bullet"/>
      <w:lvlText w:val="•"/>
      <w:lvlJc w:val="left"/>
      <w:pPr>
        <w:ind w:left="4793" w:hanging="452"/>
      </w:pPr>
      <w:rPr>
        <w:rFonts w:hint="default"/>
      </w:rPr>
    </w:lvl>
    <w:lvl w:ilvl="6">
      <w:numFmt w:val="bullet"/>
      <w:lvlText w:val="•"/>
      <w:lvlJc w:val="left"/>
      <w:pPr>
        <w:ind w:left="5732" w:hanging="452"/>
      </w:pPr>
      <w:rPr>
        <w:rFonts w:hint="default"/>
      </w:rPr>
    </w:lvl>
    <w:lvl w:ilvl="7">
      <w:numFmt w:val="bullet"/>
      <w:lvlText w:val="•"/>
      <w:lvlJc w:val="left"/>
      <w:pPr>
        <w:ind w:left="6670" w:hanging="452"/>
      </w:pPr>
      <w:rPr>
        <w:rFonts w:hint="default"/>
      </w:rPr>
    </w:lvl>
    <w:lvl w:ilvl="8">
      <w:numFmt w:val="bullet"/>
      <w:lvlText w:val="•"/>
      <w:lvlJc w:val="left"/>
      <w:pPr>
        <w:ind w:left="7609" w:hanging="452"/>
      </w:pPr>
      <w:rPr>
        <w:rFonts w:hint="default"/>
      </w:rPr>
    </w:lvl>
  </w:abstractNum>
  <w:abstractNum w:abstractNumId="10" w15:restartNumberingAfterBreak="0">
    <w:nsid w:val="79EB7D81"/>
    <w:multiLevelType w:val="hybridMultilevel"/>
    <w:tmpl w:val="4EF6A636"/>
    <w:lvl w:ilvl="0" w:tplc="2E62D672">
      <w:start w:val="1"/>
      <w:numFmt w:val="decimal"/>
      <w:lvlText w:val="%1."/>
      <w:lvlJc w:val="left"/>
      <w:pPr>
        <w:ind w:left="360"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num w:numId="1">
    <w:abstractNumId w:val="3"/>
  </w:num>
  <w:num w:numId="2">
    <w:abstractNumId w:val="5"/>
  </w:num>
  <w:num w:numId="3">
    <w:abstractNumId w:val="0"/>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9"/>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EF5"/>
    <w:rsid w:val="00003669"/>
    <w:rsid w:val="00011447"/>
    <w:rsid w:val="0001295F"/>
    <w:rsid w:val="000140E2"/>
    <w:rsid w:val="00016047"/>
    <w:rsid w:val="00016B5A"/>
    <w:rsid w:val="000224C3"/>
    <w:rsid w:val="00022A3C"/>
    <w:rsid w:val="00024865"/>
    <w:rsid w:val="00027CCE"/>
    <w:rsid w:val="0003116D"/>
    <w:rsid w:val="000312F2"/>
    <w:rsid w:val="00032DBE"/>
    <w:rsid w:val="000338E4"/>
    <w:rsid w:val="00041475"/>
    <w:rsid w:val="000420CB"/>
    <w:rsid w:val="000420CF"/>
    <w:rsid w:val="00042E66"/>
    <w:rsid w:val="00046F20"/>
    <w:rsid w:val="000531A7"/>
    <w:rsid w:val="00054FE7"/>
    <w:rsid w:val="000555A9"/>
    <w:rsid w:val="000576CC"/>
    <w:rsid w:val="000578EE"/>
    <w:rsid w:val="00063452"/>
    <w:rsid w:val="00065BE5"/>
    <w:rsid w:val="00072F74"/>
    <w:rsid w:val="00075144"/>
    <w:rsid w:val="0007603F"/>
    <w:rsid w:val="00076A99"/>
    <w:rsid w:val="000802F1"/>
    <w:rsid w:val="00080825"/>
    <w:rsid w:val="0008097C"/>
    <w:rsid w:val="00086CD1"/>
    <w:rsid w:val="00087347"/>
    <w:rsid w:val="00091CA1"/>
    <w:rsid w:val="000942F1"/>
    <w:rsid w:val="000966EF"/>
    <w:rsid w:val="000A397F"/>
    <w:rsid w:val="000A3BA6"/>
    <w:rsid w:val="000A3DF8"/>
    <w:rsid w:val="000B17C2"/>
    <w:rsid w:val="000C2D62"/>
    <w:rsid w:val="000D4B70"/>
    <w:rsid w:val="000D5FA5"/>
    <w:rsid w:val="000D79E4"/>
    <w:rsid w:val="000E3C24"/>
    <w:rsid w:val="000F14F9"/>
    <w:rsid w:val="000F208A"/>
    <w:rsid w:val="000F5CC0"/>
    <w:rsid w:val="00102016"/>
    <w:rsid w:val="00103CFF"/>
    <w:rsid w:val="00104A08"/>
    <w:rsid w:val="0010638F"/>
    <w:rsid w:val="00106D7F"/>
    <w:rsid w:val="00110C6B"/>
    <w:rsid w:val="00110CA2"/>
    <w:rsid w:val="001145D9"/>
    <w:rsid w:val="00123AAE"/>
    <w:rsid w:val="00134480"/>
    <w:rsid w:val="001420C5"/>
    <w:rsid w:val="0014327C"/>
    <w:rsid w:val="00146C35"/>
    <w:rsid w:val="00147741"/>
    <w:rsid w:val="00152E42"/>
    <w:rsid w:val="00155838"/>
    <w:rsid w:val="001565F5"/>
    <w:rsid w:val="00157D6B"/>
    <w:rsid w:val="001750E6"/>
    <w:rsid w:val="001772DC"/>
    <w:rsid w:val="001775A6"/>
    <w:rsid w:val="00183482"/>
    <w:rsid w:val="0019060E"/>
    <w:rsid w:val="001907FF"/>
    <w:rsid w:val="001946CF"/>
    <w:rsid w:val="001976F6"/>
    <w:rsid w:val="001B11B2"/>
    <w:rsid w:val="001B3190"/>
    <w:rsid w:val="001B4592"/>
    <w:rsid w:val="001B5120"/>
    <w:rsid w:val="001C0157"/>
    <w:rsid w:val="001D1560"/>
    <w:rsid w:val="001D5137"/>
    <w:rsid w:val="001E0AF6"/>
    <w:rsid w:val="001E1105"/>
    <w:rsid w:val="001E6469"/>
    <w:rsid w:val="001F2B44"/>
    <w:rsid w:val="001F6758"/>
    <w:rsid w:val="00205EB4"/>
    <w:rsid w:val="00207018"/>
    <w:rsid w:val="00210239"/>
    <w:rsid w:val="002106E3"/>
    <w:rsid w:val="0021594D"/>
    <w:rsid w:val="002244AC"/>
    <w:rsid w:val="00225FEC"/>
    <w:rsid w:val="00227CA5"/>
    <w:rsid w:val="00232A8C"/>
    <w:rsid w:val="0023465B"/>
    <w:rsid w:val="00244AC5"/>
    <w:rsid w:val="00245697"/>
    <w:rsid w:val="002509B0"/>
    <w:rsid w:val="00251AC4"/>
    <w:rsid w:val="00252322"/>
    <w:rsid w:val="00253924"/>
    <w:rsid w:val="002607BA"/>
    <w:rsid w:val="00260D8B"/>
    <w:rsid w:val="002643FF"/>
    <w:rsid w:val="002658AB"/>
    <w:rsid w:val="0026592C"/>
    <w:rsid w:val="00265C02"/>
    <w:rsid w:val="002730C8"/>
    <w:rsid w:val="00274D62"/>
    <w:rsid w:val="002757F2"/>
    <w:rsid w:val="00280347"/>
    <w:rsid w:val="00284683"/>
    <w:rsid w:val="002866E5"/>
    <w:rsid w:val="00286BD2"/>
    <w:rsid w:val="0029010E"/>
    <w:rsid w:val="002905A3"/>
    <w:rsid w:val="0029068F"/>
    <w:rsid w:val="00290C05"/>
    <w:rsid w:val="002964A5"/>
    <w:rsid w:val="00297428"/>
    <w:rsid w:val="00297C5A"/>
    <w:rsid w:val="002A0FA3"/>
    <w:rsid w:val="002A1AC7"/>
    <w:rsid w:val="002A4564"/>
    <w:rsid w:val="002A4840"/>
    <w:rsid w:val="002A7260"/>
    <w:rsid w:val="002B2AA4"/>
    <w:rsid w:val="002B3E83"/>
    <w:rsid w:val="002B6AE2"/>
    <w:rsid w:val="002C3A2E"/>
    <w:rsid w:val="002C73B4"/>
    <w:rsid w:val="002D0D68"/>
    <w:rsid w:val="002D3B6F"/>
    <w:rsid w:val="002D5DB9"/>
    <w:rsid w:val="002D6B6B"/>
    <w:rsid w:val="002E7BDE"/>
    <w:rsid w:val="002F297A"/>
    <w:rsid w:val="0030159E"/>
    <w:rsid w:val="0030258E"/>
    <w:rsid w:val="00306AD2"/>
    <w:rsid w:val="003143F7"/>
    <w:rsid w:val="003168C1"/>
    <w:rsid w:val="0031731B"/>
    <w:rsid w:val="00320138"/>
    <w:rsid w:val="003242F1"/>
    <w:rsid w:val="00324B63"/>
    <w:rsid w:val="003273A3"/>
    <w:rsid w:val="00330C36"/>
    <w:rsid w:val="00330E80"/>
    <w:rsid w:val="00332137"/>
    <w:rsid w:val="00334055"/>
    <w:rsid w:val="00334BA6"/>
    <w:rsid w:val="003376CD"/>
    <w:rsid w:val="0034550F"/>
    <w:rsid w:val="00346713"/>
    <w:rsid w:val="00346FEB"/>
    <w:rsid w:val="003711F1"/>
    <w:rsid w:val="0037639D"/>
    <w:rsid w:val="003832BA"/>
    <w:rsid w:val="003878A6"/>
    <w:rsid w:val="003906BC"/>
    <w:rsid w:val="003910BF"/>
    <w:rsid w:val="00394E6D"/>
    <w:rsid w:val="00395831"/>
    <w:rsid w:val="00397BBD"/>
    <w:rsid w:val="003A3608"/>
    <w:rsid w:val="003A4B09"/>
    <w:rsid w:val="003A59F7"/>
    <w:rsid w:val="003B1E44"/>
    <w:rsid w:val="003C1A7E"/>
    <w:rsid w:val="003C6192"/>
    <w:rsid w:val="003D52E1"/>
    <w:rsid w:val="003E3340"/>
    <w:rsid w:val="003E5AA9"/>
    <w:rsid w:val="00400EE9"/>
    <w:rsid w:val="00403357"/>
    <w:rsid w:val="004043C1"/>
    <w:rsid w:val="0040631D"/>
    <w:rsid w:val="00407B6C"/>
    <w:rsid w:val="00422347"/>
    <w:rsid w:val="004232AA"/>
    <w:rsid w:val="004324F9"/>
    <w:rsid w:val="00440840"/>
    <w:rsid w:val="00441A9B"/>
    <w:rsid w:val="00445E2A"/>
    <w:rsid w:val="00451D0D"/>
    <w:rsid w:val="00453314"/>
    <w:rsid w:val="004550D6"/>
    <w:rsid w:val="00455AEC"/>
    <w:rsid w:val="00465238"/>
    <w:rsid w:val="00467056"/>
    <w:rsid w:val="0048473B"/>
    <w:rsid w:val="00484982"/>
    <w:rsid w:val="00487208"/>
    <w:rsid w:val="004A4EA1"/>
    <w:rsid w:val="004A5BE7"/>
    <w:rsid w:val="004B44BE"/>
    <w:rsid w:val="004B4660"/>
    <w:rsid w:val="004C0693"/>
    <w:rsid w:val="004C3948"/>
    <w:rsid w:val="004C3F18"/>
    <w:rsid w:val="004C524C"/>
    <w:rsid w:val="004D0A5C"/>
    <w:rsid w:val="004D715C"/>
    <w:rsid w:val="004E07E9"/>
    <w:rsid w:val="004E1168"/>
    <w:rsid w:val="004E3B56"/>
    <w:rsid w:val="004E5E53"/>
    <w:rsid w:val="004F5E6E"/>
    <w:rsid w:val="004F66E5"/>
    <w:rsid w:val="005035DE"/>
    <w:rsid w:val="005048D9"/>
    <w:rsid w:val="00511FC6"/>
    <w:rsid w:val="00515671"/>
    <w:rsid w:val="00517B72"/>
    <w:rsid w:val="00517F5A"/>
    <w:rsid w:val="00521C5C"/>
    <w:rsid w:val="00527E2C"/>
    <w:rsid w:val="005358B7"/>
    <w:rsid w:val="005443BF"/>
    <w:rsid w:val="00550092"/>
    <w:rsid w:val="0055012D"/>
    <w:rsid w:val="0055046C"/>
    <w:rsid w:val="0055155A"/>
    <w:rsid w:val="00551A56"/>
    <w:rsid w:val="005554D3"/>
    <w:rsid w:val="00556519"/>
    <w:rsid w:val="00557243"/>
    <w:rsid w:val="005574CD"/>
    <w:rsid w:val="00557852"/>
    <w:rsid w:val="00560225"/>
    <w:rsid w:val="00560468"/>
    <w:rsid w:val="00561C3A"/>
    <w:rsid w:val="00561DA4"/>
    <w:rsid w:val="00565A3C"/>
    <w:rsid w:val="005661F0"/>
    <w:rsid w:val="00567A99"/>
    <w:rsid w:val="00570037"/>
    <w:rsid w:val="00570B18"/>
    <w:rsid w:val="00573859"/>
    <w:rsid w:val="005778D3"/>
    <w:rsid w:val="00581AB7"/>
    <w:rsid w:val="00584781"/>
    <w:rsid w:val="00586EB8"/>
    <w:rsid w:val="005910FE"/>
    <w:rsid w:val="00593B70"/>
    <w:rsid w:val="0059788C"/>
    <w:rsid w:val="00597ED8"/>
    <w:rsid w:val="005A4CF4"/>
    <w:rsid w:val="005A50D5"/>
    <w:rsid w:val="005A64AE"/>
    <w:rsid w:val="005A6C96"/>
    <w:rsid w:val="005C09DB"/>
    <w:rsid w:val="005D39B8"/>
    <w:rsid w:val="005E3D8A"/>
    <w:rsid w:val="005F310E"/>
    <w:rsid w:val="005F4913"/>
    <w:rsid w:val="005F4977"/>
    <w:rsid w:val="006049FD"/>
    <w:rsid w:val="006153BC"/>
    <w:rsid w:val="0061755C"/>
    <w:rsid w:val="006237F2"/>
    <w:rsid w:val="0062381C"/>
    <w:rsid w:val="00634C4E"/>
    <w:rsid w:val="00640025"/>
    <w:rsid w:val="006427A4"/>
    <w:rsid w:val="006429E6"/>
    <w:rsid w:val="00644499"/>
    <w:rsid w:val="00646C46"/>
    <w:rsid w:val="00651D3C"/>
    <w:rsid w:val="0065396F"/>
    <w:rsid w:val="00656E69"/>
    <w:rsid w:val="0066234E"/>
    <w:rsid w:val="00665CE4"/>
    <w:rsid w:val="006739AB"/>
    <w:rsid w:val="00675990"/>
    <w:rsid w:val="00675E81"/>
    <w:rsid w:val="006766F4"/>
    <w:rsid w:val="00680089"/>
    <w:rsid w:val="00680C16"/>
    <w:rsid w:val="00683EAF"/>
    <w:rsid w:val="00684F74"/>
    <w:rsid w:val="00693BA5"/>
    <w:rsid w:val="006A4854"/>
    <w:rsid w:val="006B0511"/>
    <w:rsid w:val="006B39D8"/>
    <w:rsid w:val="006B402E"/>
    <w:rsid w:val="006D2048"/>
    <w:rsid w:val="006E1EF6"/>
    <w:rsid w:val="006E41AC"/>
    <w:rsid w:val="006F1207"/>
    <w:rsid w:val="006F1E82"/>
    <w:rsid w:val="006F6E53"/>
    <w:rsid w:val="00705FEF"/>
    <w:rsid w:val="00711029"/>
    <w:rsid w:val="0071140A"/>
    <w:rsid w:val="00713998"/>
    <w:rsid w:val="00715889"/>
    <w:rsid w:val="00715A36"/>
    <w:rsid w:val="00717ADA"/>
    <w:rsid w:val="00717F1E"/>
    <w:rsid w:val="0072535E"/>
    <w:rsid w:val="00725757"/>
    <w:rsid w:val="00725788"/>
    <w:rsid w:val="007354D5"/>
    <w:rsid w:val="00742325"/>
    <w:rsid w:val="00744410"/>
    <w:rsid w:val="0074738D"/>
    <w:rsid w:val="0075270D"/>
    <w:rsid w:val="007560F1"/>
    <w:rsid w:val="007619D5"/>
    <w:rsid w:val="00764DF3"/>
    <w:rsid w:val="00767222"/>
    <w:rsid w:val="007703A0"/>
    <w:rsid w:val="00770E43"/>
    <w:rsid w:val="0077134A"/>
    <w:rsid w:val="0078188D"/>
    <w:rsid w:val="00782C96"/>
    <w:rsid w:val="00782DFF"/>
    <w:rsid w:val="00783B53"/>
    <w:rsid w:val="00784B2C"/>
    <w:rsid w:val="007911E1"/>
    <w:rsid w:val="0079238D"/>
    <w:rsid w:val="007945FD"/>
    <w:rsid w:val="007A1C08"/>
    <w:rsid w:val="007A1DC6"/>
    <w:rsid w:val="007B2EBC"/>
    <w:rsid w:val="007B43B6"/>
    <w:rsid w:val="007C2F36"/>
    <w:rsid w:val="007D493F"/>
    <w:rsid w:val="007E193A"/>
    <w:rsid w:val="007E6BCB"/>
    <w:rsid w:val="0080234F"/>
    <w:rsid w:val="00812F84"/>
    <w:rsid w:val="008143BE"/>
    <w:rsid w:val="0081469A"/>
    <w:rsid w:val="00814CAC"/>
    <w:rsid w:val="00821CCE"/>
    <w:rsid w:val="00825313"/>
    <w:rsid w:val="008313B7"/>
    <w:rsid w:val="0083195A"/>
    <w:rsid w:val="00836195"/>
    <w:rsid w:val="0084494F"/>
    <w:rsid w:val="0085140A"/>
    <w:rsid w:val="008520A5"/>
    <w:rsid w:val="0087388E"/>
    <w:rsid w:val="00884CA5"/>
    <w:rsid w:val="00885645"/>
    <w:rsid w:val="008A1BB5"/>
    <w:rsid w:val="008A1CBF"/>
    <w:rsid w:val="008A3C2C"/>
    <w:rsid w:val="008B4D52"/>
    <w:rsid w:val="008C00A2"/>
    <w:rsid w:val="008C013B"/>
    <w:rsid w:val="008C3B92"/>
    <w:rsid w:val="008C5D43"/>
    <w:rsid w:val="008D0BF4"/>
    <w:rsid w:val="008D1E4A"/>
    <w:rsid w:val="008E2F57"/>
    <w:rsid w:val="008E6CB1"/>
    <w:rsid w:val="008F3B26"/>
    <w:rsid w:val="008F4D1A"/>
    <w:rsid w:val="0090488F"/>
    <w:rsid w:val="00905DB7"/>
    <w:rsid w:val="0090622C"/>
    <w:rsid w:val="009070AF"/>
    <w:rsid w:val="00911470"/>
    <w:rsid w:val="00911895"/>
    <w:rsid w:val="00912AA0"/>
    <w:rsid w:val="00917C1C"/>
    <w:rsid w:val="00921044"/>
    <w:rsid w:val="00924467"/>
    <w:rsid w:val="00924D51"/>
    <w:rsid w:val="00925475"/>
    <w:rsid w:val="00925935"/>
    <w:rsid w:val="0092701D"/>
    <w:rsid w:val="00937293"/>
    <w:rsid w:val="0093758B"/>
    <w:rsid w:val="00943314"/>
    <w:rsid w:val="0094746E"/>
    <w:rsid w:val="009548B0"/>
    <w:rsid w:val="00960AA5"/>
    <w:rsid w:val="009629EA"/>
    <w:rsid w:val="00990DCC"/>
    <w:rsid w:val="00992C17"/>
    <w:rsid w:val="00993214"/>
    <w:rsid w:val="00993C0C"/>
    <w:rsid w:val="009A3A59"/>
    <w:rsid w:val="009A456F"/>
    <w:rsid w:val="009A61E3"/>
    <w:rsid w:val="009A67B9"/>
    <w:rsid w:val="009A728E"/>
    <w:rsid w:val="009B71A5"/>
    <w:rsid w:val="009C7976"/>
    <w:rsid w:val="009D458E"/>
    <w:rsid w:val="009D47AF"/>
    <w:rsid w:val="009E109C"/>
    <w:rsid w:val="009E3C58"/>
    <w:rsid w:val="009E6CD6"/>
    <w:rsid w:val="009F3786"/>
    <w:rsid w:val="009F77C7"/>
    <w:rsid w:val="009F7991"/>
    <w:rsid w:val="009F7E8B"/>
    <w:rsid w:val="00A00E04"/>
    <w:rsid w:val="00A033D9"/>
    <w:rsid w:val="00A03C00"/>
    <w:rsid w:val="00A0511B"/>
    <w:rsid w:val="00A056AD"/>
    <w:rsid w:val="00A10C32"/>
    <w:rsid w:val="00A12A08"/>
    <w:rsid w:val="00A204AD"/>
    <w:rsid w:val="00A2429B"/>
    <w:rsid w:val="00A31209"/>
    <w:rsid w:val="00A33B9B"/>
    <w:rsid w:val="00A40B83"/>
    <w:rsid w:val="00A41092"/>
    <w:rsid w:val="00A42683"/>
    <w:rsid w:val="00A516DE"/>
    <w:rsid w:val="00A53EA4"/>
    <w:rsid w:val="00A541B7"/>
    <w:rsid w:val="00A604D0"/>
    <w:rsid w:val="00A62B4E"/>
    <w:rsid w:val="00A63ADF"/>
    <w:rsid w:val="00A659B0"/>
    <w:rsid w:val="00A66617"/>
    <w:rsid w:val="00A67ADB"/>
    <w:rsid w:val="00A8111B"/>
    <w:rsid w:val="00A82A73"/>
    <w:rsid w:val="00A90276"/>
    <w:rsid w:val="00AA3486"/>
    <w:rsid w:val="00AA3DC1"/>
    <w:rsid w:val="00AA5755"/>
    <w:rsid w:val="00AA78A6"/>
    <w:rsid w:val="00AB2DC0"/>
    <w:rsid w:val="00AB3292"/>
    <w:rsid w:val="00AB7730"/>
    <w:rsid w:val="00AC11A4"/>
    <w:rsid w:val="00AC332A"/>
    <w:rsid w:val="00AC4DE5"/>
    <w:rsid w:val="00AC6A4E"/>
    <w:rsid w:val="00AD0AFB"/>
    <w:rsid w:val="00AD7B0E"/>
    <w:rsid w:val="00AE0461"/>
    <w:rsid w:val="00AE3C96"/>
    <w:rsid w:val="00AE6155"/>
    <w:rsid w:val="00AF4017"/>
    <w:rsid w:val="00AF732B"/>
    <w:rsid w:val="00B0289B"/>
    <w:rsid w:val="00B0339B"/>
    <w:rsid w:val="00B0417D"/>
    <w:rsid w:val="00B04996"/>
    <w:rsid w:val="00B05643"/>
    <w:rsid w:val="00B14ADB"/>
    <w:rsid w:val="00B17CEE"/>
    <w:rsid w:val="00B22A5A"/>
    <w:rsid w:val="00B23A3E"/>
    <w:rsid w:val="00B23C79"/>
    <w:rsid w:val="00B23E9D"/>
    <w:rsid w:val="00B245FA"/>
    <w:rsid w:val="00B30E6E"/>
    <w:rsid w:val="00B31361"/>
    <w:rsid w:val="00B32D12"/>
    <w:rsid w:val="00B33551"/>
    <w:rsid w:val="00B36A69"/>
    <w:rsid w:val="00B47C87"/>
    <w:rsid w:val="00B51046"/>
    <w:rsid w:val="00B51513"/>
    <w:rsid w:val="00B5233B"/>
    <w:rsid w:val="00B53B05"/>
    <w:rsid w:val="00B5596C"/>
    <w:rsid w:val="00B56DAD"/>
    <w:rsid w:val="00B60EB9"/>
    <w:rsid w:val="00B624B0"/>
    <w:rsid w:val="00B713F1"/>
    <w:rsid w:val="00B75B17"/>
    <w:rsid w:val="00B778E7"/>
    <w:rsid w:val="00B77B07"/>
    <w:rsid w:val="00B81B72"/>
    <w:rsid w:val="00B91435"/>
    <w:rsid w:val="00B935AC"/>
    <w:rsid w:val="00B953F2"/>
    <w:rsid w:val="00BA10CE"/>
    <w:rsid w:val="00BA3BCD"/>
    <w:rsid w:val="00BA6511"/>
    <w:rsid w:val="00BB3030"/>
    <w:rsid w:val="00BB3AE7"/>
    <w:rsid w:val="00BB4E73"/>
    <w:rsid w:val="00BC537F"/>
    <w:rsid w:val="00BD0F11"/>
    <w:rsid w:val="00BD2FE5"/>
    <w:rsid w:val="00BD3117"/>
    <w:rsid w:val="00BD3A26"/>
    <w:rsid w:val="00BD3B74"/>
    <w:rsid w:val="00BD5119"/>
    <w:rsid w:val="00BD5D5B"/>
    <w:rsid w:val="00BD6404"/>
    <w:rsid w:val="00BD6DDA"/>
    <w:rsid w:val="00BE0DC6"/>
    <w:rsid w:val="00BE4A97"/>
    <w:rsid w:val="00BE5470"/>
    <w:rsid w:val="00BE78A9"/>
    <w:rsid w:val="00BF07AC"/>
    <w:rsid w:val="00BF247B"/>
    <w:rsid w:val="00BF5D48"/>
    <w:rsid w:val="00BF7A56"/>
    <w:rsid w:val="00C07FEC"/>
    <w:rsid w:val="00C1295F"/>
    <w:rsid w:val="00C17754"/>
    <w:rsid w:val="00C22A03"/>
    <w:rsid w:val="00C24124"/>
    <w:rsid w:val="00C26458"/>
    <w:rsid w:val="00C26AE0"/>
    <w:rsid w:val="00C34CB7"/>
    <w:rsid w:val="00C34E05"/>
    <w:rsid w:val="00C40BB4"/>
    <w:rsid w:val="00C4107D"/>
    <w:rsid w:val="00C45B44"/>
    <w:rsid w:val="00C47C35"/>
    <w:rsid w:val="00C51036"/>
    <w:rsid w:val="00C541B9"/>
    <w:rsid w:val="00C56EB0"/>
    <w:rsid w:val="00C62BFF"/>
    <w:rsid w:val="00C648C9"/>
    <w:rsid w:val="00C65FD9"/>
    <w:rsid w:val="00C72107"/>
    <w:rsid w:val="00C72E88"/>
    <w:rsid w:val="00C818B4"/>
    <w:rsid w:val="00C87655"/>
    <w:rsid w:val="00C974D4"/>
    <w:rsid w:val="00CA0F1A"/>
    <w:rsid w:val="00CA19FA"/>
    <w:rsid w:val="00CA4E52"/>
    <w:rsid w:val="00CA7044"/>
    <w:rsid w:val="00CA7467"/>
    <w:rsid w:val="00CB17F2"/>
    <w:rsid w:val="00CB1F67"/>
    <w:rsid w:val="00CB286D"/>
    <w:rsid w:val="00CB6E96"/>
    <w:rsid w:val="00CB72D9"/>
    <w:rsid w:val="00CC248B"/>
    <w:rsid w:val="00CC2A17"/>
    <w:rsid w:val="00CC4004"/>
    <w:rsid w:val="00CC6058"/>
    <w:rsid w:val="00CD00E5"/>
    <w:rsid w:val="00CD0BE9"/>
    <w:rsid w:val="00CD1655"/>
    <w:rsid w:val="00CD46B2"/>
    <w:rsid w:val="00CD4D02"/>
    <w:rsid w:val="00CD6E11"/>
    <w:rsid w:val="00CE76A8"/>
    <w:rsid w:val="00CF51B4"/>
    <w:rsid w:val="00CF79CB"/>
    <w:rsid w:val="00CF7D77"/>
    <w:rsid w:val="00D01EF5"/>
    <w:rsid w:val="00D041F8"/>
    <w:rsid w:val="00D05BE8"/>
    <w:rsid w:val="00D0656F"/>
    <w:rsid w:val="00D07AA3"/>
    <w:rsid w:val="00D13155"/>
    <w:rsid w:val="00D209A4"/>
    <w:rsid w:val="00D21BC3"/>
    <w:rsid w:val="00D236C5"/>
    <w:rsid w:val="00D24235"/>
    <w:rsid w:val="00D24DDA"/>
    <w:rsid w:val="00D258EE"/>
    <w:rsid w:val="00D34D66"/>
    <w:rsid w:val="00D45F5F"/>
    <w:rsid w:val="00D50CFE"/>
    <w:rsid w:val="00D51902"/>
    <w:rsid w:val="00D54A3B"/>
    <w:rsid w:val="00D557DD"/>
    <w:rsid w:val="00D559C9"/>
    <w:rsid w:val="00D55DDA"/>
    <w:rsid w:val="00D61471"/>
    <w:rsid w:val="00D6181E"/>
    <w:rsid w:val="00D6435D"/>
    <w:rsid w:val="00D648A0"/>
    <w:rsid w:val="00D64CE4"/>
    <w:rsid w:val="00D707C3"/>
    <w:rsid w:val="00D7249E"/>
    <w:rsid w:val="00D74704"/>
    <w:rsid w:val="00D75A1B"/>
    <w:rsid w:val="00D979E5"/>
    <w:rsid w:val="00DA15B8"/>
    <w:rsid w:val="00DA3CE2"/>
    <w:rsid w:val="00DA4768"/>
    <w:rsid w:val="00DA48A2"/>
    <w:rsid w:val="00DA54D0"/>
    <w:rsid w:val="00DA73B5"/>
    <w:rsid w:val="00DB1CCE"/>
    <w:rsid w:val="00DB38E9"/>
    <w:rsid w:val="00DC0D53"/>
    <w:rsid w:val="00DC1868"/>
    <w:rsid w:val="00DC6C10"/>
    <w:rsid w:val="00DD2E3C"/>
    <w:rsid w:val="00DE2F58"/>
    <w:rsid w:val="00DE2FCC"/>
    <w:rsid w:val="00DE39BC"/>
    <w:rsid w:val="00DF4CF2"/>
    <w:rsid w:val="00E02784"/>
    <w:rsid w:val="00E05791"/>
    <w:rsid w:val="00E11E69"/>
    <w:rsid w:val="00E1210B"/>
    <w:rsid w:val="00E13337"/>
    <w:rsid w:val="00E167F8"/>
    <w:rsid w:val="00E22536"/>
    <w:rsid w:val="00E23464"/>
    <w:rsid w:val="00E2419C"/>
    <w:rsid w:val="00E244A7"/>
    <w:rsid w:val="00E30471"/>
    <w:rsid w:val="00E32A35"/>
    <w:rsid w:val="00E33444"/>
    <w:rsid w:val="00E35EAE"/>
    <w:rsid w:val="00E362C9"/>
    <w:rsid w:val="00E47785"/>
    <w:rsid w:val="00E478A4"/>
    <w:rsid w:val="00E53CA8"/>
    <w:rsid w:val="00E6294F"/>
    <w:rsid w:val="00E63296"/>
    <w:rsid w:val="00E64F40"/>
    <w:rsid w:val="00E67F06"/>
    <w:rsid w:val="00E751B4"/>
    <w:rsid w:val="00E77F44"/>
    <w:rsid w:val="00E80593"/>
    <w:rsid w:val="00E84ACB"/>
    <w:rsid w:val="00E874D7"/>
    <w:rsid w:val="00E925A6"/>
    <w:rsid w:val="00E967D8"/>
    <w:rsid w:val="00EA078D"/>
    <w:rsid w:val="00EB1D51"/>
    <w:rsid w:val="00EC368B"/>
    <w:rsid w:val="00EC5437"/>
    <w:rsid w:val="00EC68C3"/>
    <w:rsid w:val="00EC7E49"/>
    <w:rsid w:val="00ED0640"/>
    <w:rsid w:val="00ED392E"/>
    <w:rsid w:val="00EE05D6"/>
    <w:rsid w:val="00EE2793"/>
    <w:rsid w:val="00EE5BD7"/>
    <w:rsid w:val="00EF0368"/>
    <w:rsid w:val="00EF247C"/>
    <w:rsid w:val="00EF2CC4"/>
    <w:rsid w:val="00EF3EDB"/>
    <w:rsid w:val="00F0574D"/>
    <w:rsid w:val="00F05F79"/>
    <w:rsid w:val="00F07CE2"/>
    <w:rsid w:val="00F10C29"/>
    <w:rsid w:val="00F16BFF"/>
    <w:rsid w:val="00F3663E"/>
    <w:rsid w:val="00F366C5"/>
    <w:rsid w:val="00F41348"/>
    <w:rsid w:val="00F419D9"/>
    <w:rsid w:val="00F4235A"/>
    <w:rsid w:val="00F42AC6"/>
    <w:rsid w:val="00F42D78"/>
    <w:rsid w:val="00F44860"/>
    <w:rsid w:val="00F5513E"/>
    <w:rsid w:val="00F60769"/>
    <w:rsid w:val="00F60B8F"/>
    <w:rsid w:val="00F66AF2"/>
    <w:rsid w:val="00F67B0C"/>
    <w:rsid w:val="00F67C68"/>
    <w:rsid w:val="00F80719"/>
    <w:rsid w:val="00F81E0C"/>
    <w:rsid w:val="00F83EB8"/>
    <w:rsid w:val="00F8534D"/>
    <w:rsid w:val="00F86C2E"/>
    <w:rsid w:val="00F95E24"/>
    <w:rsid w:val="00FB4384"/>
    <w:rsid w:val="00FC5208"/>
    <w:rsid w:val="00FC54F0"/>
    <w:rsid w:val="00FD2D64"/>
    <w:rsid w:val="00FD4A68"/>
    <w:rsid w:val="00FD6818"/>
    <w:rsid w:val="00FE0496"/>
    <w:rsid w:val="00FE24DF"/>
    <w:rsid w:val="00FE327D"/>
    <w:rsid w:val="00FE3CE3"/>
    <w:rsid w:val="00FE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E6C4DAE"/>
  <w15:docId w15:val="{1EE88B18-9882-4C55-AF23-E3070C06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4F0"/>
    <w:pPr>
      <w:autoSpaceDE w:val="0"/>
      <w:autoSpaceDN w:val="0"/>
    </w:pPr>
    <w:rPr>
      <w:rFonts w:ascii="Arial" w:hAnsi="Arial" w:cs="Arial"/>
      <w:sz w:val="24"/>
      <w:szCs w:val="24"/>
    </w:rPr>
  </w:style>
  <w:style w:type="paragraph" w:styleId="1">
    <w:name w:val="heading 1"/>
    <w:basedOn w:val="a"/>
    <w:next w:val="a"/>
    <w:qFormat/>
    <w:rsid w:val="00CA7467"/>
    <w:pPr>
      <w:keepNext/>
      <w:outlineLvl w:val="0"/>
    </w:pPr>
    <w:rPr>
      <w:b/>
      <w:bCs/>
      <w:u w:val="single"/>
    </w:rPr>
  </w:style>
  <w:style w:type="paragraph" w:styleId="7">
    <w:name w:val="heading 7"/>
    <w:basedOn w:val="a"/>
    <w:next w:val="a"/>
    <w:link w:val="70"/>
    <w:qFormat/>
    <w:rsid w:val="00B0289B"/>
    <w:p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7467"/>
    <w:rPr>
      <w:sz w:val="20"/>
      <w:szCs w:val="20"/>
    </w:rPr>
  </w:style>
  <w:style w:type="paragraph" w:styleId="a5">
    <w:name w:val="Title"/>
    <w:basedOn w:val="a"/>
    <w:qFormat/>
    <w:rsid w:val="00CA7467"/>
    <w:pPr>
      <w:autoSpaceDE/>
      <w:autoSpaceDN/>
      <w:jc w:val="center"/>
    </w:pPr>
    <w:rPr>
      <w:rFonts w:ascii="Times Kaz" w:hAnsi="Times Kaz" w:cs="Times New Roman"/>
      <w:b/>
      <w:sz w:val="28"/>
      <w:szCs w:val="20"/>
      <w:lang w:eastAsia="ko-KR"/>
    </w:rPr>
  </w:style>
  <w:style w:type="paragraph" w:customStyle="1" w:styleId="a6">
    <w:name w:val="Îáû÷íûé"/>
    <w:rsid w:val="00CA7467"/>
    <w:pPr>
      <w:widowControl w:val="0"/>
    </w:pPr>
  </w:style>
  <w:style w:type="paragraph" w:customStyle="1" w:styleId="a7">
    <w:name w:val="òàòà"/>
    <w:basedOn w:val="a"/>
    <w:rsid w:val="00CA7467"/>
    <w:pPr>
      <w:widowControl w:val="0"/>
      <w:autoSpaceDE/>
      <w:autoSpaceDN/>
      <w:ind w:left="-567" w:right="-483"/>
      <w:jc w:val="both"/>
    </w:pPr>
    <w:rPr>
      <w:rFonts w:ascii="Times New Roman" w:hAnsi="Times New Roman" w:cs="Times New Roman"/>
      <w:szCs w:val="20"/>
    </w:rPr>
  </w:style>
  <w:style w:type="table" w:styleId="10">
    <w:name w:val="Table Grid 1"/>
    <w:basedOn w:val="a1"/>
    <w:rsid w:val="00CA746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rsid w:val="00D707C3"/>
    <w:pPr>
      <w:tabs>
        <w:tab w:val="center" w:pos="4677"/>
        <w:tab w:val="right" w:pos="9355"/>
      </w:tabs>
    </w:pPr>
  </w:style>
  <w:style w:type="character" w:styleId="a9">
    <w:name w:val="page number"/>
    <w:basedOn w:val="a0"/>
    <w:rsid w:val="00D707C3"/>
  </w:style>
  <w:style w:type="paragraph" w:styleId="aa">
    <w:name w:val="header"/>
    <w:basedOn w:val="a"/>
    <w:link w:val="ab"/>
    <w:uiPriority w:val="99"/>
    <w:rsid w:val="009F7E8B"/>
    <w:pPr>
      <w:tabs>
        <w:tab w:val="center" w:pos="4677"/>
        <w:tab w:val="right" w:pos="9355"/>
      </w:tabs>
    </w:pPr>
  </w:style>
  <w:style w:type="table" w:styleId="ac">
    <w:name w:val="Table Grid"/>
    <w:basedOn w:val="a1"/>
    <w:rsid w:val="00A12A08"/>
    <w:pPr>
      <w:tabs>
        <w:tab w:val="left" w:pos="56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B0289B"/>
    <w:rPr>
      <w:rFonts w:ascii="Calibri" w:eastAsia="Times New Roman" w:hAnsi="Calibri" w:cs="Times New Roman"/>
      <w:sz w:val="24"/>
      <w:szCs w:val="24"/>
    </w:rPr>
  </w:style>
  <w:style w:type="paragraph" w:styleId="ad">
    <w:name w:val="Body Text Indent"/>
    <w:basedOn w:val="a"/>
    <w:link w:val="ae"/>
    <w:unhideWhenUsed/>
    <w:rsid w:val="00B0289B"/>
    <w:pPr>
      <w:spacing w:after="120"/>
      <w:ind w:left="283"/>
    </w:pPr>
  </w:style>
  <w:style w:type="character" w:customStyle="1" w:styleId="ae">
    <w:name w:val="Основной текст с отступом Знак"/>
    <w:link w:val="ad"/>
    <w:uiPriority w:val="99"/>
    <w:rsid w:val="00B0289B"/>
    <w:rPr>
      <w:rFonts w:ascii="Arial" w:hAnsi="Arial" w:cs="Arial"/>
      <w:sz w:val="24"/>
      <w:szCs w:val="24"/>
    </w:rPr>
  </w:style>
  <w:style w:type="paragraph" w:customStyle="1" w:styleId="af">
    <w:name w:val="Утверждаю"/>
    <w:basedOn w:val="a"/>
    <w:rsid w:val="00B0289B"/>
    <w:pPr>
      <w:suppressAutoHyphens/>
      <w:autoSpaceDE/>
      <w:autoSpaceDN/>
      <w:ind w:left="4395" w:right="-74"/>
    </w:pPr>
    <w:rPr>
      <w:rFonts w:cs="Times New Roman"/>
      <w:szCs w:val="20"/>
    </w:rPr>
  </w:style>
  <w:style w:type="character" w:styleId="af0">
    <w:name w:val="Hyperlink"/>
    <w:rsid w:val="00B0289B"/>
    <w:rPr>
      <w:color w:val="0000FF"/>
      <w:u w:val="single"/>
    </w:rPr>
  </w:style>
  <w:style w:type="paragraph" w:styleId="af1">
    <w:name w:val="List Paragraph"/>
    <w:basedOn w:val="a"/>
    <w:uiPriority w:val="34"/>
    <w:qFormat/>
    <w:rsid w:val="002D3B6F"/>
    <w:pPr>
      <w:autoSpaceDE/>
      <w:autoSpaceDN/>
      <w:spacing w:after="200" w:line="276" w:lineRule="auto"/>
      <w:ind w:left="720"/>
      <w:contextualSpacing/>
    </w:pPr>
    <w:rPr>
      <w:rFonts w:ascii="Calibri" w:eastAsia="Calibri" w:hAnsi="Calibri" w:cs="Times New Roman"/>
      <w:sz w:val="22"/>
      <w:szCs w:val="22"/>
      <w:lang w:val="it-IT" w:eastAsia="en-US"/>
    </w:rPr>
  </w:style>
  <w:style w:type="character" w:customStyle="1" w:styleId="a4">
    <w:name w:val="Основной текст Знак"/>
    <w:link w:val="a3"/>
    <w:rsid w:val="003A3608"/>
    <w:rPr>
      <w:rFonts w:ascii="Arial" w:hAnsi="Arial" w:cs="Arial"/>
    </w:rPr>
  </w:style>
  <w:style w:type="character" w:styleId="af2">
    <w:name w:val="annotation reference"/>
    <w:uiPriority w:val="99"/>
    <w:semiHidden/>
    <w:unhideWhenUsed/>
    <w:rsid w:val="00640025"/>
    <w:rPr>
      <w:sz w:val="16"/>
      <w:szCs w:val="16"/>
    </w:rPr>
  </w:style>
  <w:style w:type="paragraph" w:styleId="af3">
    <w:name w:val="annotation text"/>
    <w:basedOn w:val="a"/>
    <w:link w:val="af4"/>
    <w:uiPriority w:val="99"/>
    <w:semiHidden/>
    <w:unhideWhenUsed/>
    <w:rsid w:val="00640025"/>
    <w:rPr>
      <w:sz w:val="20"/>
      <w:szCs w:val="20"/>
    </w:rPr>
  </w:style>
  <w:style w:type="character" w:customStyle="1" w:styleId="af4">
    <w:name w:val="Текст примечания Знак"/>
    <w:link w:val="af3"/>
    <w:uiPriority w:val="99"/>
    <w:semiHidden/>
    <w:rsid w:val="00640025"/>
    <w:rPr>
      <w:rFonts w:ascii="Arial" w:hAnsi="Arial" w:cs="Arial"/>
      <w:lang w:val="ru-RU" w:eastAsia="ru-RU"/>
    </w:rPr>
  </w:style>
  <w:style w:type="paragraph" w:styleId="af5">
    <w:name w:val="annotation subject"/>
    <w:basedOn w:val="af3"/>
    <w:next w:val="af3"/>
    <w:link w:val="af6"/>
    <w:uiPriority w:val="99"/>
    <w:semiHidden/>
    <w:unhideWhenUsed/>
    <w:rsid w:val="00640025"/>
    <w:rPr>
      <w:b/>
      <w:bCs/>
    </w:rPr>
  </w:style>
  <w:style w:type="character" w:customStyle="1" w:styleId="af6">
    <w:name w:val="Тема примечания Знак"/>
    <w:link w:val="af5"/>
    <w:uiPriority w:val="99"/>
    <w:semiHidden/>
    <w:rsid w:val="00640025"/>
    <w:rPr>
      <w:rFonts w:ascii="Arial" w:hAnsi="Arial" w:cs="Arial"/>
      <w:b/>
      <w:bCs/>
      <w:lang w:val="ru-RU" w:eastAsia="ru-RU"/>
    </w:rPr>
  </w:style>
  <w:style w:type="paragraph" w:styleId="af7">
    <w:name w:val="Revision"/>
    <w:hidden/>
    <w:uiPriority w:val="99"/>
    <w:semiHidden/>
    <w:rsid w:val="00640025"/>
    <w:rPr>
      <w:rFonts w:ascii="Arial" w:hAnsi="Arial" w:cs="Arial"/>
      <w:sz w:val="24"/>
      <w:szCs w:val="24"/>
    </w:rPr>
  </w:style>
  <w:style w:type="paragraph" w:styleId="af8">
    <w:name w:val="Balloon Text"/>
    <w:basedOn w:val="a"/>
    <w:link w:val="af9"/>
    <w:uiPriority w:val="99"/>
    <w:semiHidden/>
    <w:unhideWhenUsed/>
    <w:rsid w:val="00640025"/>
    <w:rPr>
      <w:rFonts w:ascii="Tahoma" w:hAnsi="Tahoma" w:cs="Tahoma"/>
      <w:sz w:val="16"/>
      <w:szCs w:val="16"/>
    </w:rPr>
  </w:style>
  <w:style w:type="character" w:customStyle="1" w:styleId="af9">
    <w:name w:val="Текст выноски Знак"/>
    <w:link w:val="af8"/>
    <w:uiPriority w:val="99"/>
    <w:semiHidden/>
    <w:rsid w:val="00640025"/>
    <w:rPr>
      <w:rFonts w:ascii="Tahoma" w:hAnsi="Tahoma" w:cs="Tahoma"/>
      <w:sz w:val="16"/>
      <w:szCs w:val="16"/>
      <w:lang w:val="ru-RU" w:eastAsia="ru-RU"/>
    </w:rPr>
  </w:style>
  <w:style w:type="character" w:customStyle="1" w:styleId="TEXTBOX">
    <w:name w:val="TEXT BOX"/>
    <w:rsid w:val="00884CA5"/>
    <w:rPr>
      <w:rFonts w:ascii="Arial" w:hAnsi="Arial"/>
      <w:sz w:val="10"/>
      <w:szCs w:val="10"/>
    </w:rPr>
  </w:style>
  <w:style w:type="paragraph" w:customStyle="1" w:styleId="11">
    <w:name w:val="Заголовок 11"/>
    <w:basedOn w:val="a"/>
    <w:uiPriority w:val="1"/>
    <w:qFormat/>
    <w:rsid w:val="00CD0BE9"/>
    <w:pPr>
      <w:widowControl w:val="0"/>
      <w:ind w:left="588" w:hanging="360"/>
      <w:outlineLvl w:val="1"/>
    </w:pPr>
    <w:rPr>
      <w:rFonts w:ascii="Times New Roman" w:hAnsi="Times New Roman" w:cs="Times New Roman"/>
      <w:b/>
      <w:bCs/>
      <w:lang w:val="en-US" w:eastAsia="en-US"/>
    </w:rPr>
  </w:style>
  <w:style w:type="character" w:customStyle="1" w:styleId="12">
    <w:name w:val="Неразрешенное упоминание1"/>
    <w:uiPriority w:val="99"/>
    <w:semiHidden/>
    <w:unhideWhenUsed/>
    <w:rsid w:val="004C3948"/>
    <w:rPr>
      <w:color w:val="605E5C"/>
      <w:shd w:val="clear" w:color="auto" w:fill="E1DFDD"/>
    </w:rPr>
  </w:style>
  <w:style w:type="character" w:customStyle="1" w:styleId="ab">
    <w:name w:val="Верхний колонтитул Знак"/>
    <w:link w:val="aa"/>
    <w:uiPriority w:val="99"/>
    <w:rsid w:val="005048D9"/>
    <w:rPr>
      <w:rFonts w:ascii="Arial" w:hAnsi="Arial" w:cs="Arial"/>
      <w:sz w:val="24"/>
      <w:szCs w:val="24"/>
    </w:rPr>
  </w:style>
  <w:style w:type="paragraph" w:styleId="afa">
    <w:name w:val="No Spacing"/>
    <w:uiPriority w:val="1"/>
    <w:qFormat/>
    <w:rsid w:val="002730C8"/>
    <w:rPr>
      <w:rFonts w:ascii="Calibri" w:eastAsia="Calibri" w:hAnsi="Calibri"/>
      <w:sz w:val="22"/>
      <w:szCs w:val="22"/>
      <w:lang w:eastAsia="en-US"/>
    </w:rPr>
  </w:style>
  <w:style w:type="character" w:customStyle="1" w:styleId="2">
    <w:name w:val="Неразрешенное упоминание2"/>
    <w:uiPriority w:val="99"/>
    <w:semiHidden/>
    <w:unhideWhenUsed/>
    <w:rsid w:val="007E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5751">
      <w:bodyDiv w:val="1"/>
      <w:marLeft w:val="0"/>
      <w:marRight w:val="0"/>
      <w:marTop w:val="0"/>
      <w:marBottom w:val="0"/>
      <w:divBdr>
        <w:top w:val="none" w:sz="0" w:space="0" w:color="auto"/>
        <w:left w:val="none" w:sz="0" w:space="0" w:color="auto"/>
        <w:bottom w:val="none" w:sz="0" w:space="0" w:color="auto"/>
        <w:right w:val="none" w:sz="0" w:space="0" w:color="auto"/>
      </w:divBdr>
    </w:div>
    <w:div w:id="1442608393">
      <w:bodyDiv w:val="1"/>
      <w:marLeft w:val="0"/>
      <w:marRight w:val="0"/>
      <w:marTop w:val="0"/>
      <w:marBottom w:val="0"/>
      <w:divBdr>
        <w:top w:val="none" w:sz="0" w:space="0" w:color="auto"/>
        <w:left w:val="none" w:sz="0" w:space="0" w:color="auto"/>
        <w:bottom w:val="none" w:sz="0" w:space="0" w:color="auto"/>
        <w:right w:val="none" w:sz="0" w:space="0" w:color="auto"/>
      </w:divBdr>
    </w:div>
    <w:div w:id="1475639366">
      <w:bodyDiv w:val="1"/>
      <w:marLeft w:val="0"/>
      <w:marRight w:val="0"/>
      <w:marTop w:val="0"/>
      <w:marBottom w:val="0"/>
      <w:divBdr>
        <w:top w:val="none" w:sz="0" w:space="0" w:color="auto"/>
        <w:left w:val="none" w:sz="0" w:space="0" w:color="auto"/>
        <w:bottom w:val="none" w:sz="0" w:space="0" w:color="auto"/>
        <w:right w:val="none" w:sz="0" w:space="0" w:color="auto"/>
      </w:divBdr>
    </w:div>
    <w:div w:id="1920022016">
      <w:bodyDiv w:val="1"/>
      <w:marLeft w:val="0"/>
      <w:marRight w:val="0"/>
      <w:marTop w:val="0"/>
      <w:marBottom w:val="0"/>
      <w:divBdr>
        <w:top w:val="none" w:sz="0" w:space="0" w:color="auto"/>
        <w:left w:val="none" w:sz="0" w:space="0" w:color="auto"/>
        <w:bottom w:val="none" w:sz="0" w:space="0" w:color="auto"/>
        <w:right w:val="none" w:sz="0" w:space="0" w:color="auto"/>
      </w:divBdr>
    </w:div>
    <w:div w:id="19414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info@nfpharma.kz" TargetMode="External"/><Relationship Id="rId2" Type="http://schemas.openxmlformats.org/officeDocument/2006/relationships/numbering" Target="numbering.xml"/><Relationship Id="rId16" Type="http://schemas.openxmlformats.org/officeDocument/2006/relationships/hyperlink" Target="mailto:y.joshi@seruminstitu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A839-3074-4FC6-8FED-189B4365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1788</Words>
  <Characters>10198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ЭКСПЕРТИЗА ПРОВЕДЕНА</vt:lpstr>
      <vt:lpstr>ЭКСПЕРТИЗА ПРОВЕДЕНА</vt:lpstr>
    </vt:vector>
  </TitlesOfParts>
  <Company>GlaxoSmithKline</Company>
  <LinksUpToDate>false</LinksUpToDate>
  <CharactersWithSpaces>11963</CharactersWithSpaces>
  <SharedDoc>false</SharedDoc>
  <HLinks>
    <vt:vector size="24" baseType="variant">
      <vt:variant>
        <vt:i4>5963895</vt:i4>
      </vt:variant>
      <vt:variant>
        <vt:i4>9</vt:i4>
      </vt:variant>
      <vt:variant>
        <vt:i4>0</vt:i4>
      </vt:variant>
      <vt:variant>
        <vt:i4>5</vt:i4>
      </vt:variant>
      <vt:variant>
        <vt:lpwstr>mailto:info@nfpharma.kz</vt:lpwstr>
      </vt:variant>
      <vt:variant>
        <vt:lpwstr/>
      </vt:variant>
      <vt:variant>
        <vt:i4>6029363</vt:i4>
      </vt:variant>
      <vt:variant>
        <vt:i4>6</vt:i4>
      </vt:variant>
      <vt:variant>
        <vt:i4>0</vt:i4>
      </vt:variant>
      <vt:variant>
        <vt:i4>5</vt:i4>
      </vt:variant>
      <vt:variant>
        <vt:lpwstr>mailto:y.joshi@seruminstitute.com</vt:lpwstr>
      </vt:variant>
      <vt:variant>
        <vt:lpwstr/>
      </vt:variant>
      <vt:variant>
        <vt:i4>6029363</vt:i4>
      </vt:variant>
      <vt:variant>
        <vt:i4>3</vt:i4>
      </vt:variant>
      <vt:variant>
        <vt:i4>0</vt:i4>
      </vt:variant>
      <vt:variant>
        <vt:i4>5</vt:i4>
      </vt:variant>
      <vt:variant>
        <vt:lpwstr>mailto:y.joshi@seruminstitute.com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us68639</dc:creator>
  <cp:lastModifiedBy>Alla Pankratova</cp:lastModifiedBy>
  <cp:revision>4</cp:revision>
  <cp:lastPrinted>2019-12-10T08:34:00Z</cp:lastPrinted>
  <dcterms:created xsi:type="dcterms:W3CDTF">2021-02-05T09:03:00Z</dcterms:created>
  <dcterms:modified xsi:type="dcterms:W3CDTF">2021-11-03T08:44:00Z</dcterms:modified>
</cp:coreProperties>
</file>