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421" w:rsidRPr="00093421" w:rsidRDefault="00093421" w:rsidP="00093421">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eastAsia="ru-RU"/>
        </w:rPr>
      </w:pPr>
      <w:r w:rsidRPr="00093421">
        <w:rPr>
          <w:rFonts w:ascii="Times New Roman" w:eastAsia="Times New Roman" w:hAnsi="Times New Roman"/>
          <w:bCs/>
          <w:iCs/>
          <w:sz w:val="28"/>
          <w:szCs w:val="28"/>
          <w:lang w:eastAsia="ru-RU"/>
        </w:rPr>
        <w:t>«</w:t>
      </w:r>
      <w:proofErr w:type="spellStart"/>
      <w:r w:rsidRPr="00093421">
        <w:rPr>
          <w:rFonts w:ascii="Times New Roman" w:eastAsia="Times New Roman" w:hAnsi="Times New Roman"/>
          <w:bCs/>
          <w:iCs/>
          <w:sz w:val="28"/>
          <w:szCs w:val="28"/>
          <w:lang w:eastAsia="ru-RU"/>
        </w:rPr>
        <w:t>Қазақстан</w:t>
      </w:r>
      <w:proofErr w:type="spellEnd"/>
      <w:r w:rsidRPr="00093421">
        <w:rPr>
          <w:rFonts w:ascii="Times New Roman" w:eastAsia="Times New Roman" w:hAnsi="Times New Roman"/>
          <w:bCs/>
          <w:iCs/>
          <w:sz w:val="28"/>
          <w:szCs w:val="28"/>
          <w:lang w:eastAsia="ru-RU"/>
        </w:rPr>
        <w:t xml:space="preserve"> </w:t>
      </w:r>
      <w:proofErr w:type="spellStart"/>
      <w:r w:rsidRPr="00093421">
        <w:rPr>
          <w:rFonts w:ascii="Times New Roman" w:eastAsia="Times New Roman" w:hAnsi="Times New Roman"/>
          <w:bCs/>
          <w:iCs/>
          <w:sz w:val="28"/>
          <w:szCs w:val="28"/>
          <w:lang w:eastAsia="ru-RU"/>
        </w:rPr>
        <w:t>Республикасы</w:t>
      </w:r>
      <w:proofErr w:type="spellEnd"/>
    </w:p>
    <w:p w:rsidR="00093421" w:rsidRPr="00093421" w:rsidRDefault="00093421" w:rsidP="00093421">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eastAsia="ru-RU"/>
        </w:rPr>
      </w:pPr>
      <w:proofErr w:type="spellStart"/>
      <w:r w:rsidRPr="00093421">
        <w:rPr>
          <w:rFonts w:ascii="Times New Roman" w:eastAsia="Times New Roman" w:hAnsi="Times New Roman"/>
          <w:bCs/>
          <w:iCs/>
          <w:sz w:val="28"/>
          <w:szCs w:val="28"/>
          <w:lang w:eastAsia="ru-RU"/>
        </w:rPr>
        <w:t>Денсаулық</w:t>
      </w:r>
      <w:proofErr w:type="spellEnd"/>
      <w:r w:rsidRPr="00093421">
        <w:rPr>
          <w:rFonts w:ascii="Times New Roman" w:eastAsia="Times New Roman" w:hAnsi="Times New Roman"/>
          <w:bCs/>
          <w:iCs/>
          <w:sz w:val="28"/>
          <w:szCs w:val="28"/>
          <w:lang w:eastAsia="ru-RU"/>
        </w:rPr>
        <w:t xml:space="preserve"> </w:t>
      </w:r>
      <w:proofErr w:type="spellStart"/>
      <w:r w:rsidRPr="00093421">
        <w:rPr>
          <w:rFonts w:ascii="Times New Roman" w:eastAsia="Times New Roman" w:hAnsi="Times New Roman"/>
          <w:bCs/>
          <w:iCs/>
          <w:sz w:val="28"/>
          <w:szCs w:val="28"/>
          <w:lang w:eastAsia="ru-RU"/>
        </w:rPr>
        <w:t>сақтау</w:t>
      </w:r>
      <w:proofErr w:type="spellEnd"/>
      <w:r w:rsidRPr="00093421">
        <w:rPr>
          <w:rFonts w:ascii="Times New Roman" w:eastAsia="Times New Roman" w:hAnsi="Times New Roman"/>
          <w:bCs/>
          <w:iCs/>
          <w:sz w:val="28"/>
          <w:szCs w:val="28"/>
          <w:lang w:eastAsia="ru-RU"/>
        </w:rPr>
        <w:t xml:space="preserve"> </w:t>
      </w:r>
      <w:proofErr w:type="spellStart"/>
      <w:r w:rsidRPr="00093421">
        <w:rPr>
          <w:rFonts w:ascii="Times New Roman" w:eastAsia="Times New Roman" w:hAnsi="Times New Roman"/>
          <w:bCs/>
          <w:iCs/>
          <w:sz w:val="28"/>
          <w:szCs w:val="28"/>
          <w:lang w:eastAsia="ru-RU"/>
        </w:rPr>
        <w:t>министрлігі</w:t>
      </w:r>
      <w:proofErr w:type="spellEnd"/>
    </w:p>
    <w:p w:rsidR="00093421" w:rsidRPr="00093421" w:rsidRDefault="00093421" w:rsidP="00093421">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eastAsia="ru-RU"/>
        </w:rPr>
      </w:pPr>
      <w:proofErr w:type="spellStart"/>
      <w:r w:rsidRPr="00093421">
        <w:rPr>
          <w:rFonts w:ascii="Times New Roman" w:eastAsia="Times New Roman" w:hAnsi="Times New Roman"/>
          <w:bCs/>
          <w:iCs/>
          <w:sz w:val="28"/>
          <w:szCs w:val="28"/>
          <w:lang w:eastAsia="ru-RU"/>
        </w:rPr>
        <w:t>Медициналық</w:t>
      </w:r>
      <w:proofErr w:type="spellEnd"/>
      <w:r w:rsidRPr="00093421">
        <w:rPr>
          <w:rFonts w:ascii="Times New Roman" w:eastAsia="Times New Roman" w:hAnsi="Times New Roman"/>
          <w:bCs/>
          <w:iCs/>
          <w:sz w:val="28"/>
          <w:szCs w:val="28"/>
          <w:lang w:eastAsia="ru-RU"/>
        </w:rPr>
        <w:t xml:space="preserve"> </w:t>
      </w:r>
      <w:proofErr w:type="spellStart"/>
      <w:r w:rsidRPr="00093421">
        <w:rPr>
          <w:rFonts w:ascii="Times New Roman" w:eastAsia="Times New Roman" w:hAnsi="Times New Roman"/>
          <w:bCs/>
          <w:iCs/>
          <w:sz w:val="28"/>
          <w:szCs w:val="28"/>
          <w:lang w:eastAsia="ru-RU"/>
        </w:rPr>
        <w:t>және</w:t>
      </w:r>
      <w:proofErr w:type="spellEnd"/>
    </w:p>
    <w:p w:rsidR="00093421" w:rsidRPr="00093421" w:rsidRDefault="00093421" w:rsidP="00093421">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eastAsia="ru-RU"/>
        </w:rPr>
      </w:pPr>
      <w:proofErr w:type="spellStart"/>
      <w:r w:rsidRPr="00093421">
        <w:rPr>
          <w:rFonts w:ascii="Times New Roman" w:eastAsia="Times New Roman" w:hAnsi="Times New Roman"/>
          <w:bCs/>
          <w:iCs/>
          <w:sz w:val="28"/>
          <w:szCs w:val="28"/>
          <w:lang w:eastAsia="ru-RU"/>
        </w:rPr>
        <w:t>фармацевтикалық</w:t>
      </w:r>
      <w:proofErr w:type="spellEnd"/>
      <w:r w:rsidRPr="00093421">
        <w:rPr>
          <w:rFonts w:ascii="Times New Roman" w:eastAsia="Times New Roman" w:hAnsi="Times New Roman"/>
          <w:bCs/>
          <w:iCs/>
          <w:sz w:val="28"/>
          <w:szCs w:val="28"/>
          <w:lang w:eastAsia="ru-RU"/>
        </w:rPr>
        <w:t xml:space="preserve"> </w:t>
      </w:r>
      <w:proofErr w:type="spellStart"/>
      <w:r w:rsidRPr="00093421">
        <w:rPr>
          <w:rFonts w:ascii="Times New Roman" w:eastAsia="Times New Roman" w:hAnsi="Times New Roman"/>
          <w:bCs/>
          <w:iCs/>
          <w:sz w:val="28"/>
          <w:szCs w:val="28"/>
          <w:lang w:eastAsia="ru-RU"/>
        </w:rPr>
        <w:t>бақылау</w:t>
      </w:r>
      <w:proofErr w:type="spellEnd"/>
    </w:p>
    <w:p w:rsidR="00093421" w:rsidRPr="00093421" w:rsidRDefault="00093421" w:rsidP="00093421">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eastAsia="ru-RU"/>
        </w:rPr>
      </w:pPr>
      <w:proofErr w:type="spellStart"/>
      <w:r w:rsidRPr="00093421">
        <w:rPr>
          <w:rFonts w:ascii="Times New Roman" w:eastAsia="Times New Roman" w:hAnsi="Times New Roman"/>
          <w:bCs/>
          <w:iCs/>
          <w:sz w:val="28"/>
          <w:szCs w:val="28"/>
          <w:lang w:eastAsia="ru-RU"/>
        </w:rPr>
        <w:t>комитеті</w:t>
      </w:r>
      <w:proofErr w:type="spellEnd"/>
      <w:r w:rsidRPr="00093421">
        <w:rPr>
          <w:rFonts w:ascii="Times New Roman" w:eastAsia="Times New Roman" w:hAnsi="Times New Roman"/>
          <w:bCs/>
          <w:iCs/>
          <w:sz w:val="28"/>
          <w:szCs w:val="28"/>
          <w:lang w:eastAsia="ru-RU"/>
        </w:rPr>
        <w:t xml:space="preserve">» РММ </w:t>
      </w:r>
      <w:proofErr w:type="spellStart"/>
      <w:r w:rsidRPr="00093421">
        <w:rPr>
          <w:rFonts w:ascii="Times New Roman" w:eastAsia="Times New Roman" w:hAnsi="Times New Roman"/>
          <w:bCs/>
          <w:iCs/>
          <w:sz w:val="28"/>
          <w:szCs w:val="28"/>
          <w:lang w:eastAsia="ru-RU"/>
        </w:rPr>
        <w:t>төрағасының</w:t>
      </w:r>
      <w:proofErr w:type="spellEnd"/>
    </w:p>
    <w:p w:rsidR="00093421" w:rsidRPr="00093421" w:rsidRDefault="00093421" w:rsidP="00093421">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eastAsia="ru-RU"/>
        </w:rPr>
      </w:pPr>
      <w:r w:rsidRPr="00093421">
        <w:rPr>
          <w:rFonts w:ascii="Times New Roman" w:eastAsia="Times New Roman" w:hAnsi="Times New Roman"/>
          <w:bCs/>
          <w:iCs/>
          <w:sz w:val="28"/>
          <w:szCs w:val="28"/>
          <w:lang w:eastAsia="ru-RU"/>
        </w:rPr>
        <w:t>202_ж. «_» ______</w:t>
      </w:r>
    </w:p>
    <w:p w:rsidR="00093421" w:rsidRPr="009A5418" w:rsidRDefault="00093421" w:rsidP="00093421">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eastAsia="ru-RU"/>
        </w:rPr>
      </w:pPr>
      <w:r w:rsidRPr="009A5418">
        <w:rPr>
          <w:rFonts w:ascii="Times New Roman" w:eastAsia="Times New Roman" w:hAnsi="Times New Roman"/>
          <w:bCs/>
          <w:iCs/>
          <w:sz w:val="28"/>
          <w:szCs w:val="28"/>
          <w:lang w:eastAsia="ru-RU"/>
        </w:rPr>
        <w:t xml:space="preserve">№ ___ </w:t>
      </w:r>
      <w:proofErr w:type="spellStart"/>
      <w:r w:rsidRPr="009A5418">
        <w:rPr>
          <w:rFonts w:ascii="Times New Roman" w:eastAsia="Times New Roman" w:hAnsi="Times New Roman"/>
          <w:bCs/>
          <w:iCs/>
          <w:sz w:val="28"/>
          <w:szCs w:val="28"/>
          <w:lang w:eastAsia="ru-RU"/>
        </w:rPr>
        <w:t>бұйрығымен</w:t>
      </w:r>
      <w:proofErr w:type="spellEnd"/>
    </w:p>
    <w:p w:rsidR="00093421" w:rsidRPr="009A5418" w:rsidRDefault="00093421" w:rsidP="00093421">
      <w:pPr>
        <w:keepNext/>
        <w:widowControl w:val="0"/>
        <w:autoSpaceDE w:val="0"/>
        <w:autoSpaceDN w:val="0"/>
        <w:adjustRightInd w:val="0"/>
        <w:spacing w:after="0" w:line="240" w:lineRule="auto"/>
        <w:jc w:val="right"/>
        <w:outlineLvl w:val="4"/>
        <w:rPr>
          <w:rFonts w:ascii="Times New Roman" w:eastAsia="Times New Roman" w:hAnsi="Times New Roman"/>
          <w:b/>
          <w:bCs/>
          <w:iCs/>
          <w:sz w:val="28"/>
          <w:szCs w:val="28"/>
          <w:lang w:eastAsia="ru-RU"/>
        </w:rPr>
      </w:pPr>
      <w:r w:rsidRPr="009A5418">
        <w:rPr>
          <w:rFonts w:ascii="Times New Roman" w:eastAsia="Times New Roman" w:hAnsi="Times New Roman"/>
          <w:b/>
          <w:bCs/>
          <w:iCs/>
          <w:sz w:val="28"/>
          <w:szCs w:val="28"/>
          <w:lang w:eastAsia="ru-RU"/>
        </w:rPr>
        <w:t xml:space="preserve">БЕКІТІЛГЕН </w:t>
      </w:r>
    </w:p>
    <w:p w:rsidR="00093421" w:rsidRPr="00867298" w:rsidRDefault="00093421" w:rsidP="00093421">
      <w:pPr>
        <w:keepNext/>
        <w:widowControl w:val="0"/>
        <w:autoSpaceDE w:val="0"/>
        <w:autoSpaceDN w:val="0"/>
        <w:adjustRightInd w:val="0"/>
        <w:spacing w:after="0" w:line="240" w:lineRule="auto"/>
        <w:jc w:val="right"/>
        <w:outlineLvl w:val="4"/>
        <w:rPr>
          <w:rFonts w:ascii="Times New Roman" w:eastAsia="Times New Roman" w:hAnsi="Times New Roman"/>
          <w:snapToGrid w:val="0"/>
          <w:sz w:val="28"/>
          <w:szCs w:val="28"/>
          <w:lang w:val="kk-KZ" w:eastAsia="ru-RU"/>
        </w:rPr>
      </w:pPr>
    </w:p>
    <w:p w:rsidR="00B02BF9" w:rsidRPr="00867298" w:rsidRDefault="00B02BF9" w:rsidP="008E5A47">
      <w:pPr>
        <w:autoSpaceDE w:val="0"/>
        <w:autoSpaceDN w:val="0"/>
        <w:spacing w:after="0" w:line="240" w:lineRule="auto"/>
        <w:jc w:val="right"/>
        <w:rPr>
          <w:rFonts w:ascii="Times New Roman" w:eastAsia="Times New Roman" w:hAnsi="Times New Roman"/>
          <w:snapToGrid w:val="0"/>
          <w:sz w:val="28"/>
          <w:szCs w:val="28"/>
          <w:lang w:val="kk-KZ" w:eastAsia="ru-RU"/>
        </w:rPr>
      </w:pPr>
    </w:p>
    <w:p w:rsidR="00B02BF9" w:rsidRPr="00867298" w:rsidRDefault="00B02BF9" w:rsidP="00B02BF9">
      <w:pPr>
        <w:autoSpaceDE w:val="0"/>
        <w:autoSpaceDN w:val="0"/>
        <w:spacing w:after="0" w:line="240" w:lineRule="auto"/>
        <w:rPr>
          <w:rFonts w:ascii="Times New Roman" w:eastAsia="Times New Roman" w:hAnsi="Times New Roman"/>
          <w:b/>
          <w:sz w:val="28"/>
          <w:szCs w:val="28"/>
          <w:lang w:val="kk-KZ" w:eastAsia="ru-RU"/>
        </w:rPr>
      </w:pPr>
    </w:p>
    <w:p w:rsidR="008E5A47" w:rsidRPr="00541638" w:rsidRDefault="008E5A47" w:rsidP="008E5A47">
      <w:pPr>
        <w:widowControl w:val="0"/>
        <w:autoSpaceDE w:val="0"/>
        <w:autoSpaceDN w:val="0"/>
        <w:adjustRightInd w:val="0"/>
        <w:spacing w:after="0" w:line="240" w:lineRule="auto"/>
        <w:jc w:val="center"/>
        <w:rPr>
          <w:rFonts w:ascii="Times New Roman" w:eastAsia="Times New Roman" w:hAnsi="Times New Roman"/>
          <w:b/>
          <w:bCs/>
          <w:sz w:val="28"/>
          <w:szCs w:val="28"/>
          <w:lang w:val="kk-KZ" w:eastAsia="ru-RU"/>
        </w:rPr>
      </w:pPr>
      <w:r w:rsidRPr="00541638">
        <w:rPr>
          <w:rFonts w:ascii="Times New Roman" w:eastAsia="Times New Roman" w:hAnsi="Times New Roman"/>
          <w:b/>
          <w:bCs/>
          <w:sz w:val="28"/>
          <w:szCs w:val="28"/>
          <w:lang w:val="kk-KZ" w:eastAsia="ru-RU"/>
        </w:rPr>
        <w:t xml:space="preserve">Дәрілік </w:t>
      </w:r>
      <w:r w:rsidRPr="00867298">
        <w:rPr>
          <w:rFonts w:ascii="Times New Roman" w:eastAsia="Times New Roman" w:hAnsi="Times New Roman"/>
          <w:b/>
          <w:bCs/>
          <w:sz w:val="28"/>
          <w:szCs w:val="28"/>
          <w:lang w:val="kk-KZ" w:eastAsia="ru-RU"/>
        </w:rPr>
        <w:t>препарат</w:t>
      </w:r>
      <w:r w:rsidRPr="00541638">
        <w:rPr>
          <w:rFonts w:ascii="Times New Roman" w:eastAsia="Times New Roman" w:hAnsi="Times New Roman"/>
          <w:b/>
          <w:bCs/>
          <w:sz w:val="28"/>
          <w:szCs w:val="28"/>
          <w:lang w:val="kk-KZ" w:eastAsia="ru-RU"/>
        </w:rPr>
        <w:t>ты медициналық қолдану</w:t>
      </w:r>
    </w:p>
    <w:p w:rsidR="00D76048" w:rsidRDefault="008E5A47" w:rsidP="008E5A47">
      <w:pPr>
        <w:autoSpaceDE w:val="0"/>
        <w:autoSpaceDN w:val="0"/>
        <w:spacing w:after="0" w:line="240" w:lineRule="auto"/>
        <w:jc w:val="center"/>
        <w:rPr>
          <w:rFonts w:ascii="Times New Roman" w:eastAsia="Times New Roman" w:hAnsi="Times New Roman"/>
          <w:b/>
          <w:bCs/>
          <w:sz w:val="28"/>
          <w:szCs w:val="28"/>
          <w:lang w:val="kk-KZ" w:eastAsia="ru-RU"/>
        </w:rPr>
      </w:pPr>
      <w:r w:rsidRPr="00541638">
        <w:rPr>
          <w:rFonts w:ascii="Times New Roman" w:eastAsia="Times New Roman" w:hAnsi="Times New Roman"/>
          <w:b/>
          <w:bCs/>
          <w:sz w:val="28"/>
          <w:szCs w:val="28"/>
          <w:lang w:val="kk-KZ" w:eastAsia="ru-RU"/>
        </w:rPr>
        <w:t>жөніндегі нұсқаулық (қосымша парақ)</w:t>
      </w:r>
    </w:p>
    <w:p w:rsidR="008E5A47" w:rsidRPr="006E4D4C" w:rsidRDefault="008E5A47" w:rsidP="008E5A47">
      <w:pPr>
        <w:autoSpaceDE w:val="0"/>
        <w:autoSpaceDN w:val="0"/>
        <w:spacing w:after="0" w:line="240" w:lineRule="auto"/>
        <w:jc w:val="center"/>
        <w:rPr>
          <w:rFonts w:ascii="Times New Roman" w:eastAsia="Times New Roman" w:hAnsi="Times New Roman"/>
          <w:b/>
          <w:sz w:val="28"/>
          <w:szCs w:val="28"/>
          <w:lang w:val="kk-KZ" w:eastAsia="ru-RU"/>
        </w:rPr>
      </w:pPr>
    </w:p>
    <w:p w:rsidR="00B259FA" w:rsidRPr="005947AC" w:rsidRDefault="008E5A47" w:rsidP="005947AC">
      <w:pPr>
        <w:numPr>
          <w:ilvl w:val="0"/>
          <w:numId w:val="25"/>
        </w:numPr>
        <w:autoSpaceDE w:val="0"/>
        <w:autoSpaceDN w:val="0"/>
        <w:spacing w:after="0" w:line="240" w:lineRule="auto"/>
        <w:jc w:val="both"/>
        <w:rPr>
          <w:rFonts w:ascii="Times New Roman" w:eastAsia="Times New Roman" w:hAnsi="Times New Roman"/>
          <w:sz w:val="24"/>
          <w:szCs w:val="24"/>
          <w:lang w:val="kk-KZ" w:eastAsia="ru-RU"/>
        </w:rPr>
      </w:pPr>
      <w:r w:rsidRPr="006E4D4C">
        <w:rPr>
          <w:rFonts w:ascii="Times New Roman" w:eastAsia="Times New Roman" w:hAnsi="Times New Roman"/>
          <w:sz w:val="24"/>
          <w:szCs w:val="24"/>
          <w:lang w:val="kk-KZ" w:eastAsia="ru-RU"/>
        </w:rPr>
        <w:t xml:space="preserve">Дәрілік препарат қосымша мониторинг жүргізуге жатады, ол қауіпсіздігі жөнінде жаңа мәліметтерді тез анықтауға мүмкіндік береді. Бұл қауіпсіздігі туралы жаңа ақпаратты қысқа мерзімде анықтауға жағдай жасайды. </w:t>
      </w:r>
      <w:r w:rsidRPr="005947AC">
        <w:rPr>
          <w:rFonts w:ascii="Times New Roman" w:eastAsia="Times New Roman" w:hAnsi="Times New Roman"/>
          <w:sz w:val="24"/>
          <w:szCs w:val="24"/>
          <w:lang w:val="kk-KZ" w:eastAsia="ru-RU"/>
        </w:rPr>
        <w:t>Біз кез келген күдікті жағымсыз реакциялар туралы мәлімдеп отыруды денсаулық сақтау жүйесінің қызметкерлерінен өтінеміз</w:t>
      </w:r>
      <w:r w:rsidR="00B259FA" w:rsidRPr="005947AC">
        <w:rPr>
          <w:rFonts w:ascii="Times New Roman" w:eastAsia="Times New Roman" w:hAnsi="Times New Roman"/>
          <w:sz w:val="24"/>
          <w:szCs w:val="24"/>
          <w:lang w:val="kk-KZ" w:eastAsia="ru-RU"/>
        </w:rPr>
        <w:t>.</w:t>
      </w:r>
    </w:p>
    <w:p w:rsidR="00232642" w:rsidRPr="008E5A47" w:rsidRDefault="00232642" w:rsidP="00653617">
      <w:pPr>
        <w:autoSpaceDE w:val="0"/>
        <w:autoSpaceDN w:val="0"/>
        <w:spacing w:after="0" w:line="240" w:lineRule="auto"/>
        <w:rPr>
          <w:rFonts w:ascii="Times New Roman" w:eastAsia="Times New Roman" w:hAnsi="Times New Roman"/>
          <w:b/>
          <w:sz w:val="28"/>
          <w:szCs w:val="28"/>
          <w:lang w:val="kk-KZ" w:eastAsia="ru-RU"/>
        </w:rPr>
      </w:pPr>
    </w:p>
    <w:p w:rsidR="004D625E" w:rsidRPr="003E66AA" w:rsidRDefault="008E5A47" w:rsidP="00C12F06">
      <w:pPr>
        <w:autoSpaceDE w:val="0"/>
        <w:autoSpaceDN w:val="0"/>
        <w:spacing w:after="0" w:line="240" w:lineRule="auto"/>
        <w:jc w:val="both"/>
        <w:rPr>
          <w:rFonts w:ascii="Times New Roman" w:eastAsia="Times New Roman" w:hAnsi="Times New Roman"/>
          <w:bCs/>
          <w:sz w:val="28"/>
          <w:szCs w:val="28"/>
          <w:lang w:val="kk-KZ" w:eastAsia="ru-RU"/>
        </w:rPr>
      </w:pPr>
      <w:r w:rsidRPr="003E66AA">
        <w:rPr>
          <w:rFonts w:ascii="Times New Roman" w:eastAsia="Times New Roman" w:hAnsi="Times New Roman"/>
          <w:b/>
          <w:bCs/>
          <w:sz w:val="28"/>
          <w:szCs w:val="28"/>
          <w:lang w:val="kk-KZ" w:eastAsia="ru-RU"/>
        </w:rPr>
        <w:t>Саудалық атауы</w:t>
      </w:r>
      <w:r w:rsidR="004D625E" w:rsidRPr="003E66AA">
        <w:rPr>
          <w:rFonts w:ascii="Times New Roman" w:eastAsia="Times New Roman" w:hAnsi="Times New Roman"/>
          <w:bCs/>
          <w:sz w:val="28"/>
          <w:szCs w:val="28"/>
          <w:lang w:val="kk-KZ" w:eastAsia="ru-RU"/>
        </w:rPr>
        <w:t xml:space="preserve"> </w:t>
      </w:r>
    </w:p>
    <w:p w:rsidR="00D76048" w:rsidRPr="003E66AA" w:rsidRDefault="00511702" w:rsidP="00C12F06">
      <w:pPr>
        <w:autoSpaceDE w:val="0"/>
        <w:autoSpaceDN w:val="0"/>
        <w:spacing w:after="0" w:line="240" w:lineRule="auto"/>
        <w:jc w:val="both"/>
        <w:rPr>
          <w:rFonts w:ascii="Times New Roman" w:eastAsia="Times New Roman" w:hAnsi="Times New Roman"/>
          <w:bCs/>
          <w:sz w:val="28"/>
          <w:szCs w:val="28"/>
          <w:lang w:val="kk-KZ" w:eastAsia="ru-RU"/>
        </w:rPr>
      </w:pPr>
      <w:r w:rsidRPr="003E66AA">
        <w:rPr>
          <w:rFonts w:ascii="Times New Roman" w:eastAsia="Times New Roman" w:hAnsi="Times New Roman"/>
          <w:bCs/>
          <w:sz w:val="28"/>
          <w:szCs w:val="28"/>
          <w:lang w:val="kk-KZ" w:eastAsia="ru-RU"/>
        </w:rPr>
        <w:t>Басалог</w:t>
      </w:r>
      <w:r w:rsidR="003D51E7" w:rsidRPr="003E66AA">
        <w:rPr>
          <w:rFonts w:ascii="Times New Roman" w:eastAsia="Times New Roman" w:hAnsi="Times New Roman"/>
          <w:bCs/>
          <w:sz w:val="28"/>
          <w:szCs w:val="28"/>
          <w:lang w:val="kk-KZ" w:eastAsia="ru-RU"/>
        </w:rPr>
        <w:t xml:space="preserve"> </w:t>
      </w:r>
    </w:p>
    <w:p w:rsidR="00C12F06" w:rsidRPr="003E66AA" w:rsidRDefault="00C12F06" w:rsidP="009D3441">
      <w:pPr>
        <w:autoSpaceDE w:val="0"/>
        <w:autoSpaceDN w:val="0"/>
        <w:spacing w:after="0" w:line="240" w:lineRule="auto"/>
        <w:jc w:val="both"/>
        <w:rPr>
          <w:rFonts w:ascii="Times New Roman" w:eastAsia="Times New Roman" w:hAnsi="Times New Roman"/>
          <w:b/>
          <w:sz w:val="28"/>
          <w:szCs w:val="28"/>
          <w:lang w:val="kk-KZ" w:eastAsia="ru-RU"/>
        </w:rPr>
      </w:pPr>
    </w:p>
    <w:p w:rsidR="009D3441" w:rsidRPr="003E66AA" w:rsidRDefault="008E5A47" w:rsidP="009D3441">
      <w:pPr>
        <w:autoSpaceDE w:val="0"/>
        <w:autoSpaceDN w:val="0"/>
        <w:spacing w:after="0" w:line="240" w:lineRule="auto"/>
        <w:jc w:val="both"/>
        <w:rPr>
          <w:rFonts w:ascii="Times New Roman" w:eastAsia="Times New Roman" w:hAnsi="Times New Roman"/>
          <w:b/>
          <w:sz w:val="28"/>
          <w:szCs w:val="28"/>
          <w:lang w:val="kk-KZ" w:eastAsia="ru-RU"/>
        </w:rPr>
      </w:pPr>
      <w:r w:rsidRPr="003E66AA">
        <w:rPr>
          <w:rFonts w:ascii="Times New Roman" w:eastAsia="Times New Roman" w:hAnsi="Times New Roman"/>
          <w:b/>
          <w:bCs/>
          <w:sz w:val="28"/>
          <w:szCs w:val="28"/>
          <w:lang w:val="kk-KZ" w:eastAsia="ru-RU"/>
        </w:rPr>
        <w:t>Халықаралық патенттелмеген атауы</w:t>
      </w:r>
    </w:p>
    <w:p w:rsidR="0092351C" w:rsidRPr="003E66AA" w:rsidRDefault="0092351C" w:rsidP="0092351C">
      <w:pPr>
        <w:autoSpaceDE w:val="0"/>
        <w:autoSpaceDN w:val="0"/>
        <w:spacing w:after="0" w:line="240" w:lineRule="auto"/>
        <w:jc w:val="both"/>
        <w:rPr>
          <w:rFonts w:ascii="Times New Roman" w:eastAsia="Times New Roman" w:hAnsi="Times New Roman"/>
          <w:sz w:val="28"/>
          <w:szCs w:val="28"/>
          <w:lang w:val="kk-KZ" w:eastAsia="ru-RU"/>
        </w:rPr>
      </w:pPr>
      <w:r w:rsidRPr="003E66AA">
        <w:rPr>
          <w:rFonts w:ascii="Times New Roman" w:eastAsia="Times New Roman" w:hAnsi="Times New Roman"/>
          <w:sz w:val="28"/>
          <w:szCs w:val="28"/>
          <w:lang w:val="kk-KZ" w:eastAsia="ru-RU"/>
        </w:rPr>
        <w:t>Инсулин гларгин</w:t>
      </w:r>
    </w:p>
    <w:p w:rsidR="0092351C" w:rsidRPr="003E66AA" w:rsidRDefault="0092351C" w:rsidP="009D3441">
      <w:pPr>
        <w:autoSpaceDE w:val="0"/>
        <w:autoSpaceDN w:val="0"/>
        <w:spacing w:after="0" w:line="240" w:lineRule="auto"/>
        <w:jc w:val="both"/>
        <w:rPr>
          <w:rFonts w:ascii="Times New Roman" w:eastAsia="Times New Roman" w:hAnsi="Times New Roman"/>
          <w:sz w:val="28"/>
          <w:szCs w:val="28"/>
          <w:lang w:val="kk-KZ" w:eastAsia="ru-RU"/>
        </w:rPr>
      </w:pPr>
    </w:p>
    <w:p w:rsidR="009D3441" w:rsidRPr="003E66AA" w:rsidRDefault="008E5A47" w:rsidP="00C12F06">
      <w:pPr>
        <w:widowControl w:val="0"/>
        <w:autoSpaceDE w:val="0"/>
        <w:autoSpaceDN w:val="0"/>
        <w:spacing w:after="0" w:line="240" w:lineRule="auto"/>
        <w:jc w:val="both"/>
        <w:rPr>
          <w:rFonts w:ascii="Times New Roman" w:eastAsia="Times New Roman" w:hAnsi="Times New Roman"/>
          <w:b/>
          <w:sz w:val="28"/>
          <w:szCs w:val="28"/>
          <w:lang w:val="kk-KZ" w:eastAsia="ru-RU"/>
        </w:rPr>
      </w:pPr>
      <w:bookmarkStart w:id="0" w:name="OCRUncertain022"/>
      <w:r w:rsidRPr="003E66AA">
        <w:rPr>
          <w:rFonts w:ascii="Times New Roman" w:eastAsia="Times New Roman" w:hAnsi="Times New Roman"/>
          <w:b/>
          <w:bCs/>
          <w:sz w:val="28"/>
          <w:szCs w:val="28"/>
          <w:lang w:val="kk-KZ" w:eastAsia="ru-RU"/>
        </w:rPr>
        <w:t>Дәрілік түрі, дозалануы</w:t>
      </w:r>
    </w:p>
    <w:p w:rsidR="0092351C" w:rsidRPr="003E66AA" w:rsidRDefault="008E5A47" w:rsidP="00C12F06">
      <w:pPr>
        <w:widowControl w:val="0"/>
        <w:autoSpaceDE w:val="0"/>
        <w:autoSpaceDN w:val="0"/>
        <w:spacing w:after="0" w:line="240" w:lineRule="auto"/>
        <w:jc w:val="both"/>
        <w:rPr>
          <w:rFonts w:ascii="Times New Roman" w:eastAsia="Times New Roman" w:hAnsi="Times New Roman"/>
          <w:sz w:val="28"/>
          <w:szCs w:val="28"/>
          <w:lang w:val="kk-KZ" w:eastAsia="ru-RU"/>
        </w:rPr>
      </w:pPr>
      <w:r w:rsidRPr="003E66AA">
        <w:rPr>
          <w:rFonts w:ascii="Times New Roman" w:eastAsia="Times New Roman" w:hAnsi="Times New Roman"/>
          <w:sz w:val="28"/>
          <w:szCs w:val="28"/>
          <w:lang w:val="kk-KZ" w:eastAsia="ru-RU"/>
        </w:rPr>
        <w:t xml:space="preserve">Тері астына </w:t>
      </w:r>
      <w:r w:rsidR="00867298" w:rsidRPr="003E66AA">
        <w:rPr>
          <w:rFonts w:ascii="Times New Roman" w:eastAsia="Times New Roman" w:hAnsi="Times New Roman"/>
          <w:sz w:val="28"/>
          <w:szCs w:val="28"/>
          <w:lang w:val="kk-KZ" w:eastAsia="ru-RU"/>
        </w:rPr>
        <w:t>енгізуге</w:t>
      </w:r>
      <w:r w:rsidRPr="003E66AA">
        <w:rPr>
          <w:rFonts w:ascii="Times New Roman" w:eastAsia="Times New Roman" w:hAnsi="Times New Roman"/>
          <w:sz w:val="28"/>
          <w:szCs w:val="28"/>
          <w:lang w:val="kk-KZ" w:eastAsia="ru-RU"/>
        </w:rPr>
        <w:t xml:space="preserve"> арналған ерітінді 100 ХБ/мл</w:t>
      </w:r>
      <w:r w:rsidR="001804D5" w:rsidRPr="003E66AA">
        <w:rPr>
          <w:rFonts w:ascii="Times New Roman" w:eastAsia="Times New Roman" w:hAnsi="Times New Roman"/>
          <w:sz w:val="28"/>
          <w:szCs w:val="28"/>
          <w:lang w:val="kk-KZ" w:eastAsia="ru-RU"/>
        </w:rPr>
        <w:t>, 3 мл</w:t>
      </w:r>
      <w:r w:rsidR="0092351C" w:rsidRPr="003E66AA">
        <w:rPr>
          <w:rFonts w:ascii="Times New Roman" w:eastAsia="Times New Roman" w:hAnsi="Times New Roman"/>
          <w:sz w:val="28"/>
          <w:szCs w:val="28"/>
          <w:lang w:val="kk-KZ" w:eastAsia="ru-RU"/>
        </w:rPr>
        <w:t xml:space="preserve">  </w:t>
      </w:r>
    </w:p>
    <w:p w:rsidR="005638B8" w:rsidRPr="003E66AA" w:rsidRDefault="005638B8" w:rsidP="00C12F06">
      <w:pPr>
        <w:widowControl w:val="0"/>
        <w:autoSpaceDE w:val="0"/>
        <w:autoSpaceDN w:val="0"/>
        <w:spacing w:after="0" w:line="240" w:lineRule="auto"/>
        <w:jc w:val="both"/>
        <w:rPr>
          <w:rFonts w:ascii="Times New Roman" w:eastAsia="Times New Roman" w:hAnsi="Times New Roman"/>
          <w:b/>
          <w:bCs/>
          <w:snapToGrid w:val="0"/>
          <w:sz w:val="28"/>
          <w:szCs w:val="28"/>
          <w:lang w:val="kk-KZ" w:eastAsia="ru-RU"/>
        </w:rPr>
      </w:pPr>
    </w:p>
    <w:bookmarkEnd w:id="0"/>
    <w:p w:rsidR="008E5A47" w:rsidRPr="003E66AA" w:rsidRDefault="008E5A47" w:rsidP="008E5A47">
      <w:pPr>
        <w:spacing w:after="0" w:line="240" w:lineRule="auto"/>
        <w:rPr>
          <w:rFonts w:ascii="Times New Roman" w:eastAsia="Times New Roman" w:hAnsi="Times New Roman"/>
          <w:b/>
          <w:bCs/>
          <w:sz w:val="28"/>
          <w:szCs w:val="28"/>
          <w:lang w:val="kk-KZ"/>
        </w:rPr>
      </w:pPr>
      <w:r w:rsidRPr="003E66AA">
        <w:rPr>
          <w:rFonts w:ascii="Times New Roman" w:eastAsia="Times New Roman" w:hAnsi="Times New Roman"/>
          <w:b/>
          <w:bCs/>
          <w:sz w:val="28"/>
          <w:szCs w:val="28"/>
          <w:lang w:val="kk-KZ"/>
        </w:rPr>
        <w:t xml:space="preserve">Фармакотерапиялық тобы </w:t>
      </w:r>
    </w:p>
    <w:p w:rsidR="00E835E4" w:rsidRDefault="00E835E4" w:rsidP="00533D8B">
      <w:pPr>
        <w:autoSpaceDE w:val="0"/>
        <w:autoSpaceDN w:val="0"/>
        <w:adjustRightInd w:val="0"/>
        <w:spacing w:after="0" w:line="240" w:lineRule="auto"/>
        <w:jc w:val="both"/>
        <w:rPr>
          <w:rFonts w:ascii="Times New Roman" w:eastAsia="TimesNewRomanPSMT" w:hAnsi="Times New Roman"/>
          <w:sz w:val="28"/>
          <w:szCs w:val="28"/>
          <w:lang w:val="kk-KZ" w:eastAsia="ru-RU"/>
        </w:rPr>
      </w:pPr>
      <w:r w:rsidRPr="00E835E4">
        <w:rPr>
          <w:rFonts w:ascii="Times New Roman" w:eastAsia="TimesNewRomanPSMT" w:hAnsi="Times New Roman"/>
          <w:sz w:val="28"/>
          <w:szCs w:val="28"/>
          <w:lang w:val="kk-KZ" w:eastAsia="ru-RU"/>
        </w:rPr>
        <w:t>Ас қорыту жолы және зат алмасу. Диабет кезінде қолданылатын дәрілік препараттар. Инсулиндер және ұзақ әсер ететін аналогтары. Инсулин гларгин.</w:t>
      </w:r>
    </w:p>
    <w:p w:rsidR="00C12F06" w:rsidRPr="003E66AA" w:rsidRDefault="00533D8B" w:rsidP="00533D8B">
      <w:pPr>
        <w:autoSpaceDE w:val="0"/>
        <w:autoSpaceDN w:val="0"/>
        <w:adjustRightInd w:val="0"/>
        <w:spacing w:after="0" w:line="240" w:lineRule="auto"/>
        <w:jc w:val="both"/>
        <w:rPr>
          <w:rFonts w:ascii="Times New Roman" w:eastAsia="TimesNewRomanPSMT" w:hAnsi="Times New Roman"/>
          <w:sz w:val="28"/>
          <w:szCs w:val="28"/>
          <w:lang w:val="kk-KZ" w:eastAsia="ru-RU"/>
        </w:rPr>
      </w:pPr>
      <w:r w:rsidRPr="003E66AA">
        <w:rPr>
          <w:rFonts w:ascii="Times New Roman" w:eastAsia="TimesNewRomanPSMT" w:hAnsi="Times New Roman"/>
          <w:sz w:val="28"/>
          <w:szCs w:val="28"/>
          <w:lang w:val="kk-KZ" w:eastAsia="ru-RU"/>
        </w:rPr>
        <w:t>АТХ коды A10AE04</w:t>
      </w:r>
    </w:p>
    <w:p w:rsidR="00533D8B" w:rsidRPr="003E66AA" w:rsidRDefault="00533D8B" w:rsidP="00533D8B">
      <w:pPr>
        <w:autoSpaceDE w:val="0"/>
        <w:autoSpaceDN w:val="0"/>
        <w:adjustRightInd w:val="0"/>
        <w:spacing w:after="0" w:line="240" w:lineRule="auto"/>
        <w:jc w:val="both"/>
        <w:rPr>
          <w:rFonts w:ascii="Times New Roman" w:eastAsia="TimesNewRomanPSMT" w:hAnsi="Times New Roman"/>
          <w:sz w:val="28"/>
          <w:szCs w:val="28"/>
          <w:lang w:val="kk-KZ" w:eastAsia="ru-RU"/>
        </w:rPr>
      </w:pPr>
    </w:p>
    <w:p w:rsidR="008E5A47" w:rsidRPr="003E66AA" w:rsidRDefault="008E5A47" w:rsidP="008E5A47">
      <w:pPr>
        <w:widowControl w:val="0"/>
        <w:autoSpaceDE w:val="0"/>
        <w:autoSpaceDN w:val="0"/>
        <w:adjustRightInd w:val="0"/>
        <w:spacing w:after="0" w:line="240" w:lineRule="auto"/>
        <w:rPr>
          <w:rFonts w:ascii="Times New Roman" w:eastAsia="Times New Roman" w:hAnsi="Times New Roman"/>
          <w:bCs/>
          <w:color w:val="000000"/>
          <w:sz w:val="28"/>
          <w:szCs w:val="28"/>
          <w:lang w:val="kk-KZ" w:eastAsia="ru-RU"/>
        </w:rPr>
      </w:pPr>
      <w:r w:rsidRPr="003E66AA">
        <w:rPr>
          <w:rFonts w:ascii="Times New Roman" w:eastAsia="Times New Roman" w:hAnsi="Times New Roman"/>
          <w:b/>
          <w:bCs/>
          <w:color w:val="000000"/>
          <w:sz w:val="28"/>
          <w:szCs w:val="28"/>
          <w:lang w:val="kk-KZ" w:eastAsia="ru-RU"/>
        </w:rPr>
        <w:t>Қолданылуы</w:t>
      </w:r>
    </w:p>
    <w:p w:rsidR="00AE7922" w:rsidRPr="003E66AA" w:rsidRDefault="008E5A47" w:rsidP="00C566D6">
      <w:pPr>
        <w:autoSpaceDE w:val="0"/>
        <w:autoSpaceDN w:val="0"/>
        <w:spacing w:after="0" w:line="240" w:lineRule="auto"/>
        <w:jc w:val="both"/>
        <w:rPr>
          <w:rFonts w:ascii="Times New Roman" w:hAnsi="Times New Roman"/>
          <w:sz w:val="28"/>
          <w:szCs w:val="28"/>
          <w:lang w:val="kk-KZ"/>
        </w:rPr>
      </w:pPr>
      <w:r w:rsidRPr="003E66AA">
        <w:rPr>
          <w:rFonts w:ascii="Times New Roman" w:hAnsi="Times New Roman"/>
          <w:sz w:val="28"/>
          <w:szCs w:val="28"/>
          <w:lang w:val="kk-KZ"/>
        </w:rPr>
        <w:t xml:space="preserve">- ересектердегі, жасөспірімдер мен 2 жас шамасындағы және одан үлкен балалардағы қант диабетін емдеу үшін, инсулинмен емдеу қажет болған жағдайда </w:t>
      </w:r>
    </w:p>
    <w:p w:rsidR="00C12F06" w:rsidRPr="003E66AA" w:rsidRDefault="00C12F06" w:rsidP="00C566D6">
      <w:pPr>
        <w:autoSpaceDE w:val="0"/>
        <w:autoSpaceDN w:val="0"/>
        <w:spacing w:after="0" w:line="240" w:lineRule="auto"/>
        <w:jc w:val="both"/>
        <w:rPr>
          <w:rFonts w:ascii="Times New Roman" w:hAnsi="Times New Roman"/>
          <w:sz w:val="28"/>
          <w:szCs w:val="28"/>
          <w:lang w:val="kk-KZ"/>
        </w:rPr>
      </w:pPr>
    </w:p>
    <w:p w:rsidR="008E5A47" w:rsidRPr="003E66AA" w:rsidRDefault="005947AC" w:rsidP="008E5A47">
      <w:pPr>
        <w:autoSpaceDE w:val="0"/>
        <w:autoSpaceDN w:val="0"/>
        <w:adjustRightInd w:val="0"/>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Қ</w:t>
      </w:r>
      <w:r w:rsidR="008E5A47" w:rsidRPr="003E66AA">
        <w:rPr>
          <w:rFonts w:ascii="Times New Roman" w:hAnsi="Times New Roman"/>
          <w:b/>
          <w:bCs/>
          <w:sz w:val="28"/>
          <w:szCs w:val="28"/>
          <w:lang w:val="kk-KZ"/>
        </w:rPr>
        <w:t>олданудың басталуына дейінгі қажетті мәліметтер тізбесі</w:t>
      </w:r>
    </w:p>
    <w:p w:rsidR="007D0E84" w:rsidRPr="003E66AA" w:rsidRDefault="008E5A47" w:rsidP="008E5A47">
      <w:pPr>
        <w:spacing w:after="0" w:line="240" w:lineRule="auto"/>
        <w:jc w:val="both"/>
        <w:rPr>
          <w:rFonts w:ascii="Times New Roman" w:eastAsia="Times New Roman" w:hAnsi="Times New Roman"/>
          <w:b/>
          <w:i/>
          <w:sz w:val="28"/>
          <w:szCs w:val="28"/>
          <w:lang w:val="kk-KZ" w:eastAsia="ru-RU"/>
        </w:rPr>
      </w:pPr>
      <w:r w:rsidRPr="003E66AA">
        <w:rPr>
          <w:rFonts w:ascii="Times New Roman" w:eastAsia="Times New Roman" w:hAnsi="Times New Roman"/>
          <w:b/>
          <w:bCs/>
          <w:i/>
          <w:sz w:val="28"/>
          <w:szCs w:val="28"/>
          <w:lang w:val="kk-KZ" w:eastAsia="ru-RU"/>
        </w:rPr>
        <w:t>Қолдануға болмайтын жағдайлар</w:t>
      </w:r>
    </w:p>
    <w:p w:rsidR="00F70562" w:rsidRPr="00F70562" w:rsidRDefault="00F70562" w:rsidP="007D0E84">
      <w:pPr>
        <w:spacing w:after="0" w:line="240" w:lineRule="auto"/>
        <w:jc w:val="both"/>
        <w:rPr>
          <w:rFonts w:ascii="Times New Roman" w:eastAsia="Times New Roman" w:hAnsi="Times New Roman"/>
          <w:bCs/>
          <w:iCs/>
          <w:sz w:val="28"/>
          <w:szCs w:val="28"/>
          <w:lang w:val="kk-KZ" w:eastAsia="ru-RU"/>
        </w:rPr>
      </w:pPr>
      <w:r w:rsidRPr="00F70562">
        <w:rPr>
          <w:rFonts w:ascii="Times New Roman" w:eastAsia="Times New Roman" w:hAnsi="Times New Roman"/>
          <w:bCs/>
          <w:iCs/>
          <w:sz w:val="28"/>
          <w:szCs w:val="28"/>
          <w:lang w:val="kk-KZ" w:eastAsia="ru-RU"/>
        </w:rPr>
        <w:t>Әсер етуші затқа немесе қосымша заттардың қандайда біріне аса жоғары сезімталдық</w:t>
      </w:r>
      <w:r>
        <w:rPr>
          <w:rFonts w:ascii="Times New Roman" w:eastAsia="Times New Roman" w:hAnsi="Times New Roman"/>
          <w:bCs/>
          <w:iCs/>
          <w:sz w:val="28"/>
          <w:szCs w:val="28"/>
          <w:lang w:val="kk-KZ" w:eastAsia="ru-RU"/>
        </w:rPr>
        <w:t>.</w:t>
      </w:r>
    </w:p>
    <w:p w:rsidR="007D0E84" w:rsidRPr="003E66AA" w:rsidRDefault="008E5A47" w:rsidP="007D0E84">
      <w:pPr>
        <w:spacing w:after="0" w:line="240" w:lineRule="auto"/>
        <w:jc w:val="both"/>
        <w:rPr>
          <w:rFonts w:ascii="Times New Roman" w:eastAsia="Times New Roman" w:hAnsi="Times New Roman"/>
          <w:b/>
          <w:i/>
          <w:sz w:val="28"/>
          <w:szCs w:val="28"/>
          <w:lang w:val="kk-KZ" w:eastAsia="ru-RU"/>
        </w:rPr>
      </w:pPr>
      <w:r w:rsidRPr="003E66AA">
        <w:rPr>
          <w:rFonts w:ascii="Times New Roman" w:eastAsia="Times New Roman" w:hAnsi="Times New Roman"/>
          <w:b/>
          <w:i/>
          <w:sz w:val="28"/>
          <w:szCs w:val="28"/>
          <w:lang w:val="kk-KZ" w:eastAsia="ru-RU"/>
        </w:rPr>
        <w:t>Қолдану кезіндегі қажетті сақтандыру шаралары</w:t>
      </w:r>
    </w:p>
    <w:p w:rsidR="002167D3" w:rsidRPr="003E66AA" w:rsidRDefault="008E5A47" w:rsidP="002167D3">
      <w:pPr>
        <w:autoSpaceDE w:val="0"/>
        <w:autoSpaceDN w:val="0"/>
        <w:spacing w:after="0" w:line="240" w:lineRule="auto"/>
        <w:jc w:val="both"/>
        <w:rPr>
          <w:rFonts w:ascii="Times New Roman" w:hAnsi="Times New Roman"/>
          <w:i/>
          <w:iCs/>
          <w:sz w:val="28"/>
          <w:szCs w:val="28"/>
          <w:lang w:val="kk-KZ"/>
        </w:rPr>
      </w:pPr>
      <w:r w:rsidRPr="003E66AA">
        <w:rPr>
          <w:rFonts w:ascii="Times New Roman" w:hAnsi="Times New Roman"/>
          <w:i/>
          <w:iCs/>
          <w:sz w:val="28"/>
          <w:szCs w:val="28"/>
          <w:lang w:val="kk-KZ"/>
        </w:rPr>
        <w:lastRenderedPageBreak/>
        <w:t xml:space="preserve">Балалар </w:t>
      </w:r>
    </w:p>
    <w:p w:rsidR="005E22A5" w:rsidRPr="003E66AA" w:rsidRDefault="005E22A5" w:rsidP="005E22A5">
      <w:pPr>
        <w:pStyle w:val="ac"/>
        <w:jc w:val="both"/>
        <w:rPr>
          <w:rFonts w:ascii="Times New Roman" w:hAnsi="Times New Roman"/>
          <w:sz w:val="28"/>
          <w:szCs w:val="28"/>
          <w:lang w:val="kk-KZ"/>
        </w:rPr>
      </w:pPr>
      <w:r w:rsidRPr="003E66AA">
        <w:rPr>
          <w:rFonts w:ascii="Times New Roman" w:hAnsi="Times New Roman"/>
          <w:sz w:val="28"/>
          <w:szCs w:val="28"/>
          <w:lang w:val="kk-KZ"/>
        </w:rPr>
        <w:t>Жасөспірімдер мен 2 жас шамасындағы және одан үлкен балаларда Басалогты қолданудың қауіпсіздігі мен тиімділігі анықталған. Балалардағы тиімділігі мен қауіпсіздігі, инсулин гларгин кешкілік тағайындалған кезде көрінген.</w:t>
      </w:r>
    </w:p>
    <w:p w:rsidR="001804D5" w:rsidRPr="003E66AA" w:rsidRDefault="001804D5" w:rsidP="001804D5">
      <w:pPr>
        <w:autoSpaceDE w:val="0"/>
        <w:autoSpaceDN w:val="0"/>
        <w:spacing w:after="0" w:line="240" w:lineRule="auto"/>
        <w:jc w:val="both"/>
        <w:rPr>
          <w:rFonts w:ascii="Times New Roman" w:hAnsi="Times New Roman"/>
          <w:bCs/>
          <w:sz w:val="28"/>
          <w:szCs w:val="28"/>
          <w:lang w:val="kk-KZ"/>
        </w:rPr>
      </w:pPr>
      <w:r w:rsidRPr="003E66AA">
        <w:rPr>
          <w:rFonts w:ascii="Times New Roman" w:hAnsi="Times New Roman"/>
          <w:bCs/>
          <w:sz w:val="28"/>
          <w:szCs w:val="28"/>
          <w:lang w:val="kk-KZ"/>
        </w:rPr>
        <w:t xml:space="preserve">2 </w:t>
      </w:r>
      <w:r w:rsidR="005E22A5" w:rsidRPr="003E66AA">
        <w:rPr>
          <w:rFonts w:ascii="Times New Roman" w:hAnsi="Times New Roman"/>
          <w:bCs/>
          <w:sz w:val="28"/>
          <w:szCs w:val="28"/>
          <w:lang w:val="kk-KZ"/>
        </w:rPr>
        <w:t>жасқа дейінгі балаларда</w:t>
      </w:r>
      <w:r w:rsidRPr="003E66AA">
        <w:rPr>
          <w:rFonts w:ascii="Times New Roman" w:hAnsi="Times New Roman"/>
          <w:bCs/>
          <w:sz w:val="28"/>
          <w:szCs w:val="28"/>
          <w:lang w:val="kk-KZ"/>
        </w:rPr>
        <w:t xml:space="preserve"> </w:t>
      </w:r>
      <w:r w:rsidR="005E22A5" w:rsidRPr="003E66AA">
        <w:rPr>
          <w:rFonts w:ascii="Times New Roman" w:hAnsi="Times New Roman"/>
          <w:bCs/>
          <w:sz w:val="28"/>
          <w:szCs w:val="28"/>
          <w:lang w:val="kk-KZ"/>
        </w:rPr>
        <w:t>инсулин</w:t>
      </w:r>
      <w:r w:rsidRPr="003E66AA">
        <w:rPr>
          <w:rFonts w:ascii="Times New Roman" w:hAnsi="Times New Roman"/>
          <w:bCs/>
          <w:sz w:val="28"/>
          <w:szCs w:val="28"/>
          <w:lang w:val="kk-KZ"/>
        </w:rPr>
        <w:t xml:space="preserve"> гларгин</w:t>
      </w:r>
      <w:r w:rsidR="005E22A5" w:rsidRPr="003E66AA">
        <w:rPr>
          <w:rFonts w:ascii="Times New Roman" w:hAnsi="Times New Roman"/>
          <w:bCs/>
          <w:sz w:val="28"/>
          <w:szCs w:val="28"/>
          <w:lang w:val="kk-KZ"/>
        </w:rPr>
        <w:t>нің</w:t>
      </w:r>
      <w:r w:rsidR="005E22A5" w:rsidRPr="003E66AA">
        <w:rPr>
          <w:rFonts w:ascii="Times New Roman" w:hAnsi="Times New Roman"/>
          <w:sz w:val="28"/>
          <w:szCs w:val="28"/>
          <w:lang w:val="kk-KZ"/>
        </w:rPr>
        <w:t xml:space="preserve"> қауіпсіздігі мен тиімділігі анықталмаған</w:t>
      </w:r>
      <w:r w:rsidRPr="003E66AA">
        <w:rPr>
          <w:rFonts w:ascii="Times New Roman" w:hAnsi="Times New Roman"/>
          <w:bCs/>
          <w:sz w:val="28"/>
          <w:szCs w:val="28"/>
          <w:lang w:val="kk-KZ"/>
        </w:rPr>
        <w:t xml:space="preserve">. </w:t>
      </w:r>
      <w:r w:rsidR="005E22A5" w:rsidRPr="003E66AA">
        <w:rPr>
          <w:rFonts w:ascii="Times New Roman" w:hAnsi="Times New Roman"/>
          <w:bCs/>
          <w:sz w:val="28"/>
          <w:szCs w:val="28"/>
          <w:lang w:val="kk-KZ"/>
        </w:rPr>
        <w:t>Қолжетімді деректер жоқ</w:t>
      </w:r>
      <w:r w:rsidRPr="003E66AA">
        <w:rPr>
          <w:rFonts w:ascii="Times New Roman" w:hAnsi="Times New Roman"/>
          <w:bCs/>
          <w:sz w:val="28"/>
          <w:szCs w:val="28"/>
          <w:lang w:val="kk-KZ"/>
        </w:rPr>
        <w:t>.</w:t>
      </w:r>
    </w:p>
    <w:p w:rsidR="001804D5" w:rsidRPr="003E66AA" w:rsidRDefault="005E22A5" w:rsidP="001804D5">
      <w:pPr>
        <w:autoSpaceDE w:val="0"/>
        <w:autoSpaceDN w:val="0"/>
        <w:spacing w:after="0" w:line="240" w:lineRule="auto"/>
        <w:jc w:val="both"/>
        <w:rPr>
          <w:rFonts w:ascii="Times New Roman" w:hAnsi="Times New Roman"/>
          <w:bCs/>
          <w:sz w:val="28"/>
          <w:szCs w:val="28"/>
          <w:lang w:val="kk-KZ"/>
        </w:rPr>
      </w:pPr>
      <w:r w:rsidRPr="003E66AA">
        <w:rPr>
          <w:rFonts w:ascii="Times New Roman" w:hAnsi="Times New Roman"/>
          <w:bCs/>
          <w:sz w:val="28"/>
          <w:szCs w:val="28"/>
          <w:lang w:val="kk-KZ"/>
        </w:rPr>
        <w:t>Инсулин</w:t>
      </w:r>
      <w:r w:rsidR="001804D5" w:rsidRPr="003E66AA">
        <w:rPr>
          <w:rFonts w:ascii="Times New Roman" w:hAnsi="Times New Roman"/>
          <w:bCs/>
          <w:sz w:val="28"/>
          <w:szCs w:val="28"/>
          <w:lang w:val="kk-KZ"/>
        </w:rPr>
        <w:t xml:space="preserve"> гларгин</w:t>
      </w:r>
      <w:r w:rsidRPr="003E66AA">
        <w:rPr>
          <w:rFonts w:ascii="Times New Roman" w:hAnsi="Times New Roman"/>
          <w:bCs/>
          <w:sz w:val="28"/>
          <w:szCs w:val="28"/>
          <w:lang w:val="kk-KZ"/>
        </w:rPr>
        <w:t>нің</w:t>
      </w:r>
      <w:r w:rsidR="001804D5" w:rsidRPr="003E66AA">
        <w:rPr>
          <w:rFonts w:ascii="Times New Roman" w:hAnsi="Times New Roman"/>
          <w:bCs/>
          <w:sz w:val="28"/>
          <w:szCs w:val="28"/>
          <w:lang w:val="kk-KZ"/>
        </w:rPr>
        <w:t xml:space="preserve"> 2 </w:t>
      </w:r>
      <w:r w:rsidRPr="003E66AA">
        <w:rPr>
          <w:rFonts w:ascii="Times New Roman" w:hAnsi="Times New Roman"/>
          <w:bCs/>
          <w:sz w:val="28"/>
          <w:szCs w:val="28"/>
          <w:lang w:val="kk-KZ"/>
        </w:rPr>
        <w:t>жасқа толмаған балалардағы әсер ету күші мен қауіпсіздік дәрежесін анықтау тәжірибесі шектеулі болғандықтан</w:t>
      </w:r>
      <w:r w:rsidR="001804D5" w:rsidRPr="003E66AA">
        <w:rPr>
          <w:rFonts w:ascii="Times New Roman" w:hAnsi="Times New Roman"/>
          <w:bCs/>
          <w:sz w:val="28"/>
          <w:szCs w:val="28"/>
          <w:lang w:val="kk-KZ"/>
        </w:rPr>
        <w:t>, Басалог</w:t>
      </w:r>
      <w:r w:rsidRPr="003E66AA">
        <w:rPr>
          <w:rFonts w:ascii="Times New Roman" w:hAnsi="Times New Roman"/>
          <w:bCs/>
          <w:sz w:val="28"/>
          <w:szCs w:val="28"/>
          <w:lang w:val="kk-KZ"/>
        </w:rPr>
        <w:t>ты</w:t>
      </w:r>
      <w:r w:rsidR="001804D5" w:rsidRPr="003E66AA">
        <w:rPr>
          <w:rFonts w:ascii="Times New Roman" w:hAnsi="Times New Roman"/>
          <w:bCs/>
          <w:sz w:val="28"/>
          <w:szCs w:val="28"/>
          <w:lang w:val="kk-KZ"/>
        </w:rPr>
        <w:t xml:space="preserve"> </w:t>
      </w:r>
      <w:r w:rsidRPr="003E66AA">
        <w:rPr>
          <w:rFonts w:ascii="Times New Roman" w:hAnsi="Times New Roman"/>
          <w:bCs/>
          <w:sz w:val="28"/>
          <w:szCs w:val="28"/>
          <w:lang w:val="kk-KZ"/>
        </w:rPr>
        <w:t>осы жас тобында мұқият</w:t>
      </w:r>
      <w:r w:rsidR="001804D5" w:rsidRPr="003E66AA">
        <w:rPr>
          <w:rFonts w:ascii="Times New Roman" w:hAnsi="Times New Roman"/>
          <w:bCs/>
          <w:sz w:val="28"/>
          <w:szCs w:val="28"/>
          <w:lang w:val="kk-KZ"/>
        </w:rPr>
        <w:t xml:space="preserve"> медицин</w:t>
      </w:r>
      <w:r w:rsidRPr="003E66AA">
        <w:rPr>
          <w:rFonts w:ascii="Times New Roman" w:hAnsi="Times New Roman"/>
          <w:bCs/>
          <w:sz w:val="28"/>
          <w:szCs w:val="28"/>
          <w:lang w:val="kk-KZ"/>
        </w:rPr>
        <w:t>алық бақылаумен ғана қолдану керек.</w:t>
      </w:r>
    </w:p>
    <w:p w:rsidR="0000296A" w:rsidRPr="003E66AA" w:rsidRDefault="0000296A" w:rsidP="0000296A">
      <w:pPr>
        <w:spacing w:after="0" w:line="240" w:lineRule="auto"/>
        <w:jc w:val="both"/>
        <w:rPr>
          <w:rFonts w:ascii="Times New Roman" w:eastAsia="Times New Roman" w:hAnsi="Times New Roman"/>
          <w:i/>
          <w:sz w:val="28"/>
          <w:szCs w:val="28"/>
          <w:lang w:val="kk-KZ"/>
        </w:rPr>
      </w:pPr>
      <w:r w:rsidRPr="003E66AA">
        <w:rPr>
          <w:rFonts w:ascii="Times New Roman" w:eastAsia="Times New Roman" w:hAnsi="Times New Roman"/>
          <w:i/>
          <w:sz w:val="28"/>
          <w:szCs w:val="28"/>
          <w:lang w:val="kk-KZ"/>
        </w:rPr>
        <w:t>Егде жастағы науқастар (≥ 65 жас)</w:t>
      </w:r>
    </w:p>
    <w:p w:rsidR="0000296A" w:rsidRPr="003E66AA" w:rsidRDefault="0000296A" w:rsidP="0000296A">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Егде жастағы науқастарда бүйрек функциясының үдемелі төмендеуі инсулин қажеттілігінің тұрақты түрде төмендеуіне алып келуі мүмкін.</w:t>
      </w:r>
    </w:p>
    <w:p w:rsidR="0000296A" w:rsidRPr="003E66AA" w:rsidRDefault="0000296A" w:rsidP="0000296A">
      <w:pPr>
        <w:spacing w:after="0" w:line="240" w:lineRule="auto"/>
        <w:jc w:val="both"/>
        <w:rPr>
          <w:rFonts w:ascii="Times New Roman" w:eastAsia="Times New Roman" w:hAnsi="Times New Roman"/>
          <w:i/>
          <w:sz w:val="28"/>
          <w:szCs w:val="28"/>
          <w:lang w:val="kk-KZ"/>
        </w:rPr>
      </w:pPr>
      <w:r w:rsidRPr="003E66AA">
        <w:rPr>
          <w:rFonts w:ascii="Times New Roman" w:eastAsia="Times New Roman" w:hAnsi="Times New Roman"/>
          <w:i/>
          <w:sz w:val="28"/>
          <w:szCs w:val="28"/>
          <w:lang w:val="kk-KZ"/>
        </w:rPr>
        <w:t>Бүйрек функциясының бұзылуы</w:t>
      </w:r>
    </w:p>
    <w:p w:rsidR="0000296A" w:rsidRPr="003E66AA" w:rsidRDefault="0000296A" w:rsidP="0000296A">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 xml:space="preserve">Бүйрек функциясы төмендеген науқастарда инсулин метаболизмінің төмендеуі салдарынан инсулин қажеттілігі төмендеуі мүмкін. </w:t>
      </w:r>
    </w:p>
    <w:p w:rsidR="0000296A" w:rsidRPr="003E66AA" w:rsidRDefault="0000296A" w:rsidP="0000296A">
      <w:pPr>
        <w:spacing w:after="0" w:line="240" w:lineRule="auto"/>
        <w:jc w:val="both"/>
        <w:rPr>
          <w:rFonts w:ascii="Times New Roman" w:eastAsia="Times New Roman" w:hAnsi="Times New Roman"/>
          <w:i/>
          <w:sz w:val="28"/>
          <w:szCs w:val="28"/>
          <w:lang w:val="kk-KZ"/>
        </w:rPr>
      </w:pPr>
      <w:r w:rsidRPr="003E66AA">
        <w:rPr>
          <w:rFonts w:ascii="Times New Roman" w:eastAsia="Times New Roman" w:hAnsi="Times New Roman"/>
          <w:i/>
          <w:sz w:val="28"/>
          <w:szCs w:val="28"/>
          <w:lang w:val="kk-KZ"/>
        </w:rPr>
        <w:t>Бауыр функциясының бұзылуы</w:t>
      </w:r>
    </w:p>
    <w:p w:rsidR="0000296A" w:rsidRPr="003E66AA" w:rsidRDefault="0000296A" w:rsidP="0000296A">
      <w:pPr>
        <w:autoSpaceDE w:val="0"/>
        <w:autoSpaceDN w:val="0"/>
        <w:spacing w:after="0" w:line="240" w:lineRule="auto"/>
        <w:jc w:val="both"/>
        <w:rPr>
          <w:rFonts w:ascii="Times New Roman" w:hAnsi="Times New Roman"/>
          <w:sz w:val="28"/>
          <w:szCs w:val="28"/>
          <w:lang w:val="kk-KZ"/>
        </w:rPr>
      </w:pPr>
      <w:r w:rsidRPr="003E66AA">
        <w:rPr>
          <w:rFonts w:ascii="Times New Roman" w:eastAsia="Times New Roman" w:hAnsi="Times New Roman"/>
          <w:sz w:val="28"/>
          <w:szCs w:val="28"/>
          <w:lang w:val="kk-KZ"/>
        </w:rPr>
        <w:t xml:space="preserve">Бауыр функциясының бұзылуы бар науқастарда глюконеогенездің азаюы мен инсулин метаболизмінің төмендеуі салдарынан, инсулин қажеттілігі төмендеуі мүмкін. </w:t>
      </w:r>
    </w:p>
    <w:p w:rsidR="007D0E84" w:rsidRPr="003E66AA" w:rsidRDefault="008E5A47" w:rsidP="007D0E84">
      <w:pPr>
        <w:spacing w:after="0" w:line="240" w:lineRule="auto"/>
        <w:jc w:val="both"/>
        <w:rPr>
          <w:rFonts w:ascii="Times New Roman" w:eastAsia="Times New Roman" w:hAnsi="Times New Roman"/>
          <w:b/>
          <w:i/>
          <w:sz w:val="28"/>
          <w:szCs w:val="28"/>
          <w:lang w:val="kk-KZ" w:eastAsia="ru-RU"/>
        </w:rPr>
      </w:pPr>
      <w:r w:rsidRPr="003E66AA">
        <w:rPr>
          <w:rFonts w:ascii="Times New Roman" w:eastAsia="Times New Roman" w:hAnsi="Times New Roman"/>
          <w:b/>
          <w:i/>
          <w:sz w:val="28"/>
          <w:szCs w:val="28"/>
          <w:lang w:val="kk-KZ" w:eastAsia="de-DE"/>
        </w:rPr>
        <w:t>Басқа дәрілік  препараттармен өзара әрекеттесуі</w:t>
      </w:r>
    </w:p>
    <w:p w:rsidR="00922CBF" w:rsidRPr="003E66AA" w:rsidRDefault="00922CBF" w:rsidP="00922CBF">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 xml:space="preserve">Глюкоза метаболизміне бірқатар заттар әсер етеді, соның салдарынан инсулин гларгиннің дозасын түзету қажет </w:t>
      </w:r>
      <w:bookmarkStart w:id="1" w:name="_GoBack"/>
      <w:bookmarkEnd w:id="1"/>
      <w:r w:rsidRPr="003E66AA">
        <w:rPr>
          <w:rFonts w:ascii="Times New Roman" w:eastAsia="Times New Roman" w:hAnsi="Times New Roman"/>
          <w:sz w:val="28"/>
          <w:szCs w:val="28"/>
          <w:lang w:val="kk-KZ"/>
        </w:rPr>
        <w:t>болуы мүмкін.</w:t>
      </w:r>
    </w:p>
    <w:p w:rsidR="00922CBF" w:rsidRPr="003E66AA" w:rsidRDefault="00922CBF" w:rsidP="00922CBF">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Инсулиннің гипогликемиялық әсерін күшейтуі мүмкін заттарға диабетке қарсы пероральді дәрілер, ангиотензин-өзгертуші фермент тежегіштері, дизопирамид, фибраттар, флуоксетин, моноаминоксидаза (МАО) тежегіштері, пентоксифиллин, пропоксифен, салицилаттар және сульфаниламидтік антибиотиктер жатады.</w:t>
      </w:r>
    </w:p>
    <w:p w:rsidR="00922CBF" w:rsidRPr="003E66AA" w:rsidRDefault="00922CBF" w:rsidP="00922CBF">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Инсулиннің гипогликемиялық әсерін әлсіретуге қабілетті заттарға кортикостероидтық гормондар, даназол, диазоксид, диуретиктер, глюкагон, изониазид, эстрогендер және прогестагендер, фенотиазин туындылары, соматропин, симпатомиметиктер (мысалы, эпинефрин (адреналин), сальбутамол, тербуталин), қалқанша без гормондары, атипиялық нейролептиктер (мысалы, клозапин және оланзапин) және протеаза тежегіштері жатады.</w:t>
      </w:r>
    </w:p>
    <w:p w:rsidR="00922CBF" w:rsidRPr="003E66AA" w:rsidRDefault="00922CBF" w:rsidP="00922CBF">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Бета-блокаторлар, клонидин, литий тұздары немесе алкоголь инсулиннен туындайтын гипогликемиялық әсерді күшейтуі, не болмаса, әлсіретуі мүмкін. Пентамидин гипогликемияны туғызуы мүмкін, кейде одан кейін гипергликемия орын алуы мүмкін.</w:t>
      </w:r>
    </w:p>
    <w:p w:rsidR="00D43297" w:rsidRPr="003E66AA" w:rsidRDefault="00922CBF" w:rsidP="00922CBF">
      <w:pPr>
        <w:spacing w:after="0" w:line="240" w:lineRule="auto"/>
        <w:jc w:val="both"/>
        <w:rPr>
          <w:rFonts w:ascii="Times New Roman" w:hAnsi="Times New Roman"/>
          <w:sz w:val="28"/>
          <w:szCs w:val="28"/>
          <w:lang w:val="kk-KZ"/>
        </w:rPr>
      </w:pPr>
      <w:r w:rsidRPr="003E66AA">
        <w:rPr>
          <w:rFonts w:ascii="Times New Roman" w:eastAsia="Times New Roman" w:hAnsi="Times New Roman"/>
          <w:sz w:val="28"/>
          <w:szCs w:val="28"/>
          <w:lang w:val="kk-KZ"/>
        </w:rPr>
        <w:t>Бұдан өзге, бета-блокаторлар, клонидин, гуанетидин және резерпин сияқты симпатолитикалық дәрілердің әсерінен, адренергиялық қарсы реттеліс белгілерінің айқындығы әлсіз болуы немесе мүлдем болмауы мүмкін.</w:t>
      </w:r>
      <w:r w:rsidR="00DB406A" w:rsidRPr="003E66AA">
        <w:rPr>
          <w:rFonts w:ascii="Times New Roman" w:eastAsia="Times New Roman" w:hAnsi="Times New Roman"/>
          <w:b/>
          <w:color w:val="FF0000"/>
          <w:sz w:val="28"/>
          <w:szCs w:val="28"/>
          <w:lang w:val="kk-KZ" w:eastAsia="ru-RU"/>
        </w:rPr>
        <w:t xml:space="preserve"> </w:t>
      </w:r>
      <w:r w:rsidR="008E5A47" w:rsidRPr="003E66AA">
        <w:rPr>
          <w:rFonts w:ascii="Times New Roman" w:hAnsi="Times New Roman"/>
          <w:b/>
          <w:bCs/>
          <w:i/>
          <w:sz w:val="28"/>
          <w:szCs w:val="28"/>
          <w:lang w:val="kk-KZ"/>
        </w:rPr>
        <w:t>Арнайы сақтандырулар</w:t>
      </w:r>
    </w:p>
    <w:p w:rsidR="00BD74F5" w:rsidRPr="003E66AA" w:rsidRDefault="00BD74F5" w:rsidP="00E64364">
      <w:pPr>
        <w:spacing w:after="0" w:line="240" w:lineRule="auto"/>
        <w:jc w:val="both"/>
        <w:rPr>
          <w:rFonts w:ascii="Times New Roman" w:hAnsi="Times New Roman"/>
          <w:color w:val="FF0000"/>
          <w:sz w:val="28"/>
          <w:szCs w:val="28"/>
          <w:lang w:val="kk-KZ"/>
        </w:rPr>
      </w:pPr>
    </w:p>
    <w:p w:rsidR="00BD74F5" w:rsidRPr="003E66AA" w:rsidRDefault="00BD74F5" w:rsidP="00BD74F5">
      <w:pPr>
        <w:spacing w:after="0" w:line="240" w:lineRule="auto"/>
        <w:jc w:val="both"/>
        <w:rPr>
          <w:rFonts w:ascii="Times New Roman" w:hAnsi="Times New Roman"/>
          <w:sz w:val="28"/>
          <w:szCs w:val="28"/>
          <w:lang w:val="kk-KZ"/>
        </w:rPr>
      </w:pPr>
      <w:r w:rsidRPr="003E66AA">
        <w:rPr>
          <w:rFonts w:ascii="Times New Roman" w:hAnsi="Times New Roman"/>
          <w:sz w:val="28"/>
          <w:szCs w:val="28"/>
          <w:lang w:val="kk-KZ"/>
        </w:rPr>
        <w:lastRenderedPageBreak/>
        <w:t>Басалог диабеттік кетоацидозды емдеу үшін таңдалатын инсулин болып табылмайды. Ондай жағдайларда қысқа әсерлі инсулинді вена ішіне енгізу ұсынылады.</w:t>
      </w:r>
    </w:p>
    <w:p w:rsidR="00BD74F5" w:rsidRPr="003E66AA" w:rsidRDefault="00BD74F5" w:rsidP="00BD74F5">
      <w:pPr>
        <w:spacing w:after="0" w:line="240" w:lineRule="auto"/>
        <w:jc w:val="both"/>
        <w:rPr>
          <w:rFonts w:ascii="Times New Roman" w:hAnsi="Times New Roman"/>
          <w:sz w:val="28"/>
          <w:szCs w:val="28"/>
          <w:lang w:val="kk-KZ"/>
        </w:rPr>
      </w:pPr>
      <w:r w:rsidRPr="003E66AA">
        <w:rPr>
          <w:rFonts w:ascii="Times New Roman" w:hAnsi="Times New Roman"/>
          <w:sz w:val="28"/>
          <w:szCs w:val="28"/>
          <w:lang w:val="kk-KZ"/>
        </w:rPr>
        <w:t>Қандағы глюкоза деңгейі жеткіліксіз бақыланатын жағдайда, сондай-ақ, гипер- немесе гипогликемиялық ұстамаларға бейімділік жағдайында, пациенттің жазып берілген емдеу режимін, инъекция орындарын сақтауын және сәйкесінше инъекция техникасы мен басқа барлық релевантты факторларды Басалогтың дозасы реттелгенге дейін тексеру қажет.</w:t>
      </w:r>
    </w:p>
    <w:p w:rsidR="00BD74F5" w:rsidRPr="003E66AA" w:rsidRDefault="00BD74F5" w:rsidP="00BD74F5">
      <w:pPr>
        <w:spacing w:after="0" w:line="240" w:lineRule="auto"/>
        <w:jc w:val="both"/>
        <w:rPr>
          <w:rFonts w:ascii="Times New Roman" w:hAnsi="Times New Roman"/>
          <w:sz w:val="28"/>
          <w:szCs w:val="28"/>
          <w:lang w:val="kk-KZ"/>
        </w:rPr>
      </w:pPr>
      <w:r w:rsidRPr="003E66AA">
        <w:rPr>
          <w:rFonts w:ascii="Times New Roman" w:hAnsi="Times New Roman"/>
          <w:sz w:val="28"/>
          <w:szCs w:val="28"/>
          <w:lang w:val="kk-KZ"/>
        </w:rPr>
        <w:t xml:space="preserve">Науқасты инсулиннің басқа типіне немесе маркасына ауыстыру дәрігердің қатаң қадағалауымен жүзеге асырылуға тиіс. Концентрациясының, маркасының (өндірушінің), типінің (қысқа әсерлі, </w:t>
      </w:r>
      <w:r w:rsidR="002E1D06" w:rsidRPr="003E66AA">
        <w:rPr>
          <w:rFonts w:ascii="Times New Roman" w:hAnsi="Times New Roman"/>
          <w:sz w:val="28"/>
          <w:szCs w:val="28"/>
          <w:lang w:val="kk-KZ"/>
        </w:rPr>
        <w:t>ХБП</w:t>
      </w:r>
      <w:r w:rsidRPr="003E66AA">
        <w:rPr>
          <w:rFonts w:ascii="Times New Roman" w:hAnsi="Times New Roman"/>
          <w:sz w:val="28"/>
          <w:szCs w:val="28"/>
          <w:lang w:val="kk-KZ"/>
        </w:rPr>
        <w:t xml:space="preserve">, ұзақ әсер ететін және т.б.), шығу тегінің (жануардан алынған, адамнан алынған, адам инсулинінің аналогы) және/немесе өндіру тәсілінің өзгеруі инсулиннің дозасын өзгерту қажеттілігіне алып келуі мүмкін. </w:t>
      </w:r>
    </w:p>
    <w:p w:rsidR="002A7C2A" w:rsidRPr="003E66AA" w:rsidRDefault="002A7C2A" w:rsidP="002A7C2A">
      <w:pPr>
        <w:tabs>
          <w:tab w:val="left" w:pos="8931"/>
        </w:tabs>
        <w:spacing w:after="0" w:line="240" w:lineRule="auto"/>
        <w:jc w:val="both"/>
        <w:rPr>
          <w:rFonts w:ascii="Times New Roman" w:hAnsi="Times New Roman"/>
          <w:iCs/>
          <w:sz w:val="28"/>
          <w:szCs w:val="28"/>
          <w:lang w:val="kk-KZ"/>
        </w:rPr>
      </w:pPr>
      <w:r w:rsidRPr="003E66AA">
        <w:rPr>
          <w:rFonts w:ascii="Times New Roman" w:hAnsi="Times New Roman"/>
          <w:iCs/>
          <w:sz w:val="28"/>
          <w:szCs w:val="28"/>
          <w:lang w:val="kk-KZ"/>
        </w:rPr>
        <w:t>Пациент</w:t>
      </w:r>
      <w:r w:rsidR="00B81738" w:rsidRPr="003E66AA">
        <w:rPr>
          <w:rFonts w:ascii="Times New Roman" w:hAnsi="Times New Roman"/>
          <w:iCs/>
          <w:sz w:val="28"/>
          <w:szCs w:val="28"/>
          <w:lang w:val="kk-KZ"/>
        </w:rPr>
        <w:t xml:space="preserve">терге липодистрофияның және тері </w:t>
      </w:r>
      <w:r w:rsidRPr="003E66AA">
        <w:rPr>
          <w:rFonts w:ascii="Times New Roman" w:hAnsi="Times New Roman"/>
          <w:iCs/>
          <w:sz w:val="28"/>
          <w:szCs w:val="28"/>
          <w:lang w:val="kk-KZ"/>
        </w:rPr>
        <w:t>амилоидоз</w:t>
      </w:r>
      <w:r w:rsidR="00B81738" w:rsidRPr="003E66AA">
        <w:rPr>
          <w:rFonts w:ascii="Times New Roman" w:hAnsi="Times New Roman"/>
          <w:iCs/>
          <w:sz w:val="28"/>
          <w:szCs w:val="28"/>
          <w:lang w:val="kk-KZ"/>
        </w:rPr>
        <w:t xml:space="preserve">ының даму қаупін азайту үшін инъекция орнын үнемі ауыстырып отыру қажеттілігін ескерту </w:t>
      </w:r>
      <w:r w:rsidR="00136BC0" w:rsidRPr="003E66AA">
        <w:rPr>
          <w:rFonts w:ascii="Times New Roman" w:hAnsi="Times New Roman"/>
          <w:iCs/>
          <w:sz w:val="28"/>
          <w:szCs w:val="28"/>
          <w:lang w:val="kk-KZ"/>
        </w:rPr>
        <w:t xml:space="preserve">керек. Осы реакция орындарында инсулин инъекциясынан кейін </w:t>
      </w:r>
      <w:r w:rsidRPr="003E66AA">
        <w:rPr>
          <w:rFonts w:ascii="Times New Roman" w:hAnsi="Times New Roman"/>
          <w:iCs/>
          <w:sz w:val="28"/>
          <w:szCs w:val="28"/>
          <w:lang w:val="kk-KZ"/>
        </w:rPr>
        <w:t>инсулин</w:t>
      </w:r>
      <w:r w:rsidR="00136BC0" w:rsidRPr="003E66AA">
        <w:rPr>
          <w:rFonts w:ascii="Times New Roman" w:hAnsi="Times New Roman"/>
          <w:iCs/>
          <w:sz w:val="28"/>
          <w:szCs w:val="28"/>
          <w:lang w:val="kk-KZ"/>
        </w:rPr>
        <w:t xml:space="preserve"> сіңірілуі кідіруі мен </w:t>
      </w:r>
      <w:r w:rsidRPr="003E66AA">
        <w:rPr>
          <w:rFonts w:ascii="Times New Roman" w:hAnsi="Times New Roman"/>
          <w:iCs/>
          <w:sz w:val="28"/>
          <w:szCs w:val="28"/>
          <w:lang w:val="kk-KZ"/>
        </w:rPr>
        <w:t>гликеми</w:t>
      </w:r>
      <w:r w:rsidR="00136BC0" w:rsidRPr="003E66AA">
        <w:rPr>
          <w:rFonts w:ascii="Times New Roman" w:hAnsi="Times New Roman"/>
          <w:iCs/>
          <w:sz w:val="28"/>
          <w:szCs w:val="28"/>
          <w:lang w:val="kk-KZ"/>
        </w:rPr>
        <w:t>ялық бақылаудың нашарлауының әлеуетті қаупі бар</w:t>
      </w:r>
      <w:r w:rsidRPr="003E66AA">
        <w:rPr>
          <w:rFonts w:ascii="Times New Roman" w:hAnsi="Times New Roman"/>
          <w:iCs/>
          <w:sz w:val="28"/>
          <w:szCs w:val="28"/>
          <w:lang w:val="kk-KZ"/>
        </w:rPr>
        <w:t xml:space="preserve">. </w:t>
      </w:r>
      <w:r w:rsidR="00136BC0" w:rsidRPr="003E66AA">
        <w:rPr>
          <w:rFonts w:ascii="Times New Roman" w:hAnsi="Times New Roman"/>
          <w:iCs/>
          <w:sz w:val="28"/>
          <w:szCs w:val="28"/>
          <w:lang w:val="kk-KZ"/>
        </w:rPr>
        <w:t xml:space="preserve">Енгізу орындарын өзгерткеннен кейін қандағы глюкоза деңгейіне </w:t>
      </w:r>
      <w:r w:rsidRPr="003E66AA">
        <w:rPr>
          <w:rFonts w:ascii="Times New Roman" w:hAnsi="Times New Roman"/>
          <w:iCs/>
          <w:sz w:val="28"/>
          <w:szCs w:val="28"/>
          <w:lang w:val="kk-KZ"/>
        </w:rPr>
        <w:t xml:space="preserve">мониторинг </w:t>
      </w:r>
      <w:r w:rsidR="00136BC0" w:rsidRPr="003E66AA">
        <w:rPr>
          <w:rFonts w:ascii="Times New Roman" w:hAnsi="Times New Roman"/>
          <w:iCs/>
          <w:sz w:val="28"/>
          <w:szCs w:val="28"/>
          <w:lang w:val="kk-KZ"/>
        </w:rPr>
        <w:t>жүргізу ұсынылады</w:t>
      </w:r>
      <w:r w:rsidRPr="003E66AA">
        <w:rPr>
          <w:rFonts w:ascii="Times New Roman" w:hAnsi="Times New Roman"/>
          <w:iCs/>
          <w:sz w:val="28"/>
          <w:szCs w:val="28"/>
          <w:lang w:val="kk-KZ"/>
        </w:rPr>
        <w:t xml:space="preserve">, </w:t>
      </w:r>
      <w:r w:rsidR="00136BC0" w:rsidRPr="003E66AA">
        <w:rPr>
          <w:rFonts w:ascii="Times New Roman" w:hAnsi="Times New Roman"/>
          <w:iCs/>
          <w:sz w:val="28"/>
          <w:szCs w:val="28"/>
          <w:lang w:val="kk-KZ"/>
        </w:rPr>
        <w:t xml:space="preserve">және </w:t>
      </w:r>
      <w:r w:rsidRPr="003E66AA">
        <w:rPr>
          <w:rFonts w:ascii="Times New Roman" w:hAnsi="Times New Roman"/>
          <w:iCs/>
          <w:sz w:val="28"/>
          <w:szCs w:val="28"/>
          <w:lang w:val="kk-KZ"/>
        </w:rPr>
        <w:t>диабет</w:t>
      </w:r>
      <w:r w:rsidR="00136BC0" w:rsidRPr="003E66AA">
        <w:rPr>
          <w:rFonts w:ascii="Times New Roman" w:hAnsi="Times New Roman"/>
          <w:iCs/>
          <w:sz w:val="28"/>
          <w:szCs w:val="28"/>
          <w:lang w:val="kk-KZ"/>
        </w:rPr>
        <w:t>ке қарсы препараттардың дозаларын түзетуді ескеруге болады</w:t>
      </w:r>
      <w:r w:rsidRPr="003E66AA">
        <w:rPr>
          <w:rFonts w:ascii="Times New Roman" w:hAnsi="Times New Roman"/>
          <w:iCs/>
          <w:sz w:val="28"/>
          <w:szCs w:val="28"/>
          <w:lang w:val="kk-KZ"/>
        </w:rPr>
        <w:t>.</w:t>
      </w:r>
    </w:p>
    <w:p w:rsidR="00162A49" w:rsidRPr="003E66AA" w:rsidRDefault="00162A49" w:rsidP="00162A49">
      <w:pPr>
        <w:pStyle w:val="ac"/>
        <w:jc w:val="both"/>
        <w:rPr>
          <w:rFonts w:ascii="Times New Roman" w:hAnsi="Times New Roman"/>
          <w:sz w:val="28"/>
          <w:szCs w:val="28"/>
          <w:lang w:val="kk-KZ"/>
        </w:rPr>
      </w:pPr>
      <w:r w:rsidRPr="003E66AA">
        <w:rPr>
          <w:rFonts w:ascii="Times New Roman" w:hAnsi="Times New Roman"/>
          <w:sz w:val="28"/>
          <w:szCs w:val="28"/>
          <w:lang w:val="kk-KZ"/>
        </w:rPr>
        <w:t>Инсулинді енгізу инсулинге антиденелердің түзілуін туғызуы мүмкін. Сирек жағдайларда, инсулинге ондай антиденелердің болуы, гипер-немесе гипогликемияға бейімділікті жою үшін инсулиннің дозасын түзету қажеттілігін туғызуы мүмкін.</w:t>
      </w:r>
    </w:p>
    <w:p w:rsidR="002167D3" w:rsidRPr="003E66AA" w:rsidRDefault="00162A49" w:rsidP="00162A49">
      <w:pPr>
        <w:spacing w:after="0" w:line="240" w:lineRule="auto"/>
        <w:jc w:val="both"/>
        <w:rPr>
          <w:rFonts w:ascii="Times New Roman" w:hAnsi="Times New Roman"/>
          <w:i/>
          <w:iCs/>
          <w:color w:val="FF0000"/>
          <w:sz w:val="28"/>
          <w:szCs w:val="28"/>
          <w:lang w:val="kk-KZ"/>
        </w:rPr>
      </w:pPr>
      <w:r w:rsidRPr="003E66AA">
        <w:rPr>
          <w:rFonts w:ascii="Times New Roman" w:hAnsi="Times New Roman"/>
          <w:i/>
          <w:sz w:val="28"/>
          <w:szCs w:val="28"/>
          <w:lang w:val="kk-KZ"/>
        </w:rPr>
        <w:t xml:space="preserve">Гипогликемия </w:t>
      </w:r>
      <w:r w:rsidR="002167D3" w:rsidRPr="003E66AA">
        <w:rPr>
          <w:rFonts w:ascii="Times New Roman" w:hAnsi="Times New Roman"/>
          <w:i/>
          <w:iCs/>
          <w:color w:val="FF0000"/>
          <w:sz w:val="28"/>
          <w:szCs w:val="28"/>
          <w:lang w:val="kk-KZ"/>
        </w:rPr>
        <w:t xml:space="preserve"> </w:t>
      </w:r>
    </w:p>
    <w:p w:rsidR="008C0E94" w:rsidRPr="003E66AA" w:rsidRDefault="008C0E94" w:rsidP="008C0E94">
      <w:pPr>
        <w:pStyle w:val="ac"/>
        <w:jc w:val="both"/>
        <w:rPr>
          <w:rFonts w:ascii="Times New Roman" w:hAnsi="Times New Roman"/>
          <w:sz w:val="28"/>
          <w:szCs w:val="28"/>
          <w:lang w:val="kk-KZ"/>
        </w:rPr>
      </w:pPr>
      <w:r w:rsidRPr="003E66AA">
        <w:rPr>
          <w:rFonts w:ascii="Times New Roman" w:hAnsi="Times New Roman"/>
          <w:sz w:val="28"/>
          <w:szCs w:val="28"/>
          <w:lang w:val="kk-KZ"/>
        </w:rPr>
        <w:t>Гипогликемияның туындау уақыты пайдаланылатын инсулиндердің әсерінің бейініне тәуелді және сол себепті, емдеу режимін өзгерткен кезде өзгеруі мүмкін. Базальді инсулинмен неғұрлым тұрақты қамтамасыз ететіндігінің арқасында, Басалогпен емдеу кезінде түнгі уақыттағы гипогликемияны азырақ, бірақ, ерте басталатын таңғы гипогликемияларды көбірек күтуге болады.</w:t>
      </w:r>
    </w:p>
    <w:p w:rsidR="008C0E94" w:rsidRPr="003E66AA" w:rsidRDefault="008C0E94" w:rsidP="008C0E94">
      <w:pPr>
        <w:pStyle w:val="ac"/>
        <w:jc w:val="both"/>
        <w:rPr>
          <w:rFonts w:ascii="Times New Roman" w:hAnsi="Times New Roman"/>
          <w:sz w:val="28"/>
          <w:szCs w:val="28"/>
          <w:lang w:val="kk-KZ"/>
        </w:rPr>
      </w:pPr>
      <w:r w:rsidRPr="003E66AA">
        <w:rPr>
          <w:rFonts w:ascii="Times New Roman" w:hAnsi="Times New Roman"/>
          <w:sz w:val="28"/>
          <w:szCs w:val="28"/>
          <w:lang w:val="kk-KZ"/>
        </w:rPr>
        <w:t>Гипогликемиялық криздердің клиникалық маңыздылығы айрықша болуы мүмкін пациенттерде, коронарлық тамырлардың немесе миға баратын қантамырлардың елеулі стенозы бар пациенттерде де (гипогликемияның жүрек тарапынан немесе церебральді асқынуларының қаупі), сондай-ақ, пролиферациялық ретинопатиясы бар, атап айтқанда, фотокоагуляциямен емделмеген (гипогликемиядан кейінгі уақытша амавроз қаупі) пациенттерде айрықша сақтық шараларын қолдану және қандағы глюкозаға күшейтілген мониторинг жүргізуді жүзеге асыру керек.</w:t>
      </w:r>
    </w:p>
    <w:p w:rsidR="008C0E94" w:rsidRPr="003E66AA" w:rsidRDefault="008C0E94" w:rsidP="008C0E94">
      <w:pPr>
        <w:pStyle w:val="ac"/>
        <w:jc w:val="both"/>
        <w:rPr>
          <w:rFonts w:ascii="Times New Roman" w:hAnsi="Times New Roman"/>
          <w:i/>
          <w:sz w:val="28"/>
          <w:szCs w:val="28"/>
          <w:lang w:val="kk-KZ"/>
        </w:rPr>
      </w:pPr>
      <w:r w:rsidRPr="003E66AA">
        <w:rPr>
          <w:rFonts w:ascii="Times New Roman" w:hAnsi="Times New Roman"/>
          <w:sz w:val="28"/>
          <w:szCs w:val="28"/>
          <w:lang w:val="kk-KZ"/>
        </w:rPr>
        <w:t xml:space="preserve">Науқастар гипогликемияны білдіретін симптомдар әлсірейтін жағдайлардан хабардар болуы тиіс. Гипогликемияны білдіретін симптомдар белгілі бір қауіп тобындағыларда өзгеріп отыруы, айқындығы азырақ болуы немесе мүлдем болмауы мүмкін: </w:t>
      </w:r>
    </w:p>
    <w:p w:rsidR="008C0E94" w:rsidRPr="003E66AA" w:rsidRDefault="008C0E94" w:rsidP="008C0E94">
      <w:pPr>
        <w:pStyle w:val="ac"/>
        <w:jc w:val="both"/>
        <w:rPr>
          <w:rFonts w:ascii="Times New Roman" w:hAnsi="Times New Roman"/>
          <w:sz w:val="28"/>
          <w:szCs w:val="28"/>
          <w:lang w:val="kk-KZ"/>
        </w:rPr>
      </w:pPr>
      <w:r w:rsidRPr="003E66AA">
        <w:rPr>
          <w:rFonts w:ascii="Times New Roman" w:hAnsi="Times New Roman"/>
          <w:sz w:val="28"/>
          <w:szCs w:val="28"/>
          <w:lang w:val="kk-KZ"/>
        </w:rPr>
        <w:t xml:space="preserve">- </w:t>
      </w:r>
      <w:r w:rsidRPr="003E66AA">
        <w:rPr>
          <w:rFonts w:ascii="Times New Roman" w:hAnsi="Times New Roman"/>
          <w:iCs/>
          <w:sz w:val="28"/>
          <w:szCs w:val="28"/>
          <w:lang w:val="kk-KZ"/>
        </w:rPr>
        <w:t>гликемия бақылануының айтарлықтай жақсаруы бар</w:t>
      </w:r>
    </w:p>
    <w:p w:rsidR="008C0E94" w:rsidRPr="003E66AA" w:rsidRDefault="008C0E94" w:rsidP="008C0E94">
      <w:pPr>
        <w:pStyle w:val="ac"/>
        <w:jc w:val="both"/>
        <w:rPr>
          <w:rFonts w:ascii="Times New Roman" w:hAnsi="Times New Roman"/>
          <w:sz w:val="28"/>
          <w:szCs w:val="28"/>
          <w:lang w:val="kk-KZ"/>
        </w:rPr>
      </w:pPr>
      <w:r w:rsidRPr="003E66AA">
        <w:rPr>
          <w:rFonts w:ascii="Times New Roman" w:hAnsi="Times New Roman"/>
          <w:sz w:val="28"/>
          <w:szCs w:val="28"/>
          <w:lang w:val="kk-KZ"/>
        </w:rPr>
        <w:lastRenderedPageBreak/>
        <w:t xml:space="preserve">- </w:t>
      </w:r>
      <w:r w:rsidRPr="003E66AA">
        <w:rPr>
          <w:rFonts w:ascii="Times New Roman" w:hAnsi="Times New Roman"/>
          <w:iCs/>
          <w:sz w:val="28"/>
          <w:szCs w:val="28"/>
          <w:lang w:val="kk-KZ"/>
        </w:rPr>
        <w:t>гипогликемия біртіндеп дамып келе жатқан</w:t>
      </w:r>
    </w:p>
    <w:p w:rsidR="008C0E94" w:rsidRPr="003E66AA" w:rsidRDefault="008C0E94" w:rsidP="008C0E94">
      <w:pPr>
        <w:pStyle w:val="ac"/>
        <w:jc w:val="both"/>
        <w:rPr>
          <w:rFonts w:ascii="Times New Roman" w:hAnsi="Times New Roman"/>
          <w:sz w:val="28"/>
          <w:szCs w:val="28"/>
          <w:lang w:val="kk-KZ"/>
        </w:rPr>
      </w:pPr>
      <w:r w:rsidRPr="003E66AA">
        <w:rPr>
          <w:rFonts w:ascii="Times New Roman" w:hAnsi="Times New Roman"/>
          <w:sz w:val="28"/>
          <w:szCs w:val="28"/>
          <w:lang w:val="kk-KZ"/>
        </w:rPr>
        <w:t>- егде жастағы</w:t>
      </w:r>
    </w:p>
    <w:p w:rsidR="008C0E94" w:rsidRPr="003E66AA" w:rsidRDefault="008C0E94" w:rsidP="008C0E94">
      <w:pPr>
        <w:pStyle w:val="ac"/>
        <w:jc w:val="both"/>
        <w:rPr>
          <w:rFonts w:ascii="Times New Roman" w:hAnsi="Times New Roman"/>
          <w:sz w:val="28"/>
          <w:szCs w:val="28"/>
          <w:lang w:val="kk-KZ"/>
        </w:rPr>
      </w:pPr>
      <w:r w:rsidRPr="003E66AA">
        <w:rPr>
          <w:rFonts w:ascii="Times New Roman" w:hAnsi="Times New Roman"/>
          <w:sz w:val="28"/>
          <w:szCs w:val="28"/>
          <w:lang w:val="kk-KZ"/>
        </w:rPr>
        <w:t>- жануарлардан алынған инсулиннен адам инсулиніне көшкеннен кейін</w:t>
      </w:r>
    </w:p>
    <w:p w:rsidR="008C0E94" w:rsidRPr="003E66AA" w:rsidRDefault="008C0E94" w:rsidP="008C0E94">
      <w:pPr>
        <w:pStyle w:val="ac"/>
        <w:jc w:val="both"/>
        <w:rPr>
          <w:rFonts w:ascii="Times New Roman" w:hAnsi="Times New Roman"/>
          <w:sz w:val="28"/>
          <w:szCs w:val="28"/>
          <w:lang w:val="kk-KZ"/>
        </w:rPr>
      </w:pPr>
      <w:r w:rsidRPr="003E66AA">
        <w:rPr>
          <w:rFonts w:ascii="Times New Roman" w:hAnsi="Times New Roman"/>
          <w:sz w:val="28"/>
          <w:szCs w:val="28"/>
          <w:lang w:val="kk-KZ"/>
        </w:rPr>
        <w:t>- тәуелсіз невропатиясы барлар</w:t>
      </w:r>
    </w:p>
    <w:p w:rsidR="008C0E94" w:rsidRPr="003E66AA" w:rsidRDefault="008C0E94" w:rsidP="008C0E94">
      <w:pPr>
        <w:pStyle w:val="ac"/>
        <w:jc w:val="both"/>
        <w:rPr>
          <w:rFonts w:ascii="Times New Roman" w:hAnsi="Times New Roman"/>
          <w:sz w:val="28"/>
          <w:szCs w:val="28"/>
          <w:lang w:val="kk-KZ"/>
        </w:rPr>
      </w:pPr>
      <w:r w:rsidRPr="003E66AA">
        <w:rPr>
          <w:rFonts w:ascii="Times New Roman" w:hAnsi="Times New Roman"/>
          <w:sz w:val="28"/>
          <w:szCs w:val="28"/>
          <w:lang w:val="kk-KZ"/>
        </w:rPr>
        <w:t>- анамнезінде ұзақ уақыт бойы қант диабеті болғандар</w:t>
      </w:r>
    </w:p>
    <w:p w:rsidR="008C0E94" w:rsidRPr="003E66AA" w:rsidRDefault="008C0E94" w:rsidP="008C0E94">
      <w:pPr>
        <w:pStyle w:val="ac"/>
        <w:jc w:val="both"/>
        <w:rPr>
          <w:rFonts w:ascii="Times New Roman" w:hAnsi="Times New Roman"/>
          <w:sz w:val="28"/>
          <w:szCs w:val="28"/>
          <w:lang w:val="kk-KZ"/>
        </w:rPr>
      </w:pPr>
      <w:r w:rsidRPr="003E66AA">
        <w:rPr>
          <w:rFonts w:ascii="Times New Roman" w:hAnsi="Times New Roman"/>
          <w:sz w:val="28"/>
          <w:szCs w:val="28"/>
          <w:lang w:val="kk-KZ"/>
        </w:rPr>
        <w:t xml:space="preserve">- психиатрияық ауруға шалдыққандар </w:t>
      </w:r>
    </w:p>
    <w:p w:rsidR="008C0E94" w:rsidRPr="003E66AA" w:rsidRDefault="008C0E94" w:rsidP="008C0E94">
      <w:pPr>
        <w:spacing w:after="0" w:line="240" w:lineRule="auto"/>
        <w:jc w:val="both"/>
        <w:rPr>
          <w:rFonts w:ascii="Times New Roman" w:hAnsi="Times New Roman"/>
          <w:sz w:val="28"/>
          <w:szCs w:val="28"/>
          <w:lang w:val="kk-KZ"/>
        </w:rPr>
      </w:pPr>
      <w:r w:rsidRPr="003E66AA">
        <w:rPr>
          <w:rFonts w:ascii="Times New Roman" w:hAnsi="Times New Roman"/>
          <w:sz w:val="28"/>
          <w:szCs w:val="28"/>
          <w:lang w:val="kk-KZ"/>
        </w:rPr>
        <w:t>- басқа дәрілік заттармен қатарлас ем қабылдап жүргендер («Дәрілермен өзара әрекеттесулерін» қараңыз)</w:t>
      </w:r>
      <w:r w:rsidR="00E07F0F" w:rsidRPr="003E66AA">
        <w:rPr>
          <w:rFonts w:ascii="Times New Roman" w:hAnsi="Times New Roman"/>
          <w:sz w:val="28"/>
          <w:szCs w:val="28"/>
          <w:lang w:val="kk-KZ"/>
        </w:rPr>
        <w:t>.</w:t>
      </w:r>
    </w:p>
    <w:p w:rsidR="00E07F0F" w:rsidRPr="003E66AA" w:rsidRDefault="00E07F0F" w:rsidP="00E07F0F">
      <w:pPr>
        <w:spacing w:after="0" w:line="240" w:lineRule="auto"/>
        <w:jc w:val="both"/>
        <w:rPr>
          <w:rFonts w:ascii="Times New Roman" w:hAnsi="Times New Roman"/>
          <w:sz w:val="28"/>
          <w:szCs w:val="28"/>
          <w:lang w:val="kk-KZ"/>
        </w:rPr>
      </w:pPr>
      <w:r w:rsidRPr="003E66AA">
        <w:rPr>
          <w:rFonts w:ascii="Times New Roman" w:hAnsi="Times New Roman"/>
          <w:sz w:val="28"/>
          <w:szCs w:val="28"/>
          <w:lang w:val="kk-KZ"/>
        </w:rPr>
        <w:t>Ондай жағдайларда ауыр гипогликемия (естен тану мүмкіндігімен), науқас өзінде гипогликемия орын алғанын түсінгенге дейін басталып кетуі мүмкін.</w:t>
      </w:r>
    </w:p>
    <w:p w:rsidR="00E07F0F" w:rsidRPr="003E66AA" w:rsidRDefault="00E07F0F" w:rsidP="00E07F0F">
      <w:pPr>
        <w:spacing w:after="0" w:line="240" w:lineRule="auto"/>
        <w:jc w:val="both"/>
        <w:rPr>
          <w:rFonts w:ascii="Times New Roman" w:hAnsi="Times New Roman"/>
          <w:sz w:val="28"/>
          <w:szCs w:val="28"/>
          <w:lang w:val="kk-KZ"/>
        </w:rPr>
      </w:pPr>
      <w:r w:rsidRPr="003E66AA">
        <w:rPr>
          <w:rFonts w:ascii="Times New Roman" w:hAnsi="Times New Roman"/>
          <w:sz w:val="28"/>
          <w:szCs w:val="28"/>
          <w:lang w:val="kk-KZ"/>
        </w:rPr>
        <w:t>Тері астына енгізілген инсулин гларгиннің ұзаққа созылатын әсері гипогликемиядан кейін қалыпқа келуді кідіртуі мүмкін. Егер глюкозаланған гемоглобин көрсеткіштерінің қалыптылығы немесе төмендегені байқалса, гипогликемияның қайталанатын, анықталмаған (әсіресе, түнгі) көріністерінің мүмкіндігі қарастырылуы тиіс.</w:t>
      </w:r>
    </w:p>
    <w:p w:rsidR="00E07F0F" w:rsidRPr="003E66AA" w:rsidRDefault="00E07F0F" w:rsidP="00E07F0F">
      <w:pPr>
        <w:spacing w:after="0" w:line="240" w:lineRule="auto"/>
        <w:jc w:val="both"/>
        <w:rPr>
          <w:rFonts w:ascii="Times New Roman" w:hAnsi="Times New Roman"/>
          <w:sz w:val="28"/>
          <w:szCs w:val="28"/>
          <w:lang w:val="kk-KZ"/>
        </w:rPr>
      </w:pPr>
      <w:r w:rsidRPr="003E66AA">
        <w:rPr>
          <w:rFonts w:ascii="Times New Roman" w:hAnsi="Times New Roman"/>
          <w:sz w:val="28"/>
          <w:szCs w:val="28"/>
          <w:lang w:val="kk-KZ"/>
        </w:rPr>
        <w:t xml:space="preserve">Науқастың дозалау режимі мен диетаны сақтауы, инсулинді дұрыс енгізуі және гипогликемияның хабаршы симптомдарын білуі гипогликемия қаупін төмендету үшін айтарлықтай маңызды болып табылады. Гипогликемияға бейімділікті арттыратын факторлар аса мұқият мониторинг жүргізуді қажет етеді және дозасын түзету қажет болуы мүмкін. </w:t>
      </w:r>
    </w:p>
    <w:p w:rsidR="00E07F0F" w:rsidRPr="003E66AA" w:rsidRDefault="00E07F0F" w:rsidP="00E07F0F">
      <w:pPr>
        <w:spacing w:after="0" w:line="240" w:lineRule="auto"/>
        <w:jc w:val="both"/>
        <w:rPr>
          <w:rFonts w:ascii="Times New Roman" w:hAnsi="Times New Roman"/>
          <w:sz w:val="28"/>
          <w:szCs w:val="28"/>
          <w:lang w:val="kk-KZ"/>
        </w:rPr>
      </w:pPr>
      <w:r w:rsidRPr="003E66AA">
        <w:rPr>
          <w:rFonts w:ascii="Times New Roman" w:hAnsi="Times New Roman"/>
          <w:sz w:val="28"/>
          <w:szCs w:val="28"/>
          <w:lang w:val="kk-KZ"/>
        </w:rPr>
        <w:t>Оларға мыналар жатады:</w:t>
      </w:r>
    </w:p>
    <w:p w:rsidR="00E07F0F" w:rsidRPr="003E66AA" w:rsidRDefault="00E07F0F" w:rsidP="00E07F0F">
      <w:pPr>
        <w:spacing w:after="0" w:line="240" w:lineRule="auto"/>
        <w:jc w:val="both"/>
        <w:rPr>
          <w:rFonts w:ascii="Times New Roman" w:hAnsi="Times New Roman"/>
          <w:sz w:val="28"/>
          <w:szCs w:val="28"/>
          <w:lang w:val="kk-KZ"/>
        </w:rPr>
      </w:pPr>
      <w:r w:rsidRPr="003E66AA">
        <w:rPr>
          <w:rFonts w:ascii="Times New Roman" w:hAnsi="Times New Roman"/>
          <w:sz w:val="28"/>
          <w:szCs w:val="28"/>
          <w:lang w:val="kk-KZ"/>
        </w:rPr>
        <w:t>- инъекция орындарының ауыстырылуы</w:t>
      </w:r>
    </w:p>
    <w:p w:rsidR="00E07F0F" w:rsidRPr="003E66AA" w:rsidRDefault="00E07F0F" w:rsidP="00E07F0F">
      <w:pPr>
        <w:spacing w:after="0" w:line="240" w:lineRule="auto"/>
        <w:jc w:val="both"/>
        <w:rPr>
          <w:rFonts w:ascii="Times New Roman" w:hAnsi="Times New Roman"/>
          <w:sz w:val="28"/>
          <w:szCs w:val="28"/>
          <w:lang w:val="kk-KZ"/>
        </w:rPr>
      </w:pPr>
      <w:r w:rsidRPr="003E66AA">
        <w:rPr>
          <w:rFonts w:ascii="Times New Roman" w:hAnsi="Times New Roman"/>
          <w:sz w:val="28"/>
          <w:szCs w:val="28"/>
          <w:lang w:val="kk-KZ"/>
        </w:rPr>
        <w:t>- инсулинге жоғары сезімталдық (мысалы, стресс факторларын жою кезінде)</w:t>
      </w:r>
    </w:p>
    <w:p w:rsidR="00E07F0F" w:rsidRPr="003E66AA" w:rsidRDefault="00E07F0F" w:rsidP="00E07F0F">
      <w:pPr>
        <w:spacing w:after="0" w:line="240" w:lineRule="auto"/>
        <w:jc w:val="both"/>
        <w:rPr>
          <w:rFonts w:ascii="Times New Roman" w:hAnsi="Times New Roman"/>
          <w:sz w:val="28"/>
          <w:szCs w:val="28"/>
          <w:lang w:val="kk-KZ"/>
        </w:rPr>
      </w:pPr>
      <w:r w:rsidRPr="003E66AA">
        <w:rPr>
          <w:rFonts w:ascii="Times New Roman" w:hAnsi="Times New Roman"/>
          <w:sz w:val="28"/>
          <w:szCs w:val="28"/>
          <w:lang w:val="kk-KZ"/>
        </w:rPr>
        <w:t>- әдеттен тыс, жоғарылатылған немесе ұзаққа созылған дене белсенділігі</w:t>
      </w:r>
    </w:p>
    <w:p w:rsidR="00E07F0F" w:rsidRPr="003E66AA" w:rsidRDefault="00E07F0F" w:rsidP="00E07F0F">
      <w:pPr>
        <w:spacing w:after="0" w:line="240" w:lineRule="auto"/>
        <w:jc w:val="both"/>
        <w:rPr>
          <w:rFonts w:ascii="Times New Roman" w:hAnsi="Times New Roman"/>
          <w:sz w:val="28"/>
          <w:szCs w:val="28"/>
          <w:lang w:val="kk-KZ"/>
        </w:rPr>
      </w:pPr>
      <w:r w:rsidRPr="003E66AA">
        <w:rPr>
          <w:rFonts w:ascii="Times New Roman" w:hAnsi="Times New Roman"/>
          <w:sz w:val="28"/>
          <w:szCs w:val="28"/>
          <w:lang w:val="kk-KZ"/>
        </w:rPr>
        <w:t>- қатарлас аурулар (мысалы, құсу, диарея)</w:t>
      </w:r>
    </w:p>
    <w:p w:rsidR="00E07F0F" w:rsidRPr="003E66AA" w:rsidRDefault="00E07F0F" w:rsidP="00E07F0F">
      <w:pPr>
        <w:spacing w:after="0" w:line="240" w:lineRule="auto"/>
        <w:jc w:val="both"/>
        <w:rPr>
          <w:rFonts w:ascii="Times New Roman" w:hAnsi="Times New Roman"/>
          <w:sz w:val="28"/>
          <w:szCs w:val="28"/>
          <w:lang w:val="kk-KZ"/>
        </w:rPr>
      </w:pPr>
      <w:r w:rsidRPr="003E66AA">
        <w:rPr>
          <w:rFonts w:ascii="Times New Roman" w:hAnsi="Times New Roman"/>
          <w:sz w:val="28"/>
          <w:szCs w:val="28"/>
          <w:lang w:val="kk-KZ"/>
        </w:rPr>
        <w:t xml:space="preserve">- диета мен тамақтану режимінің бұзылуы </w:t>
      </w:r>
    </w:p>
    <w:p w:rsidR="00E07F0F" w:rsidRPr="003E66AA" w:rsidRDefault="00E07F0F" w:rsidP="00E07F0F">
      <w:pPr>
        <w:spacing w:after="0" w:line="240" w:lineRule="auto"/>
        <w:jc w:val="both"/>
        <w:rPr>
          <w:rFonts w:ascii="Times New Roman" w:hAnsi="Times New Roman"/>
          <w:sz w:val="28"/>
          <w:szCs w:val="28"/>
          <w:lang w:val="kk-KZ"/>
        </w:rPr>
      </w:pPr>
      <w:r w:rsidRPr="003E66AA">
        <w:rPr>
          <w:rFonts w:ascii="Times New Roman" w:hAnsi="Times New Roman"/>
          <w:sz w:val="28"/>
          <w:szCs w:val="28"/>
          <w:lang w:val="kk-KZ"/>
        </w:rPr>
        <w:t>- ас ішуді өткізіп алу</w:t>
      </w:r>
    </w:p>
    <w:p w:rsidR="00E07F0F" w:rsidRPr="003E66AA" w:rsidRDefault="00E07F0F" w:rsidP="00E07F0F">
      <w:pPr>
        <w:spacing w:after="0" w:line="240" w:lineRule="auto"/>
        <w:jc w:val="both"/>
        <w:rPr>
          <w:rFonts w:ascii="Times New Roman" w:hAnsi="Times New Roman"/>
          <w:sz w:val="28"/>
          <w:szCs w:val="28"/>
          <w:lang w:val="kk-KZ"/>
        </w:rPr>
      </w:pPr>
      <w:r w:rsidRPr="003E66AA">
        <w:rPr>
          <w:rFonts w:ascii="Times New Roman" w:hAnsi="Times New Roman"/>
          <w:sz w:val="28"/>
          <w:szCs w:val="28"/>
          <w:lang w:val="kk-KZ"/>
        </w:rPr>
        <w:t>- алкоголь тұтыну</w:t>
      </w:r>
    </w:p>
    <w:p w:rsidR="00E07F0F" w:rsidRPr="003E66AA" w:rsidRDefault="00E07F0F" w:rsidP="00E07F0F">
      <w:pPr>
        <w:spacing w:after="0" w:line="240" w:lineRule="auto"/>
        <w:jc w:val="both"/>
        <w:rPr>
          <w:rFonts w:ascii="Times New Roman" w:hAnsi="Times New Roman"/>
          <w:sz w:val="28"/>
          <w:szCs w:val="28"/>
          <w:lang w:val="kk-KZ"/>
        </w:rPr>
      </w:pPr>
      <w:r w:rsidRPr="003E66AA">
        <w:rPr>
          <w:rFonts w:ascii="Times New Roman" w:hAnsi="Times New Roman"/>
          <w:sz w:val="28"/>
          <w:szCs w:val="28"/>
          <w:lang w:val="kk-KZ"/>
        </w:rPr>
        <w:t>- жекелеген компенсацияланбаған эндокриндік бұзылыстар (мысалы, гипотиреоз және гипофиздің алдыңғы бөлігінің жеткіліксіздігі немесе адренокортикальді жеткіліксіздік кезінде)</w:t>
      </w:r>
    </w:p>
    <w:p w:rsidR="00E07F0F" w:rsidRPr="003E66AA" w:rsidRDefault="00E07F0F" w:rsidP="00E07F0F">
      <w:pPr>
        <w:spacing w:after="0" w:line="240" w:lineRule="auto"/>
        <w:jc w:val="both"/>
        <w:rPr>
          <w:rFonts w:ascii="Times New Roman" w:hAnsi="Times New Roman"/>
          <w:sz w:val="28"/>
          <w:szCs w:val="28"/>
          <w:lang w:val="kk-KZ"/>
        </w:rPr>
      </w:pPr>
      <w:r w:rsidRPr="003E66AA">
        <w:rPr>
          <w:rFonts w:ascii="Times New Roman" w:hAnsi="Times New Roman"/>
          <w:sz w:val="28"/>
          <w:szCs w:val="28"/>
          <w:lang w:val="kk-KZ"/>
        </w:rPr>
        <w:t>- басқа дәрілік препараттармен қатарлас емдеу.</w:t>
      </w:r>
    </w:p>
    <w:p w:rsidR="00E07F0F" w:rsidRPr="003E66AA" w:rsidRDefault="00E07F0F" w:rsidP="00E07F0F">
      <w:pPr>
        <w:pStyle w:val="ac"/>
        <w:jc w:val="both"/>
        <w:rPr>
          <w:rFonts w:ascii="Times New Roman" w:hAnsi="Times New Roman"/>
          <w:i/>
          <w:sz w:val="28"/>
          <w:szCs w:val="28"/>
          <w:lang w:val="kk-KZ"/>
        </w:rPr>
      </w:pPr>
      <w:r w:rsidRPr="003E66AA">
        <w:rPr>
          <w:rFonts w:ascii="Times New Roman" w:hAnsi="Times New Roman"/>
          <w:i/>
          <w:sz w:val="28"/>
          <w:szCs w:val="28"/>
          <w:lang w:val="kk-KZ"/>
        </w:rPr>
        <w:t>Қатар жүретін ауру</w:t>
      </w:r>
    </w:p>
    <w:p w:rsidR="002167D3" w:rsidRPr="003E66AA" w:rsidRDefault="00E07F0F" w:rsidP="00E07F0F">
      <w:pPr>
        <w:spacing w:after="0" w:line="240" w:lineRule="auto"/>
        <w:jc w:val="both"/>
        <w:rPr>
          <w:rFonts w:ascii="Times New Roman" w:hAnsi="Times New Roman"/>
          <w:color w:val="FF0000"/>
          <w:sz w:val="28"/>
          <w:szCs w:val="28"/>
          <w:lang w:val="kk-KZ"/>
        </w:rPr>
      </w:pPr>
      <w:r w:rsidRPr="003E66AA">
        <w:rPr>
          <w:rFonts w:ascii="Times New Roman" w:hAnsi="Times New Roman"/>
          <w:iCs/>
          <w:sz w:val="28"/>
          <w:szCs w:val="28"/>
          <w:lang w:val="kk-KZ"/>
        </w:rPr>
        <w:t xml:space="preserve">Қатар жүретін ауру болған жағдайда, науқастың метаболизміне қарқынды мониторинг жүргізу қажет. Көптеген жағдайларда, несептегі кетондарды анықтау көрсетілген, инсулиннің дозасын түзету қажеттілігі жиі туындайды. Инсулин қажеттілігі жиі жоғарылайды. 1 типті қант диабеті бар науқастар, тіпті егер олар, тамақты аз ішуі немесе тамақтан бас тартуы мүмкін жағдайларда болса да, немесе құсу және басқа жағдайлар кезінде де көмірсуларды тым болмаса аз мөлшерлерде жүйелі түрде тұтынуды жалғастыруы керек, және олар </w:t>
      </w:r>
      <w:r w:rsidRPr="003E66AA">
        <w:rPr>
          <w:rFonts w:ascii="Times New Roman" w:hAnsi="Times New Roman"/>
          <w:iCs/>
          <w:color w:val="000000"/>
          <w:sz w:val="28"/>
          <w:szCs w:val="28"/>
          <w:lang w:val="kk-KZ"/>
        </w:rPr>
        <w:t>инсулин инъекциясын</w:t>
      </w:r>
      <w:r w:rsidRPr="003E66AA">
        <w:rPr>
          <w:rFonts w:ascii="Times New Roman" w:hAnsi="Times New Roman"/>
          <w:iCs/>
          <w:sz w:val="28"/>
          <w:szCs w:val="28"/>
          <w:lang w:val="kk-KZ"/>
        </w:rPr>
        <w:t xml:space="preserve"> ешқашан толықтай өткізіп алмауы керек</w:t>
      </w:r>
      <w:r w:rsidRPr="003E66AA">
        <w:rPr>
          <w:rFonts w:ascii="Times New Roman" w:hAnsi="Times New Roman"/>
          <w:iCs/>
          <w:color w:val="000000"/>
          <w:sz w:val="28"/>
          <w:szCs w:val="28"/>
          <w:lang w:val="kk-KZ"/>
        </w:rPr>
        <w:t xml:space="preserve">. </w:t>
      </w:r>
    </w:p>
    <w:p w:rsidR="005555A3" w:rsidRPr="003E66AA" w:rsidRDefault="00E07F0F" w:rsidP="005555A3">
      <w:pPr>
        <w:spacing w:after="0" w:line="240" w:lineRule="auto"/>
        <w:jc w:val="both"/>
        <w:rPr>
          <w:rFonts w:ascii="Times New Roman" w:hAnsi="Times New Roman"/>
          <w:i/>
          <w:color w:val="000000"/>
          <w:sz w:val="28"/>
          <w:szCs w:val="28"/>
          <w:lang w:val="kk-KZ"/>
        </w:rPr>
      </w:pPr>
      <w:r w:rsidRPr="003E66AA">
        <w:rPr>
          <w:rFonts w:ascii="Times New Roman" w:hAnsi="Times New Roman"/>
          <w:i/>
          <w:color w:val="000000"/>
          <w:sz w:val="28"/>
          <w:szCs w:val="28"/>
          <w:lang w:val="kk-KZ"/>
        </w:rPr>
        <w:t>Қолданудағы қателік</w:t>
      </w:r>
    </w:p>
    <w:p w:rsidR="005555A3" w:rsidRPr="003E66AA" w:rsidRDefault="00E07F0F" w:rsidP="005555A3">
      <w:pPr>
        <w:spacing w:after="0" w:line="240" w:lineRule="auto"/>
        <w:jc w:val="both"/>
        <w:rPr>
          <w:rFonts w:ascii="Times New Roman" w:hAnsi="Times New Roman"/>
          <w:color w:val="000000"/>
          <w:sz w:val="28"/>
          <w:szCs w:val="28"/>
          <w:lang w:val="kk-KZ"/>
        </w:rPr>
      </w:pPr>
      <w:r w:rsidRPr="003E66AA">
        <w:rPr>
          <w:rFonts w:ascii="Times New Roman" w:hAnsi="Times New Roman"/>
          <w:color w:val="000000"/>
          <w:sz w:val="28"/>
          <w:szCs w:val="28"/>
          <w:lang w:val="kk-KZ"/>
        </w:rPr>
        <w:lastRenderedPageBreak/>
        <w:t>Инсулин гларгиннің орнына абайсызда басқа инсулиндерді, атап айтқанда қысқа әсер ететін инсулиндерді енгізген жағдайлар туралы хабарланған. Инсулин гларгин және басқа инсулиндер арасында дәрілерді қабылдаған кезде қателесуге жол бермеу үшін, әрбір инъекция алдында инсулиннің заттаңбасын үнемі тексеру керек</w:t>
      </w:r>
      <w:r w:rsidR="005555A3" w:rsidRPr="003E66AA">
        <w:rPr>
          <w:rFonts w:ascii="Times New Roman" w:hAnsi="Times New Roman"/>
          <w:color w:val="000000"/>
          <w:sz w:val="28"/>
          <w:szCs w:val="28"/>
          <w:lang w:val="kk-KZ"/>
        </w:rPr>
        <w:t>.</w:t>
      </w:r>
    </w:p>
    <w:p w:rsidR="00D77E9E" w:rsidRPr="003E66AA" w:rsidRDefault="00D77E9E" w:rsidP="00D77E9E">
      <w:pPr>
        <w:pStyle w:val="ac"/>
        <w:jc w:val="both"/>
        <w:rPr>
          <w:rFonts w:ascii="Times New Roman" w:hAnsi="Times New Roman"/>
          <w:i/>
          <w:sz w:val="28"/>
          <w:szCs w:val="28"/>
          <w:lang w:val="kk-KZ"/>
        </w:rPr>
      </w:pPr>
      <w:r w:rsidRPr="003E66AA">
        <w:rPr>
          <w:rFonts w:ascii="Times New Roman" w:hAnsi="Times New Roman"/>
          <w:i/>
          <w:sz w:val="28"/>
          <w:szCs w:val="28"/>
          <w:lang w:val="kk-KZ"/>
        </w:rPr>
        <w:t>Инсулин гларгиннің пиоглитазонмен біріктірілімі</w:t>
      </w:r>
    </w:p>
    <w:p w:rsidR="00D77E9E" w:rsidRPr="003E66AA" w:rsidRDefault="00D77E9E" w:rsidP="00D77E9E">
      <w:pPr>
        <w:pStyle w:val="ac"/>
        <w:jc w:val="both"/>
        <w:rPr>
          <w:rFonts w:ascii="Times New Roman" w:hAnsi="Times New Roman"/>
          <w:sz w:val="28"/>
          <w:szCs w:val="28"/>
          <w:lang w:val="kk-KZ"/>
        </w:rPr>
      </w:pPr>
      <w:r w:rsidRPr="003E66AA">
        <w:rPr>
          <w:rFonts w:ascii="Times New Roman" w:hAnsi="Times New Roman"/>
          <w:sz w:val="28"/>
          <w:szCs w:val="28"/>
          <w:lang w:val="kk-KZ"/>
        </w:rPr>
        <w:t>Пиоглитазонды инсулинмен біріктіріп пайдаланғанда, әсіресе, жүрек жеткіліксіздігі дамуының қауіп факторлары бар пациенттерде жүрек жеткіліксіздігі пайда болған жағдайлар туралы хабарланды. Мұны пиоглитазон мен инсулин гларгинді біріктіре отырып ем тағайындаған кезде ескеру керек. Мұндай үйлестірілімін қолданғанда, науқастарды жүрек жеткіліксіздігінің белгілері мен симптомдарына, дене салмағының жоғарылауына және ісінуге қатысты қадағалау керек. Жүрек жеткіліксіздігінің симптомдары туындаған жағдайда, пиоглитазонмен емдеуді тоқтату керек.</w:t>
      </w:r>
    </w:p>
    <w:p w:rsidR="00D77E9E" w:rsidRPr="003E66AA" w:rsidRDefault="00D77E9E" w:rsidP="00D77E9E">
      <w:pPr>
        <w:spacing w:after="0" w:line="240" w:lineRule="auto"/>
        <w:jc w:val="both"/>
        <w:rPr>
          <w:rFonts w:ascii="Times New Roman" w:hAnsi="Times New Roman"/>
          <w:color w:val="000000"/>
          <w:sz w:val="28"/>
          <w:szCs w:val="28"/>
          <w:lang w:val="kk-KZ"/>
        </w:rPr>
      </w:pPr>
      <w:r w:rsidRPr="003E66AA">
        <w:rPr>
          <w:rFonts w:ascii="Times New Roman" w:hAnsi="Times New Roman"/>
          <w:i/>
          <w:sz w:val="28"/>
          <w:szCs w:val="28"/>
          <w:lang w:val="kk-KZ"/>
        </w:rPr>
        <w:t xml:space="preserve">Жүктілік </w:t>
      </w:r>
    </w:p>
    <w:p w:rsidR="00D77E9E" w:rsidRPr="003E66AA" w:rsidRDefault="00D77E9E" w:rsidP="00E64364">
      <w:pPr>
        <w:spacing w:after="0" w:line="240" w:lineRule="auto"/>
        <w:jc w:val="both"/>
        <w:rPr>
          <w:rFonts w:ascii="Times New Roman" w:hAnsi="Times New Roman"/>
          <w:sz w:val="28"/>
          <w:szCs w:val="28"/>
          <w:lang w:val="kk-KZ"/>
        </w:rPr>
      </w:pPr>
      <w:r w:rsidRPr="003E66AA">
        <w:rPr>
          <w:rFonts w:ascii="Times New Roman" w:hAnsi="Times New Roman"/>
          <w:sz w:val="28"/>
          <w:szCs w:val="28"/>
          <w:lang w:val="kk-KZ"/>
        </w:rPr>
        <w:t>Инсулин гларгинді жүктілік кезінде қолдану жөнінде клиникалық мәліметтер жоқ. Жүкті әйелдер жөніндегі мәліметтер санының көптігі (1000-нан астам жүктілік нәтижесі) инсулин гларгиннің жүктілікке айрықша теріс әсерінің болмағандығын және инсулин гларгиннің фето/неонатальді уыттылығының жоқтығын көрсетеді.</w:t>
      </w:r>
    </w:p>
    <w:p w:rsidR="00D77E9E" w:rsidRPr="003E66AA" w:rsidRDefault="00D77E9E" w:rsidP="00D77E9E">
      <w:pPr>
        <w:pStyle w:val="ac"/>
        <w:jc w:val="both"/>
        <w:rPr>
          <w:rFonts w:ascii="Times New Roman" w:hAnsi="Times New Roman"/>
          <w:sz w:val="28"/>
          <w:szCs w:val="28"/>
          <w:lang w:val="kk-KZ"/>
        </w:rPr>
      </w:pPr>
      <w:r w:rsidRPr="003E66AA">
        <w:rPr>
          <w:rFonts w:ascii="Times New Roman" w:hAnsi="Times New Roman"/>
          <w:i/>
          <w:sz w:val="28"/>
          <w:szCs w:val="28"/>
          <w:lang w:val="kk-KZ"/>
        </w:rPr>
        <w:t>In vivo</w:t>
      </w:r>
      <w:r w:rsidRPr="003E66AA">
        <w:rPr>
          <w:rFonts w:ascii="Times New Roman" w:hAnsi="Times New Roman"/>
          <w:sz w:val="28"/>
          <w:szCs w:val="28"/>
          <w:lang w:val="kk-KZ"/>
        </w:rPr>
        <w:t xml:space="preserve"> мәліметтер ұрпақ өрбітуге уыттылығын көрсеткен жоқ.</w:t>
      </w:r>
    </w:p>
    <w:p w:rsidR="00D77E9E" w:rsidRPr="003E66AA" w:rsidRDefault="00D77E9E" w:rsidP="00D77E9E">
      <w:pPr>
        <w:pStyle w:val="ac"/>
        <w:jc w:val="both"/>
        <w:rPr>
          <w:rFonts w:ascii="Times New Roman" w:hAnsi="Times New Roman"/>
          <w:sz w:val="28"/>
          <w:szCs w:val="28"/>
          <w:lang w:val="kk-KZ"/>
        </w:rPr>
      </w:pPr>
      <w:r w:rsidRPr="003E66AA">
        <w:rPr>
          <w:rFonts w:ascii="Times New Roman" w:hAnsi="Times New Roman"/>
          <w:sz w:val="28"/>
          <w:szCs w:val="28"/>
          <w:lang w:val="kk-KZ"/>
        </w:rPr>
        <w:t>Қант диабеті бар пациенттерге жүкті екені немесе жүктілікті жоспарлағаны туралы өз дәрігеріне хабарлауды ұсыну керек.</w:t>
      </w:r>
    </w:p>
    <w:p w:rsidR="007F34FA" w:rsidRPr="003E66AA" w:rsidRDefault="007F34FA" w:rsidP="007F34FA">
      <w:pPr>
        <w:pStyle w:val="ac"/>
        <w:jc w:val="both"/>
        <w:rPr>
          <w:rFonts w:ascii="Times New Roman" w:hAnsi="Times New Roman"/>
          <w:sz w:val="28"/>
          <w:szCs w:val="28"/>
          <w:lang w:val="kk-KZ"/>
        </w:rPr>
      </w:pPr>
      <w:r w:rsidRPr="003E66AA">
        <w:rPr>
          <w:rFonts w:ascii="Times New Roman" w:hAnsi="Times New Roman"/>
          <w:sz w:val="28"/>
          <w:szCs w:val="28"/>
          <w:lang w:val="kk-KZ"/>
        </w:rPr>
        <w:t>Егер клиникалық тұрғыдан қажет деп табылса, инсулин гларгинді жүктілік кезінде қолдануға болады.</w:t>
      </w:r>
    </w:p>
    <w:p w:rsidR="007F34FA" w:rsidRPr="003E66AA" w:rsidRDefault="007F34FA" w:rsidP="007F34FA">
      <w:pPr>
        <w:pStyle w:val="ac"/>
        <w:jc w:val="both"/>
        <w:rPr>
          <w:rFonts w:ascii="Times New Roman" w:hAnsi="Times New Roman"/>
          <w:sz w:val="28"/>
          <w:szCs w:val="28"/>
          <w:lang w:val="kk-KZ"/>
        </w:rPr>
      </w:pPr>
      <w:r w:rsidRPr="003E66AA">
        <w:rPr>
          <w:rFonts w:ascii="Times New Roman" w:hAnsi="Times New Roman"/>
          <w:sz w:val="28"/>
          <w:szCs w:val="28"/>
          <w:lang w:val="kk-KZ"/>
        </w:rPr>
        <w:t>Бұрыннан болған және гестациялық диабеті бар пациенттер үшін жүктілік кезеңі бойына гипергликемиямен байланысты теріс салдарларын болдырмау үшін, сәйкесінше метаболизмдік бақылауды демеп отыру маңызды. Инсулин қажеттілігі алғашқы триместр бойына төмендеуі және екінші және үшінші триместрлер бойына жоғарылауы мүмкін. Босанғаннан кейін бірден, инсулинмен емдеу қажетілігі жылдам төмендейді (гипогликемия қаупі жоғарылайды). Бүкіл жүктілік мерзімі бойына глюкоза бақылануына мұқият мониторинг жүргізу қажет.</w:t>
      </w:r>
    </w:p>
    <w:p w:rsidR="007F34FA" w:rsidRPr="003E66AA" w:rsidRDefault="007F34FA" w:rsidP="007F34FA">
      <w:pPr>
        <w:pStyle w:val="ac"/>
        <w:jc w:val="both"/>
        <w:rPr>
          <w:rFonts w:ascii="Times New Roman" w:hAnsi="Times New Roman"/>
          <w:sz w:val="28"/>
          <w:szCs w:val="28"/>
          <w:lang w:val="kk-KZ"/>
        </w:rPr>
      </w:pPr>
      <w:r w:rsidRPr="003E66AA">
        <w:rPr>
          <w:rFonts w:ascii="Times New Roman" w:hAnsi="Times New Roman"/>
          <w:i/>
          <w:sz w:val="28"/>
          <w:szCs w:val="28"/>
          <w:lang w:val="kk-KZ"/>
        </w:rPr>
        <w:t>Лактация</w:t>
      </w:r>
    </w:p>
    <w:p w:rsidR="007F34FA" w:rsidRPr="003E66AA" w:rsidRDefault="007F34FA" w:rsidP="007F34FA">
      <w:pPr>
        <w:pStyle w:val="ac"/>
        <w:jc w:val="both"/>
        <w:rPr>
          <w:rFonts w:ascii="Times New Roman" w:hAnsi="Times New Roman"/>
          <w:sz w:val="28"/>
          <w:szCs w:val="28"/>
          <w:lang w:val="kk-KZ"/>
        </w:rPr>
      </w:pPr>
      <w:r w:rsidRPr="003E66AA">
        <w:rPr>
          <w:rFonts w:ascii="Times New Roman" w:hAnsi="Times New Roman"/>
          <w:sz w:val="28"/>
          <w:szCs w:val="28"/>
          <w:lang w:val="kk-KZ"/>
        </w:rPr>
        <w:t>Инсулиннің адамда емшек сүтіне бөлінетін-бөлінбейтіндігі белгісіз. Қабылданған инсулин гларгиннің жаңа туған/емшектегі нәрестелерге метаболизмдік әсері анықталмаған, өйткені инсулин гларгин пептид ретінде адамның асқазан-ішек жолында амин қышқылдарға ыдырап кетеді. Бала емізетін әйелдерге, инсулиннің дозасын түзету және диета қажет болуы мүмкін.</w:t>
      </w:r>
    </w:p>
    <w:p w:rsidR="007F34FA" w:rsidRPr="003E66AA" w:rsidRDefault="007F34FA" w:rsidP="007F34FA">
      <w:pPr>
        <w:pStyle w:val="ac"/>
        <w:jc w:val="both"/>
        <w:rPr>
          <w:rFonts w:ascii="Times New Roman" w:hAnsi="Times New Roman"/>
          <w:i/>
          <w:sz w:val="28"/>
          <w:szCs w:val="28"/>
          <w:lang w:val="kk-KZ"/>
        </w:rPr>
      </w:pPr>
      <w:r w:rsidRPr="003E66AA">
        <w:rPr>
          <w:rFonts w:ascii="Times New Roman" w:hAnsi="Times New Roman"/>
          <w:i/>
          <w:sz w:val="28"/>
          <w:szCs w:val="28"/>
          <w:lang w:val="kk-KZ"/>
        </w:rPr>
        <w:t>Фертильділік</w:t>
      </w:r>
    </w:p>
    <w:p w:rsidR="007F34FA" w:rsidRPr="003E66AA" w:rsidRDefault="007F34FA" w:rsidP="007F34FA">
      <w:pPr>
        <w:pStyle w:val="ac"/>
        <w:jc w:val="both"/>
        <w:rPr>
          <w:rFonts w:ascii="Times New Roman" w:hAnsi="Times New Roman"/>
          <w:sz w:val="28"/>
          <w:szCs w:val="28"/>
          <w:lang w:val="kk-KZ"/>
        </w:rPr>
      </w:pPr>
      <w:r w:rsidRPr="003E66AA">
        <w:rPr>
          <w:rFonts w:ascii="Times New Roman" w:hAnsi="Times New Roman"/>
          <w:i/>
          <w:sz w:val="28"/>
          <w:szCs w:val="28"/>
          <w:lang w:val="kk-KZ"/>
        </w:rPr>
        <w:t>In vivo</w:t>
      </w:r>
      <w:r w:rsidRPr="003E66AA">
        <w:rPr>
          <w:rFonts w:ascii="Times New Roman" w:hAnsi="Times New Roman"/>
          <w:sz w:val="28"/>
          <w:szCs w:val="28"/>
          <w:lang w:val="kk-KZ"/>
        </w:rPr>
        <w:t xml:space="preserve"> зерттеулер инсулиннің фертильділікке қатысты тікелей зиянды әсері барын көрсеткен жоқ.</w:t>
      </w:r>
    </w:p>
    <w:p w:rsidR="004B50FA" w:rsidRPr="003E66AA" w:rsidRDefault="008E5A47" w:rsidP="00E64364">
      <w:pPr>
        <w:spacing w:after="0" w:line="240" w:lineRule="auto"/>
        <w:jc w:val="both"/>
        <w:rPr>
          <w:rFonts w:ascii="Times New Roman" w:hAnsi="Times New Roman"/>
          <w:i/>
          <w:iCs/>
          <w:color w:val="000000"/>
          <w:sz w:val="28"/>
          <w:szCs w:val="28"/>
          <w:lang w:val="kk-KZ"/>
        </w:rPr>
      </w:pPr>
      <w:r w:rsidRPr="003E66AA">
        <w:rPr>
          <w:rFonts w:ascii="Times New Roman" w:eastAsia="Times New Roman" w:hAnsi="Times New Roman"/>
          <w:bCs/>
          <w:i/>
          <w:sz w:val="28"/>
          <w:szCs w:val="28"/>
          <w:lang w:val="kk-KZ" w:eastAsia="ru-RU"/>
        </w:rPr>
        <w:lastRenderedPageBreak/>
        <w:t>Дәрілік заттың көлік құралын және қауіптілігі зор механизмдерді  басқару қабілетіне әсер ету ерекшеліктері</w:t>
      </w:r>
    </w:p>
    <w:p w:rsidR="00320B2A" w:rsidRPr="003E66AA" w:rsidRDefault="00320B2A" w:rsidP="00320B2A">
      <w:pPr>
        <w:pStyle w:val="ac"/>
        <w:jc w:val="both"/>
        <w:rPr>
          <w:rFonts w:ascii="Times New Roman" w:hAnsi="Times New Roman"/>
          <w:i/>
          <w:sz w:val="28"/>
          <w:szCs w:val="28"/>
          <w:lang w:val="kk-KZ" w:eastAsia="ru-RU"/>
        </w:rPr>
      </w:pPr>
      <w:r w:rsidRPr="003E66AA">
        <w:rPr>
          <w:rFonts w:ascii="Times New Roman" w:hAnsi="Times New Roman"/>
          <w:sz w:val="28"/>
          <w:szCs w:val="28"/>
          <w:lang w:val="kk-KZ"/>
        </w:rPr>
        <w:t>Гипогликемияның немесе гипергликемияның нәтижесінде немесе, мысалы, көрудің бұзылуының нәтижесінде науқастың зейін қою мен реакцияға қабілеттілігі әлсіреуі мүмкін. Бұл ондай қабілеттер аса маңызды болып табылатын жағдайларда (мысалы, автомобиль немесе жұмыс механизмдерін басқарғанда) қауіп төндіруі мүмкін.</w:t>
      </w:r>
    </w:p>
    <w:p w:rsidR="004B50FA" w:rsidRPr="003E66AA" w:rsidRDefault="00320B2A" w:rsidP="00320B2A">
      <w:pPr>
        <w:spacing w:after="0" w:line="240" w:lineRule="auto"/>
        <w:jc w:val="both"/>
        <w:rPr>
          <w:rFonts w:ascii="Times New Roman" w:hAnsi="Times New Roman"/>
          <w:color w:val="FF0000"/>
          <w:sz w:val="28"/>
          <w:szCs w:val="28"/>
          <w:lang w:val="kk-KZ"/>
        </w:rPr>
      </w:pPr>
      <w:r w:rsidRPr="003E66AA">
        <w:rPr>
          <w:rFonts w:ascii="Times New Roman" w:hAnsi="Times New Roman"/>
          <w:sz w:val="28"/>
          <w:szCs w:val="28"/>
          <w:lang w:val="kk-KZ"/>
        </w:rPr>
        <w:t xml:space="preserve">Пациенттерге көлік жүргізу кезінде гипогликемияның дамуын болдырмау мақсатындағы сақтық шаралары жөнінде нұсқау берілуі тиіс. Бұл әсіресе  гипогликемияның хабаршы симптомдарының айқындығы әлсіз немесе мүлдем болмайтындар үшін, және гипогликемия көріністері жиі болатындар үшін маңызды. Мұндай жағдайларда автомобиль немесе жұмыс машиналарын басқарудың мақсатқа сай келетін-келмейтіндігін шешіп алу қажет. </w:t>
      </w:r>
    </w:p>
    <w:p w:rsidR="0092351C" w:rsidRPr="003E66AA" w:rsidRDefault="0092351C" w:rsidP="00D43297">
      <w:pPr>
        <w:spacing w:after="0" w:line="240" w:lineRule="auto"/>
        <w:jc w:val="both"/>
        <w:rPr>
          <w:rFonts w:ascii="Times New Roman" w:eastAsia="Times New Roman" w:hAnsi="Times New Roman"/>
          <w:b/>
          <w:sz w:val="28"/>
          <w:szCs w:val="28"/>
          <w:lang w:val="kk-KZ" w:eastAsia="ru-RU"/>
        </w:rPr>
      </w:pPr>
    </w:p>
    <w:p w:rsidR="008E5A47" w:rsidRPr="003E66AA" w:rsidRDefault="008E5A47" w:rsidP="008E5A47">
      <w:pPr>
        <w:spacing w:after="0" w:line="240" w:lineRule="auto"/>
        <w:jc w:val="both"/>
        <w:rPr>
          <w:rFonts w:ascii="Times New Roman" w:hAnsi="Times New Roman"/>
          <w:b/>
          <w:i/>
          <w:sz w:val="28"/>
          <w:szCs w:val="28"/>
          <w:lang w:val="kk-KZ" w:bidi="ru-RU"/>
        </w:rPr>
      </w:pPr>
      <w:bookmarkStart w:id="2" w:name="2175220274"/>
      <w:r w:rsidRPr="003E66AA">
        <w:rPr>
          <w:rFonts w:ascii="Times New Roman" w:hAnsi="Times New Roman"/>
          <w:b/>
          <w:bCs/>
          <w:sz w:val="28"/>
          <w:szCs w:val="28"/>
          <w:lang w:val="kk-KZ" w:bidi="ru-RU"/>
        </w:rPr>
        <w:t>Қолдану жөніндегі нұсқаулар</w:t>
      </w:r>
    </w:p>
    <w:p w:rsidR="000C7C18" w:rsidRPr="003E66AA" w:rsidRDefault="008E5A47" w:rsidP="008E5A47">
      <w:pPr>
        <w:spacing w:after="0" w:line="240" w:lineRule="auto"/>
        <w:jc w:val="both"/>
        <w:rPr>
          <w:rFonts w:ascii="Times New Roman" w:eastAsia="Times New Roman" w:hAnsi="Times New Roman"/>
          <w:b/>
          <w:i/>
          <w:sz w:val="28"/>
          <w:szCs w:val="28"/>
          <w:lang w:val="kk-KZ" w:eastAsia="ru-RU"/>
        </w:rPr>
      </w:pPr>
      <w:r w:rsidRPr="003E66AA">
        <w:rPr>
          <w:rFonts w:ascii="Times New Roman" w:hAnsi="Times New Roman"/>
          <w:b/>
          <w:bCs/>
          <w:i/>
          <w:sz w:val="28"/>
          <w:szCs w:val="28"/>
          <w:lang w:val="kk-KZ" w:bidi="ru-RU"/>
        </w:rPr>
        <w:t>Дозалану режимі</w:t>
      </w:r>
      <w:r w:rsidR="00617843" w:rsidRPr="003E66AA">
        <w:rPr>
          <w:rFonts w:ascii="Times New Roman" w:eastAsia="Times New Roman" w:hAnsi="Times New Roman"/>
          <w:b/>
          <w:i/>
          <w:sz w:val="28"/>
          <w:szCs w:val="28"/>
          <w:lang w:val="kk-KZ" w:eastAsia="ru-RU"/>
        </w:rPr>
        <w:t xml:space="preserve"> </w:t>
      </w:r>
    </w:p>
    <w:p w:rsidR="00320B2A" w:rsidRPr="003E66AA" w:rsidRDefault="00320B2A" w:rsidP="00320B2A">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 xml:space="preserve">Басалогты тәулігіне бір рет, кез келген уақытта, бірақ, күн сайын белгілі бір уақытта  қолдану керек. </w:t>
      </w:r>
    </w:p>
    <w:p w:rsidR="00320B2A" w:rsidRDefault="00320B2A" w:rsidP="00320B2A">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Басалогты дозалау режимі (дозасы мен енгізу уақыты) әркімге жекелей белгіленуі тиіс. Қант диабетінің екінші типі бар науқастарға Басалогты диабетке қарсы пероральді дәрілік препараттармен бірге тағайындауға болады.</w:t>
      </w:r>
    </w:p>
    <w:p w:rsidR="006E4D4C" w:rsidRPr="003E66AA" w:rsidRDefault="006E4D4C" w:rsidP="00320B2A">
      <w:pPr>
        <w:spacing w:after="0" w:line="240" w:lineRule="auto"/>
        <w:jc w:val="both"/>
        <w:rPr>
          <w:rFonts w:ascii="Times New Roman" w:eastAsia="Times New Roman" w:hAnsi="Times New Roman"/>
          <w:sz w:val="28"/>
          <w:szCs w:val="28"/>
          <w:lang w:val="kk-KZ"/>
        </w:rPr>
      </w:pPr>
      <w:r w:rsidRPr="006E4D4C">
        <w:rPr>
          <w:rFonts w:ascii="Times New Roman" w:eastAsia="Times New Roman" w:hAnsi="Times New Roman"/>
          <w:sz w:val="28"/>
          <w:szCs w:val="28"/>
          <w:lang w:val="kk-KZ"/>
        </w:rPr>
        <w:t>Басалогтың тиімділігі бірліктермен көрсетілген. Бұл бірліктер тек қана Басалогқа арналған және басқа инсулин  аналогтарының тиімділігін көрсету үшін пайдаланылатын ХБ немесе бірілктермен сәйкес келмейді</w:t>
      </w:r>
      <w:r>
        <w:rPr>
          <w:rFonts w:ascii="Times New Roman" w:eastAsia="Times New Roman" w:hAnsi="Times New Roman"/>
          <w:sz w:val="28"/>
          <w:szCs w:val="28"/>
          <w:lang w:val="kk-KZ"/>
        </w:rPr>
        <w:t>.</w:t>
      </w:r>
    </w:p>
    <w:p w:rsidR="00320B2A" w:rsidRPr="003E66AA" w:rsidRDefault="00320B2A" w:rsidP="00320B2A">
      <w:pPr>
        <w:autoSpaceDE w:val="0"/>
        <w:autoSpaceDN w:val="0"/>
        <w:adjustRightInd w:val="0"/>
        <w:spacing w:after="0" w:line="240" w:lineRule="auto"/>
        <w:jc w:val="both"/>
        <w:rPr>
          <w:rFonts w:ascii="Times New Roman" w:eastAsia="Times New Roman" w:hAnsi="Times New Roman"/>
          <w:i/>
          <w:sz w:val="28"/>
          <w:szCs w:val="28"/>
          <w:lang w:val="kk-KZ" w:eastAsia="ru-RU"/>
        </w:rPr>
      </w:pPr>
      <w:r w:rsidRPr="003E66AA">
        <w:rPr>
          <w:rFonts w:ascii="Times New Roman" w:eastAsia="Times New Roman" w:hAnsi="Times New Roman"/>
          <w:i/>
          <w:sz w:val="28"/>
          <w:szCs w:val="28"/>
          <w:lang w:val="kk-KZ" w:eastAsia="ru-RU"/>
        </w:rPr>
        <w:t xml:space="preserve">Басалогтың көмегімен емдеуді бастау. </w:t>
      </w:r>
    </w:p>
    <w:p w:rsidR="007E25AA" w:rsidRPr="003E66AA" w:rsidRDefault="00320B2A" w:rsidP="00320B2A">
      <w:pPr>
        <w:spacing w:after="0" w:line="240" w:lineRule="auto"/>
        <w:jc w:val="both"/>
        <w:rPr>
          <w:rFonts w:ascii="Times New Roman" w:eastAsia="Times New Roman" w:hAnsi="Times New Roman"/>
          <w:sz w:val="28"/>
          <w:szCs w:val="28"/>
          <w:lang w:val="kk-KZ" w:eastAsia="ru-RU"/>
        </w:rPr>
      </w:pPr>
      <w:r w:rsidRPr="003E66AA">
        <w:rPr>
          <w:rFonts w:ascii="Times New Roman" w:eastAsia="Times New Roman" w:hAnsi="Times New Roman"/>
          <w:sz w:val="28"/>
          <w:szCs w:val="28"/>
          <w:lang w:val="kk-KZ" w:eastAsia="ru-RU"/>
        </w:rPr>
        <w:t xml:space="preserve">Басалогтың 1 типті диабеттен зардап шегіп жүрген пациенттер үшін ұсынылатын бастапқы дозасы, қажет болатын инсулиннің жалпы күнделікті мөлшерінің шамамен үштен бірін құрауы тиіс. Инсулиннің күнделікті қажеттілігінің қалған бөлігін қанағаттандыру үшін, жылдам әсер ететін инсулинді ас ішкенге дейін қабылдау керек. Жарияланған ақпараттың негізінде, ұсынылатын бастапқы дозасы, орташа алғанда, күніне бір рет 10 ХБ құрайды, содан соң, пациентке 2-ден 100 ХБ дейінгі жалпы тәуліктік дозасының қажеттілігін ескере отырып түзетіледі, алайда, аталған рецептілік препаратты тағайындайтын медицина қызметкері нақты бір пациент үшін дозаларын дәл белгілеуге тиіс. </w:t>
      </w:r>
    </w:p>
    <w:p w:rsidR="00320B2A" w:rsidRPr="003E66AA" w:rsidRDefault="00320B2A" w:rsidP="00320B2A">
      <w:pPr>
        <w:spacing w:after="0" w:line="240" w:lineRule="auto"/>
        <w:jc w:val="both"/>
        <w:rPr>
          <w:rFonts w:ascii="Times New Roman" w:hAnsi="Times New Roman"/>
          <w:sz w:val="28"/>
          <w:szCs w:val="28"/>
          <w:lang w:val="kk-KZ"/>
        </w:rPr>
      </w:pPr>
      <w:r w:rsidRPr="003E66AA">
        <w:rPr>
          <w:rFonts w:ascii="Times New Roman" w:hAnsi="Times New Roman"/>
          <w:i/>
          <w:sz w:val="28"/>
          <w:szCs w:val="28"/>
          <w:lang w:val="kk-KZ"/>
        </w:rPr>
        <w:t>Басқа инсулиндерден Басалогқа көшу</w:t>
      </w:r>
    </w:p>
    <w:p w:rsidR="00320B2A" w:rsidRPr="003E66AA" w:rsidRDefault="00320B2A" w:rsidP="00320B2A">
      <w:pPr>
        <w:spacing w:after="0" w:line="240" w:lineRule="auto"/>
        <w:jc w:val="both"/>
        <w:rPr>
          <w:rFonts w:ascii="Times New Roman" w:hAnsi="Times New Roman"/>
          <w:sz w:val="28"/>
          <w:szCs w:val="28"/>
          <w:lang w:val="kk-KZ"/>
        </w:rPr>
      </w:pPr>
      <w:r w:rsidRPr="003E66AA">
        <w:rPr>
          <w:rFonts w:ascii="Times New Roman" w:hAnsi="Times New Roman"/>
          <w:sz w:val="28"/>
          <w:szCs w:val="28"/>
          <w:lang w:val="kk-KZ"/>
        </w:rPr>
        <w:t>Әсерінің ұзақтығы орташа инсулинмен немесе ұзақ әсер ететін инсулинмен емдеу режимі Басалогпен емдеу режиміне ауыстырылған кезде, базальді инсулиннің дозасын өзгерту және диабетке қарсы қатарлас емді түзету қажет болуы мүмкін (қосымша  жүйелі түрде қолданылатын инсулин немесе</w:t>
      </w:r>
      <w:r w:rsidR="00216AD2">
        <w:rPr>
          <w:rFonts w:ascii="Times New Roman" w:hAnsi="Times New Roman"/>
          <w:sz w:val="28"/>
          <w:szCs w:val="28"/>
          <w:lang w:val="kk-KZ"/>
        </w:rPr>
        <w:t xml:space="preserve"> инсулиннің </w:t>
      </w:r>
      <w:r w:rsidR="00216AD2" w:rsidRPr="00DC2E1C">
        <w:rPr>
          <w:rFonts w:ascii="Times New Roman" w:hAnsi="Times New Roman"/>
          <w:sz w:val="28"/>
          <w:szCs w:val="28"/>
          <w:lang w:val="kk-KZ"/>
        </w:rPr>
        <w:t>жылдам әсер ететін</w:t>
      </w:r>
      <w:r w:rsidRPr="00DC2E1C">
        <w:rPr>
          <w:rFonts w:ascii="Times New Roman" w:hAnsi="Times New Roman"/>
          <w:sz w:val="28"/>
          <w:szCs w:val="28"/>
          <w:lang w:val="kk-KZ"/>
        </w:rPr>
        <w:t xml:space="preserve"> аналогтарының</w:t>
      </w:r>
      <w:r w:rsidRPr="003E66AA">
        <w:rPr>
          <w:rFonts w:ascii="Times New Roman" w:hAnsi="Times New Roman"/>
          <w:sz w:val="28"/>
          <w:szCs w:val="28"/>
          <w:lang w:val="kk-KZ"/>
        </w:rPr>
        <w:t xml:space="preserve"> дозасы және уақыты, немесе диабетке қарсы пероральді препараттардың дозалары).</w:t>
      </w:r>
    </w:p>
    <w:p w:rsidR="00320B2A" w:rsidRPr="003E66AA" w:rsidRDefault="00320B2A" w:rsidP="00320B2A">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lastRenderedPageBreak/>
        <w:t xml:space="preserve">Түнгі және таңертеңгі ерте гипогликемия қаупін азайту үшін, өзінің базальді инсулин режимін тәулігіне екі рет </w:t>
      </w:r>
      <w:r w:rsidR="00583725" w:rsidRPr="003E66AA">
        <w:rPr>
          <w:rFonts w:ascii="Times New Roman" w:eastAsia="Times New Roman" w:hAnsi="Times New Roman"/>
          <w:sz w:val="28"/>
          <w:szCs w:val="28"/>
          <w:lang w:val="kk-KZ"/>
        </w:rPr>
        <w:t>ХБП</w:t>
      </w:r>
      <w:r w:rsidRPr="003E66AA">
        <w:rPr>
          <w:rFonts w:ascii="Times New Roman" w:eastAsia="Times New Roman" w:hAnsi="Times New Roman"/>
          <w:sz w:val="28"/>
          <w:szCs w:val="28"/>
          <w:lang w:val="kk-KZ"/>
        </w:rPr>
        <w:t xml:space="preserve"> (</w:t>
      </w:r>
      <w:r w:rsidR="00583725" w:rsidRPr="003E66AA">
        <w:rPr>
          <w:rFonts w:ascii="Times New Roman" w:eastAsia="Times New Roman" w:hAnsi="Times New Roman"/>
          <w:iCs/>
          <w:color w:val="222222"/>
          <w:sz w:val="28"/>
          <w:szCs w:val="28"/>
          <w:shd w:val="clear" w:color="auto" w:fill="FFFFFF"/>
          <w:lang w:val="kk-KZ"/>
        </w:rPr>
        <w:t>Хагедорн бейтарап протамині</w:t>
      </w:r>
      <w:r w:rsidRPr="003E66AA">
        <w:rPr>
          <w:rFonts w:ascii="Times New Roman" w:eastAsia="Times New Roman" w:hAnsi="Times New Roman"/>
          <w:sz w:val="28"/>
          <w:szCs w:val="28"/>
          <w:lang w:val="kk-KZ"/>
        </w:rPr>
        <w:t>) инсулиннен тәулігіне бір рет қабылданатын Басалогпен емдеу режиміне өзгерткен пациенттер, емдеудің алғашқы апталары ішінде өзінің базальді инсулинінің тәуліктік дозасын 20-30%-ға азайтуы тиіс.</w:t>
      </w:r>
    </w:p>
    <w:p w:rsidR="00193E46" w:rsidRPr="003E66AA" w:rsidRDefault="00193E46" w:rsidP="00320B2A">
      <w:pPr>
        <w:spacing w:after="0" w:line="240" w:lineRule="auto"/>
        <w:jc w:val="both"/>
        <w:rPr>
          <w:rFonts w:ascii="Times New Roman" w:eastAsia="Times New Roman" w:hAnsi="Times New Roman"/>
          <w:sz w:val="28"/>
          <w:szCs w:val="28"/>
          <w:lang w:val="kk-KZ" w:eastAsia="ru-RU"/>
        </w:rPr>
      </w:pPr>
      <w:r w:rsidRPr="003E66AA">
        <w:rPr>
          <w:rFonts w:ascii="Times New Roman" w:eastAsia="Times New Roman" w:hAnsi="Times New Roman"/>
          <w:sz w:val="28"/>
          <w:szCs w:val="28"/>
          <w:lang w:val="kk-KZ" w:eastAsia="ru-RU"/>
        </w:rPr>
        <w:t>Басалог және Туджео (инсулин гларгин 300 ӘБ/мл) биобаламалы болып табылмайды және өзара бірін-бірі алмастыра алмайды. Гипогликемияның даму қаупін азайту үшін, өзінің базальді инсулин режимін күніне бір рет 300 ӘБ/мл инсулиннен Басалогпен күніне бір рет режимге ауыстырған кезде пациенттерге дозаны 20%-ға азайту қажет.</w:t>
      </w:r>
    </w:p>
    <w:p w:rsidR="00007F20" w:rsidRPr="003E66AA" w:rsidRDefault="00007F20" w:rsidP="00007F20">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Алғашқы апталар ішінде азаюының орны тамақтану кезінде қабылданатын инсулинді арттыру арқылы кемінде ішінара толтырылуы тиіс, мұндай кезеңнен кейін режим жекелей түзетілуі тиіс.</w:t>
      </w:r>
    </w:p>
    <w:p w:rsidR="00007F20" w:rsidRPr="003E66AA" w:rsidRDefault="00007F20" w:rsidP="00007F20">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Инсулиннің басқа аналогтарымен жағдайдағы сияқты, адам инсулиніне антиденелердің түзілуі салдарынан инсулин дозалары жоғары пациенттер Басалог пен инсулиндік реакцияның жақсаруын бастан өткеруі мүмкін.</w:t>
      </w:r>
    </w:p>
    <w:p w:rsidR="00007F20" w:rsidRPr="003E66AA" w:rsidRDefault="00007F20" w:rsidP="00007F20">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Басалогқа ауысқан кезде және одан кейінгі алғашқы апталарда метаболизм көрсеткіштеріне қатаң түрде мониторинг жүргізу қажет.</w:t>
      </w:r>
    </w:p>
    <w:p w:rsidR="00007F20" w:rsidRPr="003E66AA" w:rsidRDefault="00007F20" w:rsidP="00007F20">
      <w:pPr>
        <w:spacing w:after="0" w:line="240" w:lineRule="auto"/>
        <w:jc w:val="both"/>
        <w:rPr>
          <w:rFonts w:ascii="Times New Roman" w:eastAsia="Times New Roman" w:hAnsi="Times New Roman"/>
          <w:sz w:val="28"/>
          <w:szCs w:val="28"/>
          <w:lang w:val="kk-KZ" w:eastAsia="ru-RU"/>
        </w:rPr>
      </w:pPr>
      <w:r w:rsidRPr="003E66AA">
        <w:rPr>
          <w:rFonts w:ascii="Times New Roman" w:eastAsia="Times New Roman" w:hAnsi="Times New Roman"/>
          <w:sz w:val="28"/>
          <w:szCs w:val="28"/>
          <w:lang w:val="kk-KZ"/>
        </w:rPr>
        <w:t>Метаболизм бақылануының жақсаруына және соның нәтижесінде тіндердің инсулинге сезімталдығының жоғарылауына қарай, дозалау режимін ары қарай түзету қажет болуы мүмкін. Дозасын түзету, мысалы, науқастың дене салмағы немесе өмір салты өзгерген кезде де, инсулиннің дозасын қабылдау уақыты өзгерген кезде немесе гипо- немесе гипергликемияға бейімділікті арттыратын басқа жағдайлар туындағанда қажет болуы мүмкін («Айрықша нұсқауларды» қараңыз).</w:t>
      </w:r>
    </w:p>
    <w:p w:rsidR="007E25AA" w:rsidRPr="003E66AA" w:rsidRDefault="00DE4FED" w:rsidP="004E6FAC">
      <w:pPr>
        <w:spacing w:after="0" w:line="240" w:lineRule="auto"/>
        <w:jc w:val="both"/>
        <w:rPr>
          <w:rFonts w:ascii="Times New Roman" w:eastAsia="Times New Roman" w:hAnsi="Times New Roman"/>
          <w:i/>
          <w:iCs/>
          <w:sz w:val="28"/>
          <w:szCs w:val="28"/>
          <w:lang w:eastAsia="ru-RU"/>
        </w:rPr>
      </w:pPr>
      <w:r w:rsidRPr="003E66AA">
        <w:rPr>
          <w:rFonts w:ascii="Times New Roman" w:eastAsia="Times New Roman" w:hAnsi="Times New Roman"/>
          <w:i/>
          <w:iCs/>
          <w:sz w:val="28"/>
          <w:szCs w:val="28"/>
          <w:lang w:val="kk-KZ" w:eastAsia="ru-RU"/>
        </w:rPr>
        <w:t xml:space="preserve">Өзара алмасу және </w:t>
      </w:r>
      <w:r w:rsidR="007E25AA" w:rsidRPr="003E66AA">
        <w:rPr>
          <w:rFonts w:ascii="Times New Roman" w:eastAsia="Times New Roman" w:hAnsi="Times New Roman"/>
          <w:i/>
          <w:iCs/>
          <w:sz w:val="28"/>
          <w:szCs w:val="28"/>
          <w:lang w:eastAsia="ru-RU"/>
        </w:rPr>
        <w:t>автомат</w:t>
      </w:r>
      <w:r w:rsidRPr="003E66AA">
        <w:rPr>
          <w:rFonts w:ascii="Times New Roman" w:eastAsia="Times New Roman" w:hAnsi="Times New Roman"/>
          <w:i/>
          <w:iCs/>
          <w:sz w:val="28"/>
          <w:szCs w:val="28"/>
          <w:lang w:val="kk-KZ" w:eastAsia="ru-RU"/>
        </w:rPr>
        <w:t xml:space="preserve">ты түрде алмасу </w:t>
      </w:r>
    </w:p>
    <w:p w:rsidR="007E25AA" w:rsidRPr="003E66AA" w:rsidRDefault="007E25AA" w:rsidP="004E6FAC">
      <w:pPr>
        <w:spacing w:after="0" w:line="240" w:lineRule="auto"/>
        <w:jc w:val="both"/>
        <w:rPr>
          <w:rFonts w:ascii="Times New Roman" w:eastAsia="Times New Roman" w:hAnsi="Times New Roman"/>
          <w:sz w:val="28"/>
          <w:szCs w:val="28"/>
          <w:lang w:eastAsia="ru-RU"/>
        </w:rPr>
      </w:pPr>
      <w:proofErr w:type="spellStart"/>
      <w:r w:rsidRPr="003E66AA">
        <w:rPr>
          <w:rFonts w:ascii="Times New Roman" w:eastAsia="Times New Roman" w:hAnsi="Times New Roman"/>
          <w:sz w:val="28"/>
          <w:szCs w:val="28"/>
          <w:lang w:eastAsia="ru-RU"/>
        </w:rPr>
        <w:t>Басалог</w:t>
      </w:r>
      <w:proofErr w:type="spellEnd"/>
      <w:r w:rsidRPr="003E66AA">
        <w:rPr>
          <w:rFonts w:ascii="Times New Roman" w:eastAsia="Times New Roman" w:hAnsi="Times New Roman"/>
          <w:sz w:val="28"/>
          <w:szCs w:val="28"/>
          <w:lang w:eastAsia="ru-RU"/>
        </w:rPr>
        <w:t xml:space="preserve"> биологи</w:t>
      </w:r>
      <w:r w:rsidR="00DE4FED" w:rsidRPr="003E66AA">
        <w:rPr>
          <w:rFonts w:ascii="Times New Roman" w:eastAsia="Times New Roman" w:hAnsi="Times New Roman"/>
          <w:sz w:val="28"/>
          <w:szCs w:val="28"/>
          <w:lang w:val="kk-KZ" w:eastAsia="ru-RU"/>
        </w:rPr>
        <w:t xml:space="preserve">ялық </w:t>
      </w:r>
      <w:r w:rsidRPr="003E66AA">
        <w:rPr>
          <w:rFonts w:ascii="Times New Roman" w:eastAsia="Times New Roman" w:hAnsi="Times New Roman"/>
          <w:sz w:val="28"/>
          <w:szCs w:val="28"/>
          <w:lang w:eastAsia="ru-RU"/>
        </w:rPr>
        <w:t>медицин</w:t>
      </w:r>
      <w:r w:rsidR="00DE4FED" w:rsidRPr="003E66AA">
        <w:rPr>
          <w:rFonts w:ascii="Times New Roman" w:eastAsia="Times New Roman" w:hAnsi="Times New Roman"/>
          <w:sz w:val="28"/>
          <w:szCs w:val="28"/>
          <w:lang w:val="kk-KZ" w:eastAsia="ru-RU"/>
        </w:rPr>
        <w:t>алық өнім</w:t>
      </w:r>
      <w:r w:rsidRPr="003E66AA">
        <w:rPr>
          <w:rFonts w:ascii="Times New Roman" w:eastAsia="Times New Roman" w:hAnsi="Times New Roman"/>
          <w:sz w:val="28"/>
          <w:szCs w:val="28"/>
          <w:lang w:eastAsia="ru-RU"/>
        </w:rPr>
        <w:t xml:space="preserve"> </w:t>
      </w:r>
      <w:proofErr w:type="spellStart"/>
      <w:r w:rsidRPr="003E66AA">
        <w:rPr>
          <w:rFonts w:ascii="Times New Roman" w:eastAsia="Times New Roman" w:hAnsi="Times New Roman"/>
          <w:sz w:val="28"/>
          <w:szCs w:val="28"/>
          <w:lang w:eastAsia="ru-RU"/>
        </w:rPr>
        <w:t>Лантус</w:t>
      </w:r>
      <w:proofErr w:type="spellEnd"/>
      <w:r w:rsidR="00DE4FED" w:rsidRPr="003E66AA">
        <w:rPr>
          <w:rFonts w:ascii="Times New Roman" w:eastAsia="Times New Roman" w:hAnsi="Times New Roman"/>
          <w:sz w:val="28"/>
          <w:szCs w:val="28"/>
          <w:lang w:val="kk-KZ" w:eastAsia="ru-RU"/>
        </w:rPr>
        <w:t>тың аналогы ретінде әзірленген</w:t>
      </w:r>
      <w:r w:rsidRPr="003E66AA">
        <w:rPr>
          <w:rFonts w:ascii="Times New Roman" w:eastAsia="Times New Roman" w:hAnsi="Times New Roman"/>
          <w:sz w:val="28"/>
          <w:szCs w:val="28"/>
          <w:lang w:eastAsia="ru-RU"/>
        </w:rPr>
        <w:t xml:space="preserve">, </w:t>
      </w:r>
      <w:r w:rsidR="00DE4FED" w:rsidRPr="003E66AA">
        <w:rPr>
          <w:rFonts w:ascii="Times New Roman" w:eastAsia="Times New Roman" w:hAnsi="Times New Roman"/>
          <w:sz w:val="28"/>
          <w:szCs w:val="28"/>
          <w:lang w:val="kk-KZ" w:eastAsia="ru-RU"/>
        </w:rPr>
        <w:t>және оның сапа, қауіпсіздік және тиімділік бейіні Лантуспен салыстырылымды екені көрсетілген</w:t>
      </w:r>
      <w:r w:rsidRPr="003E66AA">
        <w:rPr>
          <w:rFonts w:ascii="Times New Roman" w:eastAsia="Times New Roman" w:hAnsi="Times New Roman"/>
          <w:sz w:val="28"/>
          <w:szCs w:val="28"/>
          <w:lang w:eastAsia="ru-RU"/>
        </w:rPr>
        <w:t xml:space="preserve">. </w:t>
      </w:r>
      <w:r w:rsidR="00DE4FED" w:rsidRPr="003E66AA">
        <w:rPr>
          <w:rFonts w:ascii="Times New Roman" w:eastAsia="Times New Roman" w:hAnsi="Times New Roman"/>
          <w:sz w:val="28"/>
          <w:szCs w:val="28"/>
          <w:lang w:val="kk-KZ" w:eastAsia="ru-RU"/>
        </w:rPr>
        <w:t>Демек</w:t>
      </w:r>
      <w:r w:rsidRPr="003E66AA">
        <w:rPr>
          <w:rFonts w:ascii="Times New Roman" w:eastAsia="Times New Roman" w:hAnsi="Times New Roman"/>
          <w:sz w:val="28"/>
          <w:szCs w:val="28"/>
          <w:lang w:eastAsia="ru-RU"/>
        </w:rPr>
        <w:t xml:space="preserve">, </w:t>
      </w:r>
      <w:r w:rsidR="00C17B14" w:rsidRPr="003E66AA">
        <w:rPr>
          <w:rFonts w:ascii="Times New Roman" w:eastAsia="Times New Roman" w:hAnsi="Times New Roman"/>
          <w:sz w:val="28"/>
          <w:szCs w:val="28"/>
          <w:lang w:val="kk-KZ" w:eastAsia="ru-RU"/>
        </w:rPr>
        <w:t xml:space="preserve">егер бұл емдеуші дәрігермен келісілсе, </w:t>
      </w:r>
      <w:proofErr w:type="spellStart"/>
      <w:r w:rsidR="00C17B14" w:rsidRPr="003E66AA">
        <w:rPr>
          <w:rFonts w:ascii="Times New Roman" w:eastAsia="Times New Roman" w:hAnsi="Times New Roman"/>
          <w:sz w:val="28"/>
          <w:szCs w:val="28"/>
          <w:lang w:eastAsia="ru-RU"/>
        </w:rPr>
        <w:t>Лантус</w:t>
      </w:r>
      <w:proofErr w:type="spellEnd"/>
      <w:r w:rsidR="00C17B14" w:rsidRPr="003E66AA">
        <w:rPr>
          <w:rFonts w:ascii="Times New Roman" w:eastAsia="Times New Roman" w:hAnsi="Times New Roman"/>
          <w:sz w:val="28"/>
          <w:szCs w:val="28"/>
          <w:lang w:eastAsia="ru-RU"/>
        </w:rPr>
        <w:t xml:space="preserve"> </w:t>
      </w:r>
      <w:r w:rsidRPr="003E66AA">
        <w:rPr>
          <w:rFonts w:ascii="Times New Roman" w:eastAsia="Times New Roman" w:hAnsi="Times New Roman"/>
          <w:sz w:val="28"/>
          <w:szCs w:val="28"/>
          <w:lang w:eastAsia="ru-RU"/>
        </w:rPr>
        <w:t>эталон</w:t>
      </w:r>
      <w:r w:rsidR="00C17B14" w:rsidRPr="003E66AA">
        <w:rPr>
          <w:rFonts w:ascii="Times New Roman" w:eastAsia="Times New Roman" w:hAnsi="Times New Roman"/>
          <w:sz w:val="28"/>
          <w:szCs w:val="28"/>
          <w:lang w:val="kk-KZ" w:eastAsia="ru-RU"/>
        </w:rPr>
        <w:t>дық өнімімен</w:t>
      </w:r>
      <w:r w:rsidRPr="003E66AA">
        <w:rPr>
          <w:rFonts w:ascii="Times New Roman" w:eastAsia="Times New Roman" w:hAnsi="Times New Roman"/>
          <w:sz w:val="28"/>
          <w:szCs w:val="28"/>
          <w:lang w:eastAsia="ru-RU"/>
        </w:rPr>
        <w:t xml:space="preserve"> </w:t>
      </w:r>
      <w:r w:rsidR="00C17B14" w:rsidRPr="003E66AA">
        <w:rPr>
          <w:rFonts w:ascii="Times New Roman" w:eastAsia="Times New Roman" w:hAnsi="Times New Roman"/>
          <w:sz w:val="28"/>
          <w:szCs w:val="28"/>
          <w:lang w:val="kk-KZ" w:eastAsia="ru-RU"/>
        </w:rPr>
        <w:t>өзара алмастыруды қарастыруға болады</w:t>
      </w:r>
      <w:r w:rsidRPr="003E66AA">
        <w:rPr>
          <w:rFonts w:ascii="Times New Roman" w:eastAsia="Times New Roman" w:hAnsi="Times New Roman"/>
          <w:sz w:val="28"/>
          <w:szCs w:val="28"/>
          <w:lang w:eastAsia="ru-RU"/>
        </w:rPr>
        <w:t xml:space="preserve">. </w:t>
      </w:r>
      <w:r w:rsidR="00C17B14" w:rsidRPr="003E66AA">
        <w:rPr>
          <w:rFonts w:ascii="Times New Roman" w:eastAsia="Times New Roman" w:hAnsi="Times New Roman"/>
          <w:sz w:val="28"/>
          <w:szCs w:val="28"/>
          <w:lang w:val="kk-KZ" w:eastAsia="ru-RU"/>
        </w:rPr>
        <w:t>Алайда</w:t>
      </w:r>
      <w:r w:rsidRPr="003E66AA">
        <w:rPr>
          <w:rFonts w:ascii="Times New Roman" w:eastAsia="Times New Roman" w:hAnsi="Times New Roman"/>
          <w:sz w:val="28"/>
          <w:szCs w:val="28"/>
          <w:lang w:eastAsia="ru-RU"/>
        </w:rPr>
        <w:t xml:space="preserve"> автомат</w:t>
      </w:r>
      <w:r w:rsidR="00C17B14" w:rsidRPr="003E66AA">
        <w:rPr>
          <w:rFonts w:ascii="Times New Roman" w:eastAsia="Times New Roman" w:hAnsi="Times New Roman"/>
          <w:sz w:val="28"/>
          <w:szCs w:val="28"/>
          <w:lang w:val="kk-KZ" w:eastAsia="ru-RU"/>
        </w:rPr>
        <w:t>ты түрде алмастыру</w:t>
      </w:r>
      <w:r w:rsidRPr="003E66AA">
        <w:rPr>
          <w:rFonts w:ascii="Times New Roman" w:eastAsia="Times New Roman" w:hAnsi="Times New Roman"/>
          <w:sz w:val="28"/>
          <w:szCs w:val="28"/>
          <w:lang w:eastAsia="ru-RU"/>
        </w:rPr>
        <w:t xml:space="preserve"> (</w:t>
      </w:r>
      <w:r w:rsidR="00C17B14" w:rsidRPr="003E66AA">
        <w:rPr>
          <w:rFonts w:ascii="Times New Roman" w:eastAsia="Times New Roman" w:hAnsi="Times New Roman"/>
          <w:sz w:val="28"/>
          <w:szCs w:val="28"/>
          <w:lang w:val="kk-KZ" w:eastAsia="ru-RU"/>
        </w:rPr>
        <w:t>яғни</w:t>
      </w:r>
      <w:r w:rsidRPr="003E66AA">
        <w:rPr>
          <w:rFonts w:ascii="Times New Roman" w:eastAsia="Times New Roman" w:hAnsi="Times New Roman"/>
          <w:sz w:val="28"/>
          <w:szCs w:val="28"/>
          <w:lang w:eastAsia="ru-RU"/>
        </w:rPr>
        <w:t>, пациент</w:t>
      </w:r>
      <w:r w:rsidR="00C17B14" w:rsidRPr="003E66AA">
        <w:rPr>
          <w:rFonts w:ascii="Times New Roman" w:eastAsia="Times New Roman" w:hAnsi="Times New Roman"/>
          <w:sz w:val="28"/>
          <w:szCs w:val="28"/>
          <w:lang w:val="kk-KZ" w:eastAsia="ru-RU"/>
        </w:rPr>
        <w:t xml:space="preserve">ке емдеуші дәрігердің алдын ала негізделген келісімінсіз, </w:t>
      </w:r>
      <w:r w:rsidRPr="003E66AA">
        <w:rPr>
          <w:rFonts w:ascii="Times New Roman" w:eastAsia="Times New Roman" w:hAnsi="Times New Roman"/>
          <w:sz w:val="28"/>
          <w:szCs w:val="28"/>
          <w:lang w:eastAsia="ru-RU"/>
        </w:rPr>
        <w:t>рецепт</w:t>
      </w:r>
      <w:r w:rsidR="00C17B14" w:rsidRPr="003E66AA">
        <w:rPr>
          <w:rFonts w:ascii="Times New Roman" w:eastAsia="Times New Roman" w:hAnsi="Times New Roman"/>
          <w:sz w:val="28"/>
          <w:szCs w:val="28"/>
          <w:lang w:val="kk-KZ" w:eastAsia="ru-RU"/>
        </w:rPr>
        <w:t>іде көрсетілгеннен өзгешелігі бар өнім берілетін тәжірибе</w:t>
      </w:r>
      <w:r w:rsidRPr="003E66AA">
        <w:rPr>
          <w:rFonts w:ascii="Times New Roman" w:eastAsia="Times New Roman" w:hAnsi="Times New Roman"/>
          <w:sz w:val="28"/>
          <w:szCs w:val="28"/>
          <w:lang w:eastAsia="ru-RU"/>
        </w:rPr>
        <w:t xml:space="preserve">) </w:t>
      </w:r>
      <w:r w:rsidR="00C17B14" w:rsidRPr="003E66AA">
        <w:rPr>
          <w:rFonts w:ascii="Times New Roman" w:eastAsia="Times New Roman" w:hAnsi="Times New Roman"/>
          <w:sz w:val="28"/>
          <w:szCs w:val="28"/>
          <w:lang w:val="kk-KZ" w:eastAsia="ru-RU"/>
        </w:rPr>
        <w:t xml:space="preserve">және белсенді заттар негізіндегі </w:t>
      </w:r>
      <w:r w:rsidRPr="003E66AA">
        <w:rPr>
          <w:rFonts w:ascii="Times New Roman" w:eastAsia="Times New Roman" w:hAnsi="Times New Roman"/>
          <w:sz w:val="28"/>
          <w:szCs w:val="28"/>
          <w:lang w:eastAsia="ru-RU"/>
        </w:rPr>
        <w:t xml:space="preserve"> рецепт </w:t>
      </w:r>
      <w:r w:rsidR="00C17B14" w:rsidRPr="003E66AA">
        <w:rPr>
          <w:rFonts w:ascii="Times New Roman" w:eastAsia="Times New Roman" w:hAnsi="Times New Roman"/>
          <w:sz w:val="28"/>
          <w:szCs w:val="28"/>
          <w:lang w:eastAsia="ru-RU"/>
        </w:rPr>
        <w:t>биологи</w:t>
      </w:r>
      <w:r w:rsidR="00C17B14" w:rsidRPr="003E66AA">
        <w:rPr>
          <w:rFonts w:ascii="Times New Roman" w:eastAsia="Times New Roman" w:hAnsi="Times New Roman"/>
          <w:sz w:val="28"/>
          <w:szCs w:val="28"/>
          <w:lang w:val="kk-KZ" w:eastAsia="ru-RU"/>
        </w:rPr>
        <w:t xml:space="preserve">ялық </w:t>
      </w:r>
      <w:r w:rsidR="00C17B14" w:rsidRPr="003E66AA">
        <w:rPr>
          <w:rFonts w:ascii="Times New Roman" w:eastAsia="Times New Roman" w:hAnsi="Times New Roman"/>
          <w:sz w:val="28"/>
          <w:szCs w:val="28"/>
          <w:lang w:eastAsia="ru-RU"/>
        </w:rPr>
        <w:t>аналог</w:t>
      </w:r>
      <w:r w:rsidR="00C17B14" w:rsidRPr="003E66AA">
        <w:rPr>
          <w:rFonts w:ascii="Times New Roman" w:eastAsia="Times New Roman" w:hAnsi="Times New Roman"/>
          <w:sz w:val="28"/>
          <w:szCs w:val="28"/>
          <w:lang w:val="kk-KZ" w:eastAsia="ru-RU"/>
        </w:rPr>
        <w:t xml:space="preserve">тарды қоса, </w:t>
      </w:r>
      <w:r w:rsidRPr="003E66AA">
        <w:rPr>
          <w:rFonts w:ascii="Times New Roman" w:eastAsia="Times New Roman" w:hAnsi="Times New Roman"/>
          <w:sz w:val="28"/>
          <w:szCs w:val="28"/>
          <w:lang w:eastAsia="ru-RU"/>
        </w:rPr>
        <w:t>биологи</w:t>
      </w:r>
      <w:r w:rsidR="00C17B14" w:rsidRPr="003E66AA">
        <w:rPr>
          <w:rFonts w:ascii="Times New Roman" w:eastAsia="Times New Roman" w:hAnsi="Times New Roman"/>
          <w:sz w:val="28"/>
          <w:szCs w:val="28"/>
          <w:lang w:val="kk-KZ" w:eastAsia="ru-RU"/>
        </w:rPr>
        <w:t>ялық заттарға қолданылуы мүмкін емес</w:t>
      </w:r>
      <w:r w:rsidRPr="003E66AA">
        <w:rPr>
          <w:rFonts w:ascii="Times New Roman" w:eastAsia="Times New Roman" w:hAnsi="Times New Roman"/>
          <w:sz w:val="28"/>
          <w:szCs w:val="28"/>
          <w:lang w:eastAsia="ru-RU"/>
        </w:rPr>
        <w:t xml:space="preserve">. </w:t>
      </w:r>
      <w:r w:rsidR="0023016D" w:rsidRPr="003E66AA">
        <w:rPr>
          <w:rFonts w:ascii="Times New Roman" w:eastAsia="Times New Roman" w:hAnsi="Times New Roman"/>
          <w:sz w:val="28"/>
          <w:szCs w:val="28"/>
          <w:lang w:eastAsia="ru-RU"/>
        </w:rPr>
        <w:t>Биологи</w:t>
      </w:r>
      <w:r w:rsidR="0023016D" w:rsidRPr="003E66AA">
        <w:rPr>
          <w:rFonts w:ascii="Times New Roman" w:eastAsia="Times New Roman" w:hAnsi="Times New Roman"/>
          <w:sz w:val="28"/>
          <w:szCs w:val="28"/>
          <w:lang w:val="kk-KZ" w:eastAsia="ru-RU"/>
        </w:rPr>
        <w:t xml:space="preserve">ялық препараттарға мұндай </w:t>
      </w:r>
      <w:proofErr w:type="spellStart"/>
      <w:r w:rsidRPr="003E66AA">
        <w:rPr>
          <w:rFonts w:ascii="Times New Roman" w:eastAsia="Times New Roman" w:hAnsi="Times New Roman"/>
          <w:sz w:val="28"/>
          <w:szCs w:val="28"/>
          <w:lang w:eastAsia="ru-RU"/>
        </w:rPr>
        <w:t>дифференци</w:t>
      </w:r>
      <w:proofErr w:type="spellEnd"/>
      <w:r w:rsidR="0023016D" w:rsidRPr="003E66AA">
        <w:rPr>
          <w:rFonts w:ascii="Times New Roman" w:eastAsia="Times New Roman" w:hAnsi="Times New Roman"/>
          <w:sz w:val="28"/>
          <w:szCs w:val="28"/>
          <w:lang w:val="kk-KZ" w:eastAsia="ru-RU"/>
        </w:rPr>
        <w:t>яланған тәсіл</w:t>
      </w:r>
      <w:r w:rsidRPr="003E66AA">
        <w:rPr>
          <w:rFonts w:ascii="Times New Roman" w:eastAsia="Times New Roman" w:hAnsi="Times New Roman"/>
          <w:sz w:val="28"/>
          <w:szCs w:val="28"/>
          <w:lang w:eastAsia="ru-RU"/>
        </w:rPr>
        <w:t xml:space="preserve"> </w:t>
      </w:r>
      <w:r w:rsidR="0023016D" w:rsidRPr="003E66AA">
        <w:rPr>
          <w:rFonts w:ascii="Times New Roman" w:eastAsia="Times New Roman" w:hAnsi="Times New Roman"/>
          <w:sz w:val="28"/>
          <w:szCs w:val="28"/>
          <w:lang w:val="kk-KZ" w:eastAsia="ru-RU"/>
        </w:rPr>
        <w:t>емдеуші дәрігерлердің</w:t>
      </w:r>
      <w:r w:rsidRPr="003E66AA">
        <w:rPr>
          <w:rFonts w:ascii="Times New Roman" w:eastAsia="Times New Roman" w:hAnsi="Times New Roman"/>
          <w:sz w:val="28"/>
          <w:szCs w:val="28"/>
          <w:lang w:eastAsia="ru-RU"/>
        </w:rPr>
        <w:t xml:space="preserve"> </w:t>
      </w:r>
      <w:r w:rsidR="0023016D" w:rsidRPr="003E66AA">
        <w:rPr>
          <w:rFonts w:ascii="Times New Roman" w:eastAsia="Times New Roman" w:hAnsi="Times New Roman"/>
          <w:sz w:val="28"/>
          <w:szCs w:val="28"/>
          <w:lang w:val="kk-KZ" w:eastAsia="ru-RU"/>
        </w:rPr>
        <w:t>емдеу туралы негізделген шешімдер қабылдай алуына кепіл болады</w:t>
      </w:r>
      <w:r w:rsidRPr="003E66AA">
        <w:rPr>
          <w:rFonts w:ascii="Times New Roman" w:eastAsia="Times New Roman" w:hAnsi="Times New Roman"/>
          <w:sz w:val="28"/>
          <w:szCs w:val="28"/>
          <w:lang w:eastAsia="ru-RU"/>
        </w:rPr>
        <w:t xml:space="preserve">, </w:t>
      </w:r>
      <w:r w:rsidR="0023016D" w:rsidRPr="003E66AA">
        <w:rPr>
          <w:rFonts w:ascii="Times New Roman" w:eastAsia="Times New Roman" w:hAnsi="Times New Roman"/>
          <w:sz w:val="28"/>
          <w:szCs w:val="28"/>
          <w:lang w:val="kk-KZ" w:eastAsia="ru-RU"/>
        </w:rPr>
        <w:t>ол</w:t>
      </w:r>
      <w:r w:rsidRPr="003E66AA">
        <w:rPr>
          <w:rFonts w:ascii="Times New Roman" w:eastAsia="Times New Roman" w:hAnsi="Times New Roman"/>
          <w:sz w:val="28"/>
          <w:szCs w:val="28"/>
          <w:lang w:eastAsia="ru-RU"/>
        </w:rPr>
        <w:t xml:space="preserve"> </w:t>
      </w:r>
      <w:r w:rsidR="0023016D" w:rsidRPr="003E66AA">
        <w:rPr>
          <w:rFonts w:ascii="Times New Roman" w:eastAsia="Times New Roman" w:hAnsi="Times New Roman"/>
          <w:sz w:val="28"/>
          <w:szCs w:val="28"/>
          <w:lang w:eastAsia="ru-RU"/>
        </w:rPr>
        <w:t>пациент</w:t>
      </w:r>
      <w:r w:rsidR="0023016D" w:rsidRPr="003E66AA">
        <w:rPr>
          <w:rFonts w:ascii="Times New Roman" w:eastAsia="Times New Roman" w:hAnsi="Times New Roman"/>
          <w:sz w:val="28"/>
          <w:szCs w:val="28"/>
          <w:lang w:val="kk-KZ" w:eastAsia="ru-RU"/>
        </w:rPr>
        <w:t>тің қауіпсіздік мүдделеріне жауап береді</w:t>
      </w:r>
      <w:r w:rsidRPr="003E66AA">
        <w:rPr>
          <w:rFonts w:ascii="Times New Roman" w:eastAsia="Times New Roman" w:hAnsi="Times New Roman"/>
          <w:sz w:val="28"/>
          <w:szCs w:val="28"/>
          <w:lang w:eastAsia="ru-RU"/>
        </w:rPr>
        <w:t>.</w:t>
      </w:r>
    </w:p>
    <w:p w:rsidR="00024F82" w:rsidRPr="003E66AA" w:rsidRDefault="0023016D" w:rsidP="004E6FAC">
      <w:pPr>
        <w:spacing w:after="0" w:line="240" w:lineRule="auto"/>
        <w:jc w:val="both"/>
        <w:rPr>
          <w:rFonts w:ascii="Times New Roman" w:eastAsia="Times New Roman" w:hAnsi="Times New Roman"/>
          <w:b/>
          <w:i/>
          <w:sz w:val="28"/>
          <w:szCs w:val="28"/>
          <w:lang w:val="kk-KZ" w:eastAsia="ru-RU"/>
        </w:rPr>
      </w:pPr>
      <w:bookmarkStart w:id="3" w:name="2175220275"/>
      <w:bookmarkEnd w:id="2"/>
      <w:r w:rsidRPr="003E66AA">
        <w:rPr>
          <w:rFonts w:ascii="Times New Roman" w:eastAsia="Times New Roman" w:hAnsi="Times New Roman"/>
          <w:b/>
          <w:i/>
          <w:sz w:val="28"/>
          <w:szCs w:val="28"/>
          <w:lang w:val="kk-KZ" w:eastAsia="ru-RU"/>
        </w:rPr>
        <w:t>Енгізу тәсілі</w:t>
      </w:r>
    </w:p>
    <w:p w:rsidR="00587D4E" w:rsidRPr="003E66AA" w:rsidRDefault="00587D4E" w:rsidP="00587D4E">
      <w:pPr>
        <w:spacing w:after="0" w:line="240" w:lineRule="auto"/>
        <w:jc w:val="both"/>
        <w:rPr>
          <w:rFonts w:ascii="Times New Roman" w:eastAsia="Times New Roman" w:hAnsi="Times New Roman"/>
          <w:bCs/>
          <w:sz w:val="28"/>
          <w:szCs w:val="28"/>
          <w:lang w:val="kk-KZ" w:eastAsia="ru-RU"/>
        </w:rPr>
      </w:pPr>
      <w:r w:rsidRPr="003E66AA">
        <w:rPr>
          <w:rFonts w:ascii="Times New Roman" w:eastAsia="Times New Roman" w:hAnsi="Times New Roman"/>
          <w:bCs/>
          <w:sz w:val="28"/>
          <w:szCs w:val="28"/>
          <w:lang w:val="kk-KZ" w:eastAsia="ru-RU"/>
        </w:rPr>
        <w:t>Басалог инсулинді енгізуге арналған, бірнеше рет пайдаланылатын INSULite™ шприц-қаламмен тері астына енгізіледі.</w:t>
      </w:r>
    </w:p>
    <w:p w:rsidR="00587D4E" w:rsidRPr="003E66AA" w:rsidRDefault="00587D4E" w:rsidP="00587D4E">
      <w:pPr>
        <w:spacing w:after="0" w:line="240" w:lineRule="auto"/>
        <w:jc w:val="both"/>
        <w:rPr>
          <w:rFonts w:ascii="Times New Roman" w:eastAsia="Times New Roman" w:hAnsi="Times New Roman"/>
          <w:bCs/>
          <w:sz w:val="28"/>
          <w:szCs w:val="28"/>
          <w:lang w:val="kk-KZ" w:eastAsia="ru-RU"/>
        </w:rPr>
      </w:pPr>
      <w:r w:rsidRPr="003E66AA">
        <w:rPr>
          <w:rFonts w:ascii="Times New Roman" w:eastAsia="Times New Roman" w:hAnsi="Times New Roman"/>
          <w:bCs/>
          <w:sz w:val="28"/>
          <w:szCs w:val="28"/>
          <w:lang w:val="kk-KZ" w:eastAsia="ru-RU"/>
        </w:rPr>
        <w:t xml:space="preserve">Басалогты вена ішіне енгізбеу керек. Басалогтың әсерінің ұзаққа созылуын оның теріасты шелмайына енгізілуіне байланысты болады. Әдеттегі теріастылық дозасын вена ішіне енгізу ауыр гипогликемияға әкеліп соқтыруы мүмкін. </w:t>
      </w:r>
    </w:p>
    <w:p w:rsidR="00F27A0E" w:rsidRPr="003E66AA" w:rsidRDefault="00F27A0E" w:rsidP="00F27A0E">
      <w:pPr>
        <w:spacing w:after="0" w:line="240" w:lineRule="auto"/>
        <w:jc w:val="both"/>
        <w:rPr>
          <w:rFonts w:ascii="Times New Roman" w:eastAsia="Times New Roman" w:hAnsi="Times New Roman"/>
          <w:bCs/>
          <w:sz w:val="28"/>
          <w:szCs w:val="28"/>
          <w:lang w:val="kk-KZ" w:eastAsia="ru-RU"/>
        </w:rPr>
      </w:pPr>
      <w:r w:rsidRPr="003E66AA">
        <w:rPr>
          <w:rFonts w:ascii="Times New Roman" w:eastAsia="Times New Roman" w:hAnsi="Times New Roman"/>
          <w:bCs/>
          <w:sz w:val="28"/>
          <w:szCs w:val="28"/>
          <w:lang w:val="kk-KZ" w:eastAsia="ru-RU"/>
        </w:rPr>
        <w:lastRenderedPageBreak/>
        <w:t>Басалогты іштің жақтауына, дельта тәрізді бұлшықетке немесе санға енгізгеннен кейінгі сарысудағы инсулин мен сарысудағы глюкоза деңгейлерінде клиникалық тұрғыдан елеулі айырмашылық жоқ. Липодистрофия және тері амилоидозының қаупін азайту үшін, әр ретте инъекция орнын бегілі бір аумақ шегінде өзгертіп отыру қажет. Липодистрофия және тері амилоидозы аймағына енгізбеу керек.</w:t>
      </w:r>
    </w:p>
    <w:p w:rsidR="00F27A0E" w:rsidRPr="003E66AA" w:rsidRDefault="00F27A0E" w:rsidP="00F27A0E">
      <w:pPr>
        <w:spacing w:after="0" w:line="240" w:lineRule="auto"/>
        <w:jc w:val="both"/>
        <w:rPr>
          <w:rFonts w:ascii="Times New Roman" w:eastAsia="Times New Roman" w:hAnsi="Times New Roman"/>
          <w:bCs/>
          <w:sz w:val="28"/>
          <w:szCs w:val="28"/>
          <w:lang w:val="kk-KZ" w:eastAsia="ru-RU"/>
        </w:rPr>
      </w:pPr>
      <w:r w:rsidRPr="003E66AA">
        <w:rPr>
          <w:rFonts w:ascii="Times New Roman" w:eastAsia="Times New Roman" w:hAnsi="Times New Roman"/>
          <w:bCs/>
          <w:sz w:val="28"/>
          <w:szCs w:val="28"/>
          <w:lang w:val="kk-KZ" w:eastAsia="ru-RU"/>
        </w:rPr>
        <w:t xml:space="preserve">Басалогты басқа инсулинмен араластыруға немесе сұйылтуға болмайды. Араластыру немесе сұйылту уақыты/әсері бейінін өзгертуі мүмкін және араластыру тұнба түзілуін туғызуы мүмкін. </w:t>
      </w:r>
    </w:p>
    <w:p w:rsidR="006F7A1C" w:rsidRPr="003E66AA" w:rsidRDefault="008E5A47" w:rsidP="00C12F06">
      <w:pPr>
        <w:spacing w:after="0" w:line="240" w:lineRule="auto"/>
        <w:jc w:val="both"/>
        <w:rPr>
          <w:rFonts w:ascii="Times New Roman" w:hAnsi="Times New Roman"/>
          <w:i/>
          <w:color w:val="000000"/>
          <w:sz w:val="28"/>
          <w:szCs w:val="28"/>
          <w:lang w:val="kk-KZ"/>
        </w:rPr>
      </w:pPr>
      <w:bookmarkStart w:id="4" w:name="2175220278"/>
      <w:bookmarkEnd w:id="3"/>
      <w:r w:rsidRPr="003E66AA">
        <w:rPr>
          <w:rFonts w:ascii="Times New Roman" w:eastAsia="Times New Roman" w:hAnsi="Times New Roman"/>
          <w:b/>
          <w:bCs/>
          <w:i/>
          <w:sz w:val="28"/>
          <w:szCs w:val="28"/>
          <w:lang w:val="kk-KZ" w:eastAsia="de-DE"/>
        </w:rPr>
        <w:t>Артық дозалану жағдайында қабылдау қажет болатын шаралар</w:t>
      </w:r>
      <w:r w:rsidR="00DB406A" w:rsidRPr="003E66AA">
        <w:rPr>
          <w:rFonts w:ascii="Times New Roman" w:hAnsi="Times New Roman"/>
          <w:i/>
          <w:color w:val="000000"/>
          <w:sz w:val="28"/>
          <w:szCs w:val="28"/>
          <w:lang w:val="kk-KZ"/>
        </w:rPr>
        <w:t xml:space="preserve"> </w:t>
      </w:r>
    </w:p>
    <w:p w:rsidR="00CD6679" w:rsidRPr="003E66AA" w:rsidRDefault="00CD6679" w:rsidP="00CD6679">
      <w:pPr>
        <w:spacing w:after="0" w:line="240" w:lineRule="auto"/>
        <w:jc w:val="both"/>
        <w:rPr>
          <w:rFonts w:ascii="Times New Roman" w:eastAsia="Times New Roman" w:hAnsi="Times New Roman"/>
          <w:sz w:val="28"/>
          <w:szCs w:val="28"/>
          <w:lang w:val="kk-KZ"/>
        </w:rPr>
      </w:pPr>
      <w:bookmarkStart w:id="5" w:name="2175220279"/>
      <w:bookmarkEnd w:id="4"/>
      <w:r w:rsidRPr="003E66AA">
        <w:rPr>
          <w:rFonts w:ascii="Times New Roman" w:eastAsia="Times New Roman" w:hAnsi="Times New Roman"/>
          <w:i/>
          <w:sz w:val="28"/>
          <w:szCs w:val="28"/>
          <w:lang w:val="kk-KZ"/>
        </w:rPr>
        <w:t xml:space="preserve">Симптомдары: </w:t>
      </w:r>
      <w:r w:rsidRPr="003E66AA">
        <w:rPr>
          <w:rFonts w:ascii="Times New Roman" w:eastAsia="Times New Roman" w:hAnsi="Times New Roman"/>
          <w:sz w:val="28"/>
          <w:szCs w:val="28"/>
          <w:lang w:val="kk-KZ"/>
        </w:rPr>
        <w:t>инсулиннің артық дозалануы ауыр, ал кейде ұзаққа созылатын және өмірге қауіп төндіретін гипогликемияны туғызуы мүмкін.</w:t>
      </w:r>
    </w:p>
    <w:p w:rsidR="00CD6679" w:rsidRPr="003E66AA" w:rsidRDefault="00CD6679" w:rsidP="00CD6679">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i/>
          <w:sz w:val="28"/>
          <w:szCs w:val="28"/>
          <w:lang w:val="kk-KZ"/>
        </w:rPr>
        <w:t xml:space="preserve">Емі: </w:t>
      </w:r>
      <w:r w:rsidRPr="003E66AA">
        <w:rPr>
          <w:rFonts w:ascii="Times New Roman" w:eastAsia="Times New Roman" w:hAnsi="Times New Roman"/>
          <w:color w:val="000000"/>
          <w:sz w:val="28"/>
          <w:szCs w:val="28"/>
          <w:lang w:val="kk-KZ"/>
        </w:rPr>
        <w:t>әдетте, жеңіл гипогликемияның көріністерін көмірсуларды ішу арқылы қабылдаудың көмегімен емдеуге болады. Дәрілік препараттың дозасын, ас ішу режимін немесе дене белсенділігін түзету қажет болуы мүмкін</w:t>
      </w:r>
      <w:r w:rsidRPr="003E66AA">
        <w:rPr>
          <w:rFonts w:ascii="Times New Roman" w:eastAsia="Times New Roman" w:hAnsi="Times New Roman"/>
          <w:sz w:val="28"/>
          <w:szCs w:val="28"/>
          <w:lang w:val="kk-KZ"/>
        </w:rPr>
        <w:t xml:space="preserve">. </w:t>
      </w:r>
    </w:p>
    <w:p w:rsidR="00024F82" w:rsidRPr="003E66AA" w:rsidRDefault="00CD6679" w:rsidP="00CD6679">
      <w:pPr>
        <w:spacing w:after="0" w:line="240" w:lineRule="auto"/>
        <w:jc w:val="both"/>
        <w:rPr>
          <w:rFonts w:ascii="Times New Roman" w:hAnsi="Times New Roman"/>
          <w:color w:val="FF0000"/>
          <w:sz w:val="28"/>
          <w:szCs w:val="28"/>
          <w:lang w:val="kk-KZ"/>
        </w:rPr>
      </w:pPr>
      <w:r w:rsidRPr="003E66AA">
        <w:rPr>
          <w:rFonts w:ascii="Times New Roman" w:eastAsia="Times New Roman" w:hAnsi="Times New Roman"/>
          <w:sz w:val="28"/>
          <w:szCs w:val="28"/>
          <w:lang w:val="kk-KZ"/>
        </w:rPr>
        <w:t xml:space="preserve">Комамен, құрысулармен немесе неврологиялық өзгерістермен жүретін ауырырақ жағдайларын глюкагонды тері астына енгізу арқылы немесе концентрацияланған глюкозаны вена ішіне енгізу арқылы емдеуге болады. Көмірсуларды ұзақ уақыт бойы енгізу және клиникалық айқын сауығудан кейін гипогликемияның қайталануы мүмкіндігіне байланысты науқастарды қадағалау қажет болуы мүмкін. </w:t>
      </w:r>
    </w:p>
    <w:bookmarkEnd w:id="5"/>
    <w:p w:rsidR="00DB406A" w:rsidRPr="003E66AA" w:rsidRDefault="008E5A47" w:rsidP="00D43297">
      <w:pPr>
        <w:spacing w:after="0" w:line="240" w:lineRule="auto"/>
        <w:jc w:val="both"/>
        <w:rPr>
          <w:rFonts w:ascii="Times New Roman" w:hAnsi="Times New Roman"/>
          <w:b/>
          <w:i/>
          <w:sz w:val="28"/>
          <w:szCs w:val="28"/>
          <w:lang w:val="kk-KZ" w:bidi="ru-RU"/>
        </w:rPr>
      </w:pPr>
      <w:r w:rsidRPr="003E66AA">
        <w:rPr>
          <w:rFonts w:ascii="Times New Roman" w:hAnsi="Times New Roman"/>
          <w:b/>
          <w:i/>
          <w:sz w:val="28"/>
          <w:szCs w:val="28"/>
          <w:lang w:val="kk-KZ" w:bidi="ru-RU"/>
        </w:rPr>
        <w:t>Дәрілік препаратты қабылдамай тұрып кеңес алу үшін дәрігерге немесе фармацевтке жүгініңіз</w:t>
      </w:r>
      <w:r w:rsidR="00A12563" w:rsidRPr="003E66AA">
        <w:rPr>
          <w:rFonts w:ascii="Times New Roman" w:hAnsi="Times New Roman"/>
          <w:b/>
          <w:i/>
          <w:sz w:val="28"/>
          <w:szCs w:val="28"/>
          <w:lang w:val="kk-KZ" w:bidi="ru-RU"/>
        </w:rPr>
        <w:t>.</w:t>
      </w:r>
    </w:p>
    <w:p w:rsidR="00C12F06" w:rsidRPr="003E66AA" w:rsidRDefault="00C12F06" w:rsidP="00D43297">
      <w:pPr>
        <w:spacing w:after="0" w:line="240" w:lineRule="auto"/>
        <w:jc w:val="both"/>
        <w:rPr>
          <w:rFonts w:ascii="Times New Roman" w:hAnsi="Times New Roman"/>
          <w:b/>
          <w:i/>
          <w:sz w:val="28"/>
          <w:szCs w:val="28"/>
          <w:lang w:val="kk-KZ" w:bidi="ru-RU"/>
        </w:rPr>
      </w:pPr>
    </w:p>
    <w:p w:rsidR="006F7A1C" w:rsidRPr="003E66AA" w:rsidRDefault="00CD6679" w:rsidP="00C12F06">
      <w:pPr>
        <w:spacing w:after="0" w:line="240" w:lineRule="auto"/>
        <w:jc w:val="both"/>
        <w:rPr>
          <w:rFonts w:ascii="Times New Roman" w:eastAsia="Times New Roman" w:hAnsi="Times New Roman"/>
          <w:b/>
          <w:sz w:val="28"/>
          <w:szCs w:val="28"/>
          <w:lang w:val="kk-KZ" w:eastAsia="ru-RU"/>
        </w:rPr>
      </w:pPr>
      <w:bookmarkStart w:id="6" w:name="2175220282"/>
      <w:r w:rsidRPr="003E66AA">
        <w:rPr>
          <w:rFonts w:ascii="Times New Roman" w:eastAsia="Times New Roman" w:hAnsi="Times New Roman"/>
          <w:b/>
          <w:sz w:val="28"/>
          <w:szCs w:val="28"/>
          <w:lang w:val="kk-KZ" w:eastAsia="ru-RU"/>
        </w:rPr>
        <w:t>Жағымсыз реакциялардың сипаттамасы</w:t>
      </w:r>
      <w:r w:rsidR="001937AD" w:rsidRPr="003E66AA">
        <w:rPr>
          <w:rFonts w:ascii="Times New Roman" w:eastAsia="Times New Roman" w:hAnsi="Times New Roman"/>
          <w:b/>
          <w:sz w:val="28"/>
          <w:szCs w:val="28"/>
          <w:lang w:val="kk-KZ" w:eastAsia="ru-RU"/>
        </w:rPr>
        <w:t xml:space="preserve"> </w:t>
      </w:r>
    </w:p>
    <w:p w:rsidR="004F3216" w:rsidRPr="003E66AA" w:rsidRDefault="004F3216" w:rsidP="004F3216">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Келесі жағымсыз реакциялар, төменде жүйе-ағза класы бойынша, жағдайлар жиілігінің азаю ретімен берілген: Өте жиі: ≥ 1/10; Жиі: ≥ 1/100 -&lt;1/10 дейін; Жиі емес: ≥ 1/ 10 000 -&lt;1/1000 дейін; Өте сирек: &lt;1/1000).</w:t>
      </w:r>
    </w:p>
    <w:p w:rsidR="004F3216" w:rsidRPr="003E66AA" w:rsidRDefault="004F3216" w:rsidP="004F3216">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Әр жиілік тобы аясында, жағымсыз реакциялар күрделілігінің төмендеу ретімен келтірілген.</w:t>
      </w:r>
    </w:p>
    <w:p w:rsidR="004F3216" w:rsidRPr="003E66AA" w:rsidRDefault="004F3216" w:rsidP="004F3216">
      <w:pPr>
        <w:spacing w:after="0" w:line="240" w:lineRule="auto"/>
        <w:jc w:val="both"/>
        <w:rPr>
          <w:rFonts w:ascii="Times New Roman" w:eastAsia="Times New Roman" w:hAnsi="Times New Roman"/>
          <w:i/>
          <w:iCs/>
          <w:sz w:val="28"/>
          <w:szCs w:val="28"/>
          <w:lang w:val="kk-KZ"/>
        </w:rPr>
      </w:pPr>
      <w:r w:rsidRPr="003E66AA">
        <w:rPr>
          <w:rFonts w:ascii="Times New Roman" w:eastAsia="Times New Roman" w:hAnsi="Times New Roman"/>
          <w:i/>
          <w:iCs/>
          <w:sz w:val="28"/>
          <w:szCs w:val="28"/>
          <w:lang w:val="kk-KZ"/>
        </w:rPr>
        <w:t>Өте жиі (шамамен 10 %-дан астам пациенттерде кездеседі):</w:t>
      </w:r>
    </w:p>
    <w:p w:rsidR="004F3216" w:rsidRPr="003E66AA" w:rsidRDefault="004F3216" w:rsidP="004F3216">
      <w:pPr>
        <w:spacing w:after="0" w:line="240" w:lineRule="auto"/>
        <w:jc w:val="both"/>
        <w:rPr>
          <w:rFonts w:ascii="Times New Roman" w:eastAsia="Times New Roman" w:hAnsi="Times New Roman"/>
          <w:iCs/>
          <w:sz w:val="28"/>
          <w:szCs w:val="28"/>
          <w:lang w:val="kk-KZ"/>
        </w:rPr>
      </w:pPr>
      <w:r w:rsidRPr="003E66AA">
        <w:rPr>
          <w:rFonts w:ascii="Times New Roman" w:eastAsia="Times New Roman" w:hAnsi="Times New Roman"/>
          <w:iCs/>
          <w:sz w:val="28"/>
          <w:szCs w:val="28"/>
          <w:lang w:val="kk-KZ"/>
        </w:rPr>
        <w:t>- гипогликемия</w:t>
      </w:r>
    </w:p>
    <w:p w:rsidR="004F3216" w:rsidRPr="003E66AA" w:rsidRDefault="004F3216" w:rsidP="004F3216">
      <w:pPr>
        <w:spacing w:after="0" w:line="240" w:lineRule="auto"/>
        <w:jc w:val="both"/>
        <w:rPr>
          <w:rFonts w:ascii="Times New Roman" w:eastAsia="Times New Roman" w:hAnsi="Times New Roman"/>
          <w:i/>
          <w:sz w:val="28"/>
          <w:szCs w:val="28"/>
          <w:lang w:val="kk-KZ"/>
        </w:rPr>
      </w:pPr>
      <w:r w:rsidRPr="003E66AA">
        <w:rPr>
          <w:rFonts w:ascii="Times New Roman" w:eastAsia="Times New Roman" w:hAnsi="Times New Roman"/>
          <w:i/>
          <w:iCs/>
          <w:sz w:val="28"/>
          <w:szCs w:val="28"/>
          <w:lang w:val="kk-KZ"/>
        </w:rPr>
        <w:t xml:space="preserve">Жиі (1 %-дан көп, бірақ 10%-дан аз пациенттерде кездеседі): </w:t>
      </w:r>
    </w:p>
    <w:p w:rsidR="004F3216" w:rsidRPr="003E66AA" w:rsidRDefault="004F3216" w:rsidP="004F3216">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 липогипертрофия</w:t>
      </w:r>
    </w:p>
    <w:p w:rsidR="004F3216" w:rsidRPr="003E66AA" w:rsidRDefault="004F3216" w:rsidP="004F3216">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 бірнеше күннен бірнеше аптаға дейінгі уақыт аралығында басылатын, инъекция орнындағы реакциялар: қызару, ауыру, қышыну, есекжем, ісіну, қабыну</w:t>
      </w:r>
    </w:p>
    <w:p w:rsidR="004F3216" w:rsidRPr="003E66AA" w:rsidRDefault="004F3216" w:rsidP="004F3216">
      <w:pPr>
        <w:spacing w:after="0" w:line="240" w:lineRule="auto"/>
        <w:jc w:val="both"/>
        <w:rPr>
          <w:rFonts w:ascii="Times New Roman" w:eastAsia="Times New Roman" w:hAnsi="Times New Roman"/>
          <w:i/>
          <w:sz w:val="28"/>
          <w:szCs w:val="28"/>
          <w:lang w:val="kk-KZ"/>
        </w:rPr>
      </w:pPr>
      <w:r w:rsidRPr="003E66AA">
        <w:rPr>
          <w:rFonts w:ascii="Times New Roman" w:eastAsia="Times New Roman" w:hAnsi="Times New Roman"/>
          <w:i/>
          <w:sz w:val="28"/>
          <w:szCs w:val="28"/>
          <w:lang w:val="kk-KZ"/>
        </w:rPr>
        <w:t>Жиі емес (0,1 %-дан көп, бірақ 1 %-дан аз пациенттерде кездеседі):</w:t>
      </w:r>
    </w:p>
    <w:p w:rsidR="004F3216" w:rsidRPr="003E66AA" w:rsidRDefault="004F3216" w:rsidP="004F3216">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 xml:space="preserve">- липоатрофия; </w:t>
      </w:r>
    </w:p>
    <w:p w:rsidR="004F3216" w:rsidRPr="003E66AA" w:rsidRDefault="004F3216" w:rsidP="004F3216">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 ісіну</w:t>
      </w:r>
    </w:p>
    <w:p w:rsidR="004F3216" w:rsidRPr="003E66AA" w:rsidRDefault="004F3216" w:rsidP="004F3216">
      <w:pPr>
        <w:spacing w:after="0" w:line="240" w:lineRule="auto"/>
        <w:jc w:val="both"/>
        <w:rPr>
          <w:rFonts w:ascii="Times New Roman" w:eastAsia="Times New Roman" w:hAnsi="Times New Roman"/>
          <w:i/>
          <w:sz w:val="28"/>
          <w:szCs w:val="28"/>
          <w:lang w:val="kk-KZ"/>
        </w:rPr>
      </w:pPr>
      <w:r w:rsidRPr="003E66AA">
        <w:rPr>
          <w:rFonts w:ascii="Times New Roman" w:eastAsia="Times New Roman" w:hAnsi="Times New Roman"/>
          <w:i/>
          <w:sz w:val="28"/>
          <w:szCs w:val="28"/>
          <w:lang w:val="kk-KZ"/>
        </w:rPr>
        <w:t xml:space="preserve">Сирек (0,01 %-дан көп, бірақ 0,1 %-дан аз пациенттерде кездеседі): </w:t>
      </w:r>
    </w:p>
    <w:p w:rsidR="004F3216" w:rsidRPr="003E66AA" w:rsidRDefault="004F3216" w:rsidP="004F3216">
      <w:pPr>
        <w:numPr>
          <w:ilvl w:val="12"/>
          <w:numId w:val="0"/>
        </w:numPr>
        <w:spacing w:after="0" w:line="240" w:lineRule="auto"/>
        <w:jc w:val="both"/>
        <w:rPr>
          <w:rFonts w:ascii="Times New Roman" w:eastAsia="Times New Roman" w:hAnsi="Times New Roman"/>
          <w:iCs/>
          <w:sz w:val="28"/>
          <w:szCs w:val="28"/>
          <w:lang w:val="kk-KZ"/>
        </w:rPr>
      </w:pPr>
      <w:r w:rsidRPr="003E66AA">
        <w:rPr>
          <w:rFonts w:ascii="Times New Roman" w:eastAsia="Times New Roman" w:hAnsi="Times New Roman"/>
          <w:iCs/>
          <w:sz w:val="28"/>
          <w:szCs w:val="28"/>
          <w:lang w:val="kk-KZ"/>
        </w:rPr>
        <w:t>- аллергиялық реакциялар</w:t>
      </w:r>
    </w:p>
    <w:p w:rsidR="004F3216" w:rsidRPr="003E66AA" w:rsidRDefault="004F3216" w:rsidP="004F3216">
      <w:pPr>
        <w:numPr>
          <w:ilvl w:val="12"/>
          <w:numId w:val="0"/>
        </w:numPr>
        <w:spacing w:after="0" w:line="240" w:lineRule="auto"/>
        <w:jc w:val="both"/>
        <w:rPr>
          <w:rFonts w:ascii="Times New Roman" w:eastAsia="Times New Roman" w:hAnsi="Times New Roman"/>
          <w:iCs/>
          <w:sz w:val="28"/>
          <w:szCs w:val="28"/>
          <w:lang w:val="kk-KZ"/>
        </w:rPr>
      </w:pPr>
      <w:r w:rsidRPr="003E66AA">
        <w:rPr>
          <w:rFonts w:ascii="Times New Roman" w:eastAsia="Times New Roman" w:hAnsi="Times New Roman"/>
          <w:iCs/>
          <w:sz w:val="28"/>
          <w:szCs w:val="28"/>
          <w:lang w:val="kk-KZ"/>
        </w:rPr>
        <w:t>- көрудің бұзылуы, ретинопатия</w:t>
      </w:r>
    </w:p>
    <w:p w:rsidR="004F3216" w:rsidRPr="003E66AA" w:rsidRDefault="004F3216" w:rsidP="004F3216">
      <w:pPr>
        <w:numPr>
          <w:ilvl w:val="12"/>
          <w:numId w:val="0"/>
        </w:num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iCs/>
          <w:sz w:val="28"/>
          <w:szCs w:val="28"/>
          <w:lang w:val="kk-KZ"/>
        </w:rPr>
        <w:t>- ісінулер</w:t>
      </w:r>
    </w:p>
    <w:p w:rsidR="004F3216" w:rsidRPr="003E66AA" w:rsidRDefault="004F3216" w:rsidP="004F3216">
      <w:pPr>
        <w:spacing w:after="0" w:line="240" w:lineRule="auto"/>
        <w:jc w:val="both"/>
        <w:rPr>
          <w:rFonts w:ascii="Times New Roman" w:eastAsia="Times New Roman" w:hAnsi="Times New Roman"/>
          <w:i/>
          <w:sz w:val="28"/>
          <w:szCs w:val="28"/>
          <w:lang w:val="kk-KZ"/>
        </w:rPr>
      </w:pPr>
      <w:r w:rsidRPr="003E66AA">
        <w:rPr>
          <w:rFonts w:ascii="Times New Roman" w:eastAsia="Times New Roman" w:hAnsi="Times New Roman"/>
          <w:i/>
          <w:sz w:val="28"/>
          <w:szCs w:val="28"/>
          <w:lang w:val="kk-KZ"/>
        </w:rPr>
        <w:lastRenderedPageBreak/>
        <w:t>Өте сирек (0,001 %-дан көп, бірақ 0,01 %-дан аз пациенттерде кездеседі):</w:t>
      </w:r>
    </w:p>
    <w:p w:rsidR="004F3216" w:rsidRPr="003E66AA" w:rsidRDefault="004F3216" w:rsidP="004F3216">
      <w:pPr>
        <w:spacing w:after="0" w:line="240" w:lineRule="auto"/>
        <w:jc w:val="both"/>
        <w:rPr>
          <w:rFonts w:ascii="Times New Roman" w:eastAsia="Times New Roman" w:hAnsi="Times New Roman"/>
          <w:iCs/>
          <w:sz w:val="28"/>
          <w:szCs w:val="28"/>
          <w:lang w:val="kk-KZ"/>
        </w:rPr>
      </w:pPr>
      <w:r w:rsidRPr="003E66AA">
        <w:rPr>
          <w:rFonts w:ascii="Times New Roman" w:eastAsia="Times New Roman" w:hAnsi="Times New Roman"/>
          <w:iCs/>
          <w:sz w:val="28"/>
          <w:szCs w:val="28"/>
          <w:lang w:val="kk-KZ"/>
        </w:rPr>
        <w:t>- дисгевзия</w:t>
      </w:r>
    </w:p>
    <w:p w:rsidR="004F3216" w:rsidRDefault="004F3216" w:rsidP="004F3216">
      <w:pPr>
        <w:spacing w:after="0" w:line="240" w:lineRule="auto"/>
        <w:jc w:val="both"/>
        <w:rPr>
          <w:rFonts w:ascii="Times New Roman" w:eastAsia="Times New Roman" w:hAnsi="Times New Roman"/>
          <w:iCs/>
          <w:sz w:val="28"/>
          <w:szCs w:val="28"/>
          <w:lang w:val="kk-KZ"/>
        </w:rPr>
      </w:pPr>
      <w:r w:rsidRPr="003E66AA">
        <w:rPr>
          <w:rFonts w:ascii="Times New Roman" w:eastAsia="Times New Roman" w:hAnsi="Times New Roman"/>
          <w:iCs/>
          <w:sz w:val="28"/>
          <w:szCs w:val="28"/>
          <w:lang w:val="kk-KZ"/>
        </w:rPr>
        <w:t xml:space="preserve">- миалгия </w:t>
      </w:r>
    </w:p>
    <w:p w:rsidR="00F70562" w:rsidRPr="003E66AA" w:rsidRDefault="00F70562" w:rsidP="004F3216">
      <w:pPr>
        <w:spacing w:after="0" w:line="240" w:lineRule="auto"/>
        <w:jc w:val="both"/>
        <w:rPr>
          <w:rFonts w:ascii="Times New Roman" w:eastAsia="Times New Roman" w:hAnsi="Times New Roman"/>
          <w:iCs/>
          <w:sz w:val="28"/>
          <w:szCs w:val="28"/>
          <w:lang w:val="kk-KZ"/>
        </w:rPr>
      </w:pPr>
      <w:r>
        <w:rPr>
          <w:rFonts w:ascii="Times New Roman" w:eastAsia="Times New Roman" w:hAnsi="Times New Roman"/>
          <w:iCs/>
          <w:sz w:val="28"/>
          <w:szCs w:val="28"/>
          <w:lang w:val="kk-KZ"/>
        </w:rPr>
        <w:t>-</w:t>
      </w:r>
      <w:r w:rsidRPr="006E4D4C">
        <w:rPr>
          <w:lang w:val="kk-KZ"/>
        </w:rPr>
        <w:t xml:space="preserve"> </w:t>
      </w:r>
      <w:r w:rsidRPr="00F70562">
        <w:rPr>
          <w:rFonts w:ascii="Times New Roman" w:eastAsia="Times New Roman" w:hAnsi="Times New Roman"/>
          <w:iCs/>
          <w:sz w:val="28"/>
          <w:szCs w:val="28"/>
          <w:lang w:val="kk-KZ"/>
        </w:rPr>
        <w:t>тері амилоидозы</w:t>
      </w:r>
    </w:p>
    <w:p w:rsidR="003E7F22" w:rsidRPr="003E66AA" w:rsidRDefault="003E7F22" w:rsidP="003E7F22">
      <w:pPr>
        <w:spacing w:after="0" w:line="240" w:lineRule="auto"/>
        <w:jc w:val="both"/>
        <w:rPr>
          <w:rFonts w:ascii="Times New Roman" w:eastAsia="Times New Roman" w:hAnsi="Times New Roman"/>
          <w:b/>
          <w:sz w:val="28"/>
          <w:szCs w:val="28"/>
          <w:lang w:val="kk-KZ"/>
        </w:rPr>
      </w:pPr>
      <w:r w:rsidRPr="003E66AA">
        <w:rPr>
          <w:rFonts w:ascii="Times New Roman" w:eastAsia="Times New Roman" w:hAnsi="Times New Roman"/>
          <w:b/>
          <w:sz w:val="28"/>
          <w:szCs w:val="28"/>
          <w:lang w:val="kk-KZ"/>
        </w:rPr>
        <w:t>Жекелеген жағымсыз реакцияларының сипаттамасы</w:t>
      </w:r>
    </w:p>
    <w:p w:rsidR="003E7F22" w:rsidRPr="003E66AA" w:rsidRDefault="003E7F22" w:rsidP="003E7F22">
      <w:pPr>
        <w:spacing w:after="0" w:line="240" w:lineRule="auto"/>
        <w:jc w:val="both"/>
        <w:rPr>
          <w:rFonts w:ascii="Times New Roman" w:eastAsia="Times New Roman" w:hAnsi="Times New Roman"/>
          <w:i/>
          <w:sz w:val="28"/>
          <w:szCs w:val="28"/>
          <w:lang w:val="kk-KZ"/>
        </w:rPr>
      </w:pPr>
      <w:r w:rsidRPr="003E66AA">
        <w:rPr>
          <w:rFonts w:ascii="Times New Roman" w:eastAsia="Times New Roman" w:hAnsi="Times New Roman"/>
          <w:i/>
          <w:sz w:val="28"/>
          <w:szCs w:val="28"/>
          <w:lang w:val="kk-KZ"/>
        </w:rPr>
        <w:t>Зат алмасу және тамақтану тарапынан бұзылулар</w:t>
      </w:r>
    </w:p>
    <w:p w:rsidR="003E7F22" w:rsidRPr="003E66AA" w:rsidRDefault="003E7F22" w:rsidP="003E7F22">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Күрделі, әсіресе, қайталанатын гипогликемиялық ұстамалар, неврологиялық бұзылуларға алып келуі мүмкін. Ұзаққа созылған немесе күрделі гипогликемиялық ұстамалар өмірге қауіп төндіруі мүмкін.</w:t>
      </w:r>
    </w:p>
    <w:p w:rsidR="003E7F22" w:rsidRPr="003E66AA" w:rsidRDefault="003E7F22" w:rsidP="003E7F22">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Көптеген пациенттерде нейрогликопения бегілері мен симптомдарының алдында адренергиялық қарсы реттеліс белгілері орын алады. Қандағы глюкозаның төмендеуі қаншалықты көп және жылдам орын алса, қарсы реттеліс симптомдарының көрінісінде соншалықты айқын болып табылады.</w:t>
      </w:r>
    </w:p>
    <w:p w:rsidR="003E7F22" w:rsidRPr="003E66AA" w:rsidRDefault="003E7F22" w:rsidP="003E7F22">
      <w:pPr>
        <w:spacing w:after="0" w:line="240" w:lineRule="auto"/>
        <w:jc w:val="both"/>
        <w:rPr>
          <w:rFonts w:ascii="Times New Roman" w:eastAsia="Times New Roman" w:hAnsi="Times New Roman"/>
          <w:i/>
          <w:sz w:val="28"/>
          <w:szCs w:val="28"/>
          <w:lang w:val="kk-KZ"/>
        </w:rPr>
      </w:pPr>
      <w:r w:rsidRPr="003E66AA">
        <w:rPr>
          <w:rFonts w:ascii="Times New Roman" w:eastAsia="Times New Roman" w:hAnsi="Times New Roman"/>
          <w:i/>
          <w:sz w:val="28"/>
          <w:szCs w:val="28"/>
          <w:lang w:val="kk-KZ"/>
        </w:rPr>
        <w:t>Иммундық жүйе тарапынан бұзылулар</w:t>
      </w:r>
    </w:p>
    <w:p w:rsidR="003E7F22" w:rsidRPr="003E66AA" w:rsidRDefault="003E7F22" w:rsidP="003E7F22">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Инсулинге дереу типті аллергиялық реакциялар сирек болып табылады.  Инсулинге (инсулин гларгинді қоса) немесе қосымша заттарына ондай реакциялар, мысалы, терінің жайылған реакцияларына, ангионевроздық ісінуге, бронхтүйілуіне, гипотония мен шокқа алып келуі мүмкін, және өмірге қатер төндіруі мүмкін.</w:t>
      </w:r>
    </w:p>
    <w:p w:rsidR="003E7F22" w:rsidRPr="00DC2E1C" w:rsidRDefault="003E7F22" w:rsidP="003E7F22">
      <w:pPr>
        <w:spacing w:after="0" w:line="240" w:lineRule="auto"/>
        <w:jc w:val="both"/>
        <w:rPr>
          <w:rFonts w:ascii="Times New Roman" w:eastAsia="Times New Roman" w:hAnsi="Times New Roman"/>
          <w:i/>
          <w:sz w:val="28"/>
          <w:szCs w:val="28"/>
          <w:lang w:val="kk-KZ"/>
        </w:rPr>
      </w:pPr>
      <w:r w:rsidRPr="00DC2E1C">
        <w:rPr>
          <w:rFonts w:ascii="Times New Roman" w:eastAsia="Times New Roman" w:hAnsi="Times New Roman"/>
          <w:i/>
          <w:sz w:val="28"/>
          <w:szCs w:val="28"/>
          <w:lang w:val="kk-KZ"/>
        </w:rPr>
        <w:t>Иммуногенділігі</w:t>
      </w:r>
    </w:p>
    <w:p w:rsidR="003E7F22" w:rsidRPr="003E66AA" w:rsidRDefault="003E7F22" w:rsidP="003E7F22">
      <w:pPr>
        <w:spacing w:after="0" w:line="240" w:lineRule="auto"/>
        <w:jc w:val="both"/>
        <w:rPr>
          <w:rFonts w:ascii="Times New Roman" w:eastAsia="Times New Roman" w:hAnsi="Times New Roman"/>
          <w:sz w:val="28"/>
          <w:szCs w:val="28"/>
          <w:lang w:val="kk-KZ"/>
        </w:rPr>
      </w:pPr>
      <w:r w:rsidRPr="00DC2E1C">
        <w:rPr>
          <w:rFonts w:ascii="Times New Roman" w:eastAsia="Times New Roman" w:hAnsi="Times New Roman"/>
          <w:sz w:val="28"/>
          <w:szCs w:val="28"/>
          <w:lang w:val="kk-KZ"/>
        </w:rPr>
        <w:t>Инсулин гларгинді</w:t>
      </w:r>
      <w:r w:rsidRPr="003E66AA">
        <w:rPr>
          <w:rFonts w:ascii="Times New Roman" w:eastAsia="Times New Roman" w:hAnsi="Times New Roman"/>
          <w:sz w:val="28"/>
          <w:szCs w:val="28"/>
          <w:lang w:val="kk-KZ"/>
        </w:rPr>
        <w:t xml:space="preserve"> қабылдау инсулинге қарсы антиденелердің түзілуіне алып келуі мүмкін. Инсулин гларгинге антиденелердің пайда болу жиілігі ХБП (</w:t>
      </w:r>
      <w:r w:rsidRPr="003E66AA">
        <w:rPr>
          <w:rFonts w:ascii="Times New Roman" w:eastAsia="Times New Roman" w:hAnsi="Times New Roman"/>
          <w:iCs/>
          <w:sz w:val="28"/>
          <w:szCs w:val="28"/>
          <w:shd w:val="clear" w:color="auto" w:fill="FFFFFF"/>
          <w:lang w:val="kk-KZ"/>
        </w:rPr>
        <w:t>Хагедорн бейтарап протамині</w:t>
      </w:r>
      <w:r w:rsidRPr="003E66AA">
        <w:rPr>
          <w:rFonts w:ascii="Times New Roman" w:eastAsia="Times New Roman" w:hAnsi="Times New Roman"/>
          <w:sz w:val="28"/>
          <w:szCs w:val="28"/>
          <w:lang w:val="kk-KZ"/>
        </w:rPr>
        <w:t xml:space="preserve">) инсулиніне антиденелер сияқты жиілікпен байқалады. Сирек жағдайларда, инсулинге қарсы мұндай антиденелердің болуы инсулиннің дозасын реттеу қажеттілігіне алып келуі мүмкін. </w:t>
      </w:r>
    </w:p>
    <w:p w:rsidR="00B12019" w:rsidRPr="003E66AA" w:rsidRDefault="00B12019" w:rsidP="00B12019">
      <w:pPr>
        <w:spacing w:after="0" w:line="240" w:lineRule="auto"/>
        <w:jc w:val="both"/>
        <w:rPr>
          <w:rFonts w:ascii="Times New Roman" w:eastAsia="Times New Roman" w:hAnsi="Times New Roman"/>
          <w:i/>
          <w:sz w:val="28"/>
          <w:szCs w:val="28"/>
          <w:lang w:val="kk-KZ"/>
        </w:rPr>
      </w:pPr>
      <w:r w:rsidRPr="003E66AA">
        <w:rPr>
          <w:rFonts w:ascii="Times New Roman" w:eastAsia="Times New Roman" w:hAnsi="Times New Roman"/>
          <w:i/>
          <w:sz w:val="28"/>
          <w:szCs w:val="28"/>
          <w:lang w:val="kk-KZ"/>
        </w:rPr>
        <w:t>Көру ағзалары тарапынан бұзылулар</w:t>
      </w:r>
    </w:p>
    <w:p w:rsidR="00B12019" w:rsidRPr="003E66AA" w:rsidRDefault="00B12019" w:rsidP="00B12019">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Гликемия бақылануындағы айқын өзгеріс линзалардың дөңестігі мен сыну индексінің уақытша өзгеруінің салдарынан көрудің уақытша бұзылуына алып келуі мүмкін. Ұзақ уақыт бойғы жақсартылған</w:t>
      </w:r>
      <w:r w:rsidR="00DC2E1C">
        <w:rPr>
          <w:rFonts w:ascii="Times New Roman" w:eastAsia="Times New Roman" w:hAnsi="Times New Roman"/>
          <w:sz w:val="28"/>
          <w:szCs w:val="28"/>
          <w:lang w:val="kk-KZ"/>
        </w:rPr>
        <w:t xml:space="preserve"> гликемия бақылануы  диабеттік </w:t>
      </w:r>
      <w:r w:rsidRPr="003E66AA">
        <w:rPr>
          <w:rFonts w:ascii="Times New Roman" w:eastAsia="Times New Roman" w:hAnsi="Times New Roman"/>
          <w:sz w:val="28"/>
          <w:szCs w:val="28"/>
          <w:lang w:val="kk-KZ"/>
        </w:rPr>
        <w:t>ретинопатияның үдеу қаупін төмендетеді.</w:t>
      </w:r>
    </w:p>
    <w:p w:rsidR="00B12019" w:rsidRPr="003E66AA" w:rsidRDefault="00B12019" w:rsidP="00B12019">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Алайда, инсулинмен емдеуді гликемия бақылануын күрт жақсар</w:t>
      </w:r>
      <w:r w:rsidR="00DC2E1C">
        <w:rPr>
          <w:rFonts w:ascii="Times New Roman" w:eastAsia="Times New Roman" w:hAnsi="Times New Roman"/>
          <w:sz w:val="28"/>
          <w:szCs w:val="28"/>
          <w:lang w:val="kk-KZ"/>
        </w:rPr>
        <w:t xml:space="preserve">ту мен қарқындандыру диабеттік </w:t>
      </w:r>
      <w:r w:rsidRPr="003E66AA">
        <w:rPr>
          <w:rFonts w:ascii="Times New Roman" w:eastAsia="Times New Roman" w:hAnsi="Times New Roman"/>
          <w:sz w:val="28"/>
          <w:szCs w:val="28"/>
          <w:lang w:val="kk-KZ"/>
        </w:rPr>
        <w:t>ретинопатияның уақытша нашарлауына алып келуі мүмкін. Пролиферациялық ретинопатиясы бар пациенттерде, атап айтқанда, егер олар фотокоагуляциямен емделмеген болса, күрделі гипогликемиялық ұстамалар өтпелі соқырлыққа алып келуі мүмкін.</w:t>
      </w:r>
    </w:p>
    <w:p w:rsidR="00B12019" w:rsidRPr="003E66AA" w:rsidRDefault="00B12019" w:rsidP="00B12019">
      <w:pPr>
        <w:spacing w:after="0" w:line="240" w:lineRule="auto"/>
        <w:jc w:val="both"/>
        <w:rPr>
          <w:rFonts w:ascii="Times New Roman" w:eastAsia="Times New Roman" w:hAnsi="Times New Roman"/>
          <w:i/>
          <w:sz w:val="28"/>
          <w:szCs w:val="28"/>
          <w:lang w:val="kk-KZ"/>
        </w:rPr>
      </w:pPr>
      <w:r w:rsidRPr="003E66AA">
        <w:rPr>
          <w:rFonts w:ascii="Times New Roman" w:eastAsia="Times New Roman" w:hAnsi="Times New Roman"/>
          <w:i/>
          <w:sz w:val="28"/>
          <w:szCs w:val="28"/>
          <w:lang w:val="kk-KZ"/>
        </w:rPr>
        <w:t xml:space="preserve">Тері және теріасты тіндерінің бұзылулары </w:t>
      </w:r>
    </w:p>
    <w:p w:rsidR="00B12019" w:rsidRPr="003E66AA" w:rsidRDefault="00B12019" w:rsidP="00B12019">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 xml:space="preserve">Кез келген инсулин емі кезіндегідей, енгізілген жерде липодистрофия және </w:t>
      </w:r>
      <w:bookmarkStart w:id="7" w:name="_Hlk46410644"/>
      <w:r w:rsidRPr="003E66AA">
        <w:rPr>
          <w:rFonts w:ascii="Times New Roman" w:eastAsia="Times New Roman" w:hAnsi="Times New Roman"/>
          <w:sz w:val="28"/>
          <w:szCs w:val="28"/>
          <w:lang w:val="kk-KZ"/>
        </w:rPr>
        <w:t xml:space="preserve">тері амилоидозы </w:t>
      </w:r>
      <w:bookmarkEnd w:id="7"/>
      <w:r w:rsidRPr="003E66AA">
        <w:rPr>
          <w:rFonts w:ascii="Times New Roman" w:eastAsia="Times New Roman" w:hAnsi="Times New Roman"/>
          <w:sz w:val="28"/>
          <w:szCs w:val="28"/>
          <w:lang w:val="kk-KZ"/>
        </w:rPr>
        <w:t>туындауы мүмкін, ол инсулиннің жергілікті сіңірілуінің іркілуіне алып келуі мүмкін.  Берілген инъекция аймағы шегінде инъекция орындарын үнемі ауыстырып отыру бұл реакцияларды азайтуы немесе болдырмауы мүмкін.</w:t>
      </w:r>
    </w:p>
    <w:p w:rsidR="00B12019" w:rsidRPr="003E66AA" w:rsidRDefault="00B12019" w:rsidP="00B12019">
      <w:pPr>
        <w:spacing w:after="0" w:line="240" w:lineRule="auto"/>
        <w:jc w:val="both"/>
        <w:rPr>
          <w:rFonts w:ascii="Times New Roman" w:eastAsia="Times New Roman" w:hAnsi="Times New Roman"/>
          <w:i/>
          <w:sz w:val="28"/>
          <w:szCs w:val="28"/>
          <w:lang w:val="kk-KZ"/>
        </w:rPr>
      </w:pPr>
      <w:r w:rsidRPr="003E66AA">
        <w:rPr>
          <w:rFonts w:ascii="Times New Roman" w:eastAsia="Times New Roman" w:hAnsi="Times New Roman"/>
          <w:i/>
          <w:sz w:val="28"/>
          <w:szCs w:val="28"/>
          <w:lang w:val="kk-KZ"/>
        </w:rPr>
        <w:t>Жалпы бұзылыстар және препаратты енгізген орындағы жағдайлар</w:t>
      </w:r>
    </w:p>
    <w:p w:rsidR="00B12019" w:rsidRPr="003E66AA" w:rsidRDefault="00B12019" w:rsidP="00B12019">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lastRenderedPageBreak/>
        <w:t>Енгізген орындағы реакцияларға қызару, ауыру, қышыну, ісіну немесе қабыну кіреді. Енгізілген жердегі инсулинге әлсіз реакциялардың көпшілігі, әдетте, бірнеше күн немесе бірнеше апта ішінде тыйылады.</w:t>
      </w:r>
    </w:p>
    <w:p w:rsidR="00B12019" w:rsidRPr="003E66AA" w:rsidRDefault="00B12019" w:rsidP="00B12019">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Сирек жағдайларда, атап айтқанда, егер бастапқыдағы әлсіз метаболизмдік бақылау инсулинмен қарқынды түрде емдеу арқылы жақсартылса,  инсулин натрийдің іркілуіне және ісінуге алып келуі мүмкін.</w:t>
      </w:r>
    </w:p>
    <w:p w:rsidR="00B12019" w:rsidRPr="003E66AA" w:rsidRDefault="00B12019" w:rsidP="00B12019">
      <w:pPr>
        <w:spacing w:after="0" w:line="240" w:lineRule="auto"/>
        <w:jc w:val="both"/>
        <w:rPr>
          <w:rFonts w:ascii="Times New Roman" w:eastAsia="Times New Roman" w:hAnsi="Times New Roman"/>
          <w:i/>
          <w:sz w:val="28"/>
          <w:szCs w:val="28"/>
          <w:lang w:val="kk-KZ"/>
        </w:rPr>
      </w:pPr>
      <w:r w:rsidRPr="003E66AA">
        <w:rPr>
          <w:rFonts w:ascii="Times New Roman" w:eastAsia="Times New Roman" w:hAnsi="Times New Roman"/>
          <w:i/>
          <w:sz w:val="28"/>
          <w:szCs w:val="28"/>
          <w:lang w:val="kk-KZ"/>
        </w:rPr>
        <w:t>Педиатриялық популяция</w:t>
      </w:r>
    </w:p>
    <w:p w:rsidR="00B12019" w:rsidRPr="003E66AA" w:rsidRDefault="00B12019" w:rsidP="00B12019">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Балалар мен жасөспірімдер (≤ 18 жас) үшін қауіпсіздігінің бейіні ересектер үшін қауіпсіздік бейініне ұқсас.</w:t>
      </w:r>
    </w:p>
    <w:p w:rsidR="00B12019" w:rsidRPr="003E66AA" w:rsidRDefault="00B12019" w:rsidP="00B12019">
      <w:pPr>
        <w:spacing w:after="0" w:line="240" w:lineRule="auto"/>
        <w:jc w:val="both"/>
        <w:rPr>
          <w:rFonts w:ascii="Times New Roman" w:eastAsia="Times New Roman" w:hAnsi="Times New Roman"/>
          <w:sz w:val="28"/>
          <w:szCs w:val="28"/>
          <w:lang w:val="kk-KZ"/>
        </w:rPr>
      </w:pPr>
      <w:r w:rsidRPr="003E66AA">
        <w:rPr>
          <w:rFonts w:ascii="Times New Roman" w:eastAsia="Times New Roman" w:hAnsi="Times New Roman"/>
          <w:sz w:val="28"/>
          <w:szCs w:val="28"/>
          <w:lang w:val="kk-KZ"/>
        </w:rPr>
        <w:t>Балалар мен жасөспірімдерде (≤ 18 жас), ересектермен салыстырғанда инъекция орнындағы реакциялар (енгізген жердің ауыруы, енгізген жердегі реакция) және тері реакциялары (бөртпе, есекжем) салыстырмалы түрде жиірек анықталады.</w:t>
      </w:r>
    </w:p>
    <w:p w:rsidR="00B12019" w:rsidRPr="003E66AA" w:rsidRDefault="00B12019" w:rsidP="00B12019">
      <w:pPr>
        <w:spacing w:after="0" w:line="240" w:lineRule="auto"/>
        <w:jc w:val="both"/>
        <w:rPr>
          <w:rFonts w:ascii="Times New Roman" w:hAnsi="Times New Roman"/>
          <w:sz w:val="28"/>
          <w:szCs w:val="28"/>
          <w:lang w:val="kk-KZ"/>
        </w:rPr>
      </w:pPr>
      <w:r w:rsidRPr="003E66AA">
        <w:rPr>
          <w:rFonts w:ascii="Times New Roman" w:eastAsia="Times New Roman" w:hAnsi="Times New Roman"/>
          <w:sz w:val="28"/>
          <w:szCs w:val="28"/>
          <w:lang w:val="kk-KZ"/>
        </w:rPr>
        <w:t xml:space="preserve">2 жасқа дейінгі балалардағы қауіпсіздігі жөнінде мәліметтер жоқ. </w:t>
      </w:r>
    </w:p>
    <w:bookmarkEnd w:id="6"/>
    <w:p w:rsidR="00AA4F22" w:rsidRPr="003E66AA" w:rsidRDefault="00AA4F22" w:rsidP="008330E7">
      <w:pPr>
        <w:pStyle w:val="ac"/>
        <w:jc w:val="both"/>
        <w:rPr>
          <w:rFonts w:ascii="Times New Roman" w:eastAsia="Times New Roman" w:hAnsi="Times New Roman"/>
          <w:b/>
          <w:sz w:val="28"/>
          <w:szCs w:val="28"/>
          <w:lang w:val="kk-KZ" w:eastAsia="ru-RU"/>
        </w:rPr>
      </w:pPr>
    </w:p>
    <w:p w:rsidR="008E5A47" w:rsidRPr="003E66AA" w:rsidRDefault="008E5A47" w:rsidP="008E5A47">
      <w:pPr>
        <w:pStyle w:val="ac"/>
        <w:jc w:val="both"/>
        <w:rPr>
          <w:rFonts w:ascii="Times New Roman" w:hAnsi="Times New Roman"/>
          <w:b/>
          <w:bCs/>
          <w:sz w:val="28"/>
          <w:szCs w:val="28"/>
          <w:lang w:val="kk-KZ" w:bidi="ru-RU"/>
        </w:rPr>
      </w:pPr>
      <w:bookmarkStart w:id="8" w:name="2175220285"/>
      <w:r w:rsidRPr="003E66AA">
        <w:rPr>
          <w:rFonts w:ascii="Times New Roman" w:hAnsi="Times New Roman"/>
          <w:b/>
          <w:bCs/>
          <w:sz w:val="28"/>
          <w:szCs w:val="28"/>
          <w:lang w:val="kk-KZ" w:bidi="ru-RU"/>
        </w:rPr>
        <w:t>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хабарласу керек:</w:t>
      </w:r>
    </w:p>
    <w:p w:rsidR="009251FF" w:rsidRPr="009251FF" w:rsidRDefault="009251FF" w:rsidP="009251FF">
      <w:pPr>
        <w:shd w:val="clear" w:color="auto" w:fill="FFFFFF"/>
        <w:autoSpaceDE w:val="0"/>
        <w:autoSpaceDN w:val="0"/>
        <w:adjustRightInd w:val="0"/>
        <w:spacing w:after="0" w:line="240" w:lineRule="auto"/>
        <w:jc w:val="both"/>
        <w:rPr>
          <w:rFonts w:ascii="Times New Roman" w:hAnsi="Times New Roman"/>
          <w:sz w:val="28"/>
          <w:szCs w:val="28"/>
          <w:lang w:val="kk-KZ"/>
        </w:rPr>
      </w:pPr>
      <w:r w:rsidRPr="009251FF">
        <w:rPr>
          <w:rFonts w:ascii="Times New Roman" w:hAnsi="Times New Roman"/>
          <w:sz w:val="28"/>
          <w:szCs w:val="28"/>
          <w:lang w:val="kk-KZ"/>
        </w:rPr>
        <w:t xml:space="preserve">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 </w:t>
      </w:r>
    </w:p>
    <w:p w:rsidR="008E5A47" w:rsidRPr="003E66AA" w:rsidRDefault="004D5598" w:rsidP="008E5A47">
      <w:pPr>
        <w:pStyle w:val="ac"/>
        <w:jc w:val="both"/>
        <w:rPr>
          <w:rFonts w:ascii="Times New Roman" w:hAnsi="Times New Roman"/>
          <w:bCs/>
          <w:i/>
          <w:sz w:val="28"/>
          <w:szCs w:val="28"/>
          <w:u w:val="single"/>
          <w:lang w:val="kk-KZ" w:bidi="ru-RU"/>
        </w:rPr>
      </w:pPr>
      <w:hyperlink r:id="rId9" w:history="1">
        <w:r w:rsidR="008E5A47" w:rsidRPr="003E66AA">
          <w:rPr>
            <w:rStyle w:val="af"/>
            <w:rFonts w:ascii="Times New Roman" w:hAnsi="Times New Roman"/>
            <w:bCs/>
            <w:sz w:val="28"/>
            <w:szCs w:val="28"/>
            <w:lang w:val="kk-KZ" w:bidi="ru-RU"/>
          </w:rPr>
          <w:t>http://www.ndda.kz</w:t>
        </w:r>
      </w:hyperlink>
    </w:p>
    <w:p w:rsidR="008E5A47" w:rsidRPr="003E66AA" w:rsidRDefault="008E5A47" w:rsidP="008E5A47">
      <w:pPr>
        <w:spacing w:after="0" w:line="240" w:lineRule="auto"/>
        <w:rPr>
          <w:rFonts w:ascii="Times New Roman" w:eastAsia="Times New Roman" w:hAnsi="Times New Roman"/>
          <w:b/>
          <w:sz w:val="28"/>
          <w:szCs w:val="28"/>
          <w:lang w:val="kk-KZ" w:eastAsia="ru-RU"/>
        </w:rPr>
      </w:pPr>
      <w:r w:rsidRPr="003E66AA">
        <w:rPr>
          <w:rFonts w:ascii="Times New Roman" w:eastAsia="Times New Roman" w:hAnsi="Times New Roman"/>
          <w:b/>
          <w:sz w:val="28"/>
          <w:szCs w:val="28"/>
          <w:lang w:val="kk-KZ" w:eastAsia="ru-RU"/>
        </w:rPr>
        <w:t xml:space="preserve"> </w:t>
      </w:r>
    </w:p>
    <w:p w:rsidR="008E5A47" w:rsidRPr="003E66AA" w:rsidRDefault="008E5A47" w:rsidP="008E5A47">
      <w:pPr>
        <w:spacing w:after="0" w:line="240" w:lineRule="auto"/>
        <w:rPr>
          <w:rFonts w:ascii="Times New Roman" w:eastAsia="Times New Roman" w:hAnsi="Times New Roman"/>
          <w:b/>
          <w:i/>
          <w:snapToGrid w:val="0"/>
          <w:sz w:val="28"/>
          <w:szCs w:val="28"/>
          <w:lang w:val="kk-KZ"/>
        </w:rPr>
      </w:pPr>
      <w:r w:rsidRPr="003E66AA">
        <w:rPr>
          <w:rFonts w:ascii="Times New Roman" w:eastAsia="Times New Roman" w:hAnsi="Times New Roman"/>
          <w:b/>
          <w:bCs/>
          <w:sz w:val="28"/>
          <w:szCs w:val="28"/>
          <w:lang w:val="kk-KZ" w:eastAsia="ru-RU"/>
        </w:rPr>
        <w:t>Қосымша мәліметтер</w:t>
      </w:r>
    </w:p>
    <w:p w:rsidR="00E9647F" w:rsidRPr="003E66AA" w:rsidRDefault="008E5A47" w:rsidP="008E5A47">
      <w:pPr>
        <w:spacing w:after="0" w:line="240" w:lineRule="auto"/>
        <w:jc w:val="both"/>
        <w:rPr>
          <w:rFonts w:ascii="Times New Roman" w:hAnsi="Times New Roman"/>
          <w:i/>
          <w:sz w:val="28"/>
          <w:szCs w:val="28"/>
          <w:lang w:val="kk-KZ"/>
        </w:rPr>
      </w:pPr>
      <w:r w:rsidRPr="003E66AA">
        <w:rPr>
          <w:rFonts w:ascii="Times New Roman" w:eastAsia="Times New Roman" w:hAnsi="Times New Roman"/>
          <w:b/>
          <w:bCs/>
          <w:i/>
          <w:sz w:val="28"/>
          <w:szCs w:val="28"/>
          <w:lang w:val="kk-KZ" w:eastAsia="ru-RU"/>
        </w:rPr>
        <w:t>Дәрілік препарат құрамы</w:t>
      </w:r>
      <w:r w:rsidR="00E9647F" w:rsidRPr="003E66AA">
        <w:rPr>
          <w:rFonts w:ascii="Times New Roman" w:eastAsia="Times New Roman" w:hAnsi="Times New Roman"/>
          <w:b/>
          <w:i/>
          <w:color w:val="7030A0"/>
          <w:sz w:val="28"/>
          <w:szCs w:val="28"/>
          <w:lang w:val="kk-KZ" w:eastAsia="ru-RU"/>
        </w:rPr>
        <w:t xml:space="preserve"> </w:t>
      </w:r>
    </w:p>
    <w:p w:rsidR="00B259FA" w:rsidRPr="003E66AA" w:rsidRDefault="00B12019" w:rsidP="00B259FA">
      <w:pPr>
        <w:widowControl w:val="0"/>
        <w:autoSpaceDE w:val="0"/>
        <w:autoSpaceDN w:val="0"/>
        <w:spacing w:after="0" w:line="240" w:lineRule="auto"/>
        <w:ind w:left="2977" w:hanging="2977"/>
        <w:jc w:val="both"/>
        <w:rPr>
          <w:rFonts w:ascii="Times New Roman" w:eastAsia="Times New Roman" w:hAnsi="Times New Roman"/>
          <w:bCs/>
          <w:iCs/>
          <w:sz w:val="28"/>
          <w:szCs w:val="28"/>
          <w:lang w:val="kk-KZ" w:eastAsia="ru-RU"/>
        </w:rPr>
      </w:pPr>
      <w:bookmarkStart w:id="9" w:name="2175220286"/>
      <w:bookmarkEnd w:id="8"/>
      <w:r w:rsidRPr="003E66AA">
        <w:rPr>
          <w:rFonts w:ascii="Times New Roman" w:eastAsia="Times New Roman" w:hAnsi="Times New Roman"/>
          <w:bCs/>
          <w:iCs/>
          <w:sz w:val="28"/>
          <w:szCs w:val="28"/>
          <w:lang w:val="kk-KZ" w:eastAsia="ru-RU"/>
        </w:rPr>
        <w:t>1 мл препаратта</w:t>
      </w:r>
    </w:p>
    <w:p w:rsidR="0012685C" w:rsidRPr="003E66AA" w:rsidRDefault="00A90264" w:rsidP="0012685C">
      <w:pPr>
        <w:widowControl w:val="0"/>
        <w:autoSpaceDE w:val="0"/>
        <w:autoSpaceDN w:val="0"/>
        <w:spacing w:after="0" w:line="240" w:lineRule="auto"/>
        <w:ind w:left="2977" w:hanging="2977"/>
        <w:jc w:val="both"/>
        <w:rPr>
          <w:rFonts w:ascii="Times New Roman" w:eastAsia="Times New Roman" w:hAnsi="Times New Roman"/>
          <w:bCs/>
          <w:iCs/>
          <w:sz w:val="28"/>
          <w:szCs w:val="28"/>
          <w:lang w:val="kk-KZ" w:eastAsia="ru-RU"/>
        </w:rPr>
      </w:pPr>
      <w:r w:rsidRPr="003E66AA">
        <w:rPr>
          <w:rFonts w:ascii="Times New Roman" w:eastAsia="Times New Roman" w:hAnsi="Times New Roman"/>
          <w:bCs/>
          <w:i/>
          <w:iCs/>
          <w:sz w:val="28"/>
          <w:szCs w:val="28"/>
          <w:lang w:val="kk-KZ" w:eastAsia="ru-RU"/>
        </w:rPr>
        <w:t>белсенді</w:t>
      </w:r>
      <w:r w:rsidR="0012685C" w:rsidRPr="003E66AA">
        <w:rPr>
          <w:rFonts w:ascii="Times New Roman" w:eastAsia="Times New Roman" w:hAnsi="Times New Roman"/>
          <w:bCs/>
          <w:i/>
          <w:iCs/>
          <w:sz w:val="28"/>
          <w:szCs w:val="28"/>
          <w:lang w:val="kk-KZ" w:eastAsia="ru-RU"/>
        </w:rPr>
        <w:t xml:space="preserve"> </w:t>
      </w:r>
      <w:r w:rsidRPr="003E66AA">
        <w:rPr>
          <w:rFonts w:ascii="Times New Roman" w:eastAsia="Times New Roman" w:hAnsi="Times New Roman"/>
          <w:bCs/>
          <w:i/>
          <w:iCs/>
          <w:sz w:val="28"/>
          <w:szCs w:val="28"/>
          <w:lang w:val="kk-KZ" w:eastAsia="ru-RU"/>
        </w:rPr>
        <w:t>зат</w:t>
      </w:r>
      <w:r w:rsidR="00B259FA" w:rsidRPr="003E66AA">
        <w:rPr>
          <w:rFonts w:ascii="Times New Roman" w:eastAsia="Times New Roman" w:hAnsi="Times New Roman"/>
          <w:bCs/>
          <w:sz w:val="28"/>
          <w:szCs w:val="28"/>
          <w:lang w:val="kk-KZ" w:eastAsia="ru-RU"/>
        </w:rPr>
        <w:t xml:space="preserve"> -</w:t>
      </w:r>
      <w:r w:rsidR="00B259FA" w:rsidRPr="003E66AA">
        <w:rPr>
          <w:rFonts w:ascii="Times New Roman" w:eastAsia="Times New Roman" w:hAnsi="Times New Roman"/>
          <w:bCs/>
          <w:i/>
          <w:iCs/>
          <w:sz w:val="28"/>
          <w:szCs w:val="28"/>
          <w:lang w:val="kk-KZ" w:eastAsia="ru-RU"/>
        </w:rPr>
        <w:t xml:space="preserve"> </w:t>
      </w:r>
      <w:r w:rsidRPr="003E66AA">
        <w:rPr>
          <w:rFonts w:ascii="Times New Roman" w:eastAsia="Times New Roman" w:hAnsi="Times New Roman"/>
          <w:bCs/>
          <w:iCs/>
          <w:sz w:val="28"/>
          <w:szCs w:val="28"/>
          <w:lang w:val="kk-KZ" w:eastAsia="ru-RU"/>
        </w:rPr>
        <w:t>Инсулин гларгин (ДНҚ</w:t>
      </w:r>
      <w:r w:rsidR="00B259FA" w:rsidRPr="003E66AA">
        <w:rPr>
          <w:rFonts w:ascii="Times New Roman" w:eastAsia="Times New Roman" w:hAnsi="Times New Roman"/>
          <w:bCs/>
          <w:iCs/>
          <w:sz w:val="28"/>
          <w:szCs w:val="28"/>
          <w:lang w:val="kk-KZ" w:eastAsia="ru-RU"/>
        </w:rPr>
        <w:t>-рекомбинант</w:t>
      </w:r>
      <w:r w:rsidRPr="003E66AA">
        <w:rPr>
          <w:rFonts w:ascii="Times New Roman" w:eastAsia="Times New Roman" w:hAnsi="Times New Roman"/>
          <w:bCs/>
          <w:iCs/>
          <w:sz w:val="28"/>
          <w:szCs w:val="28"/>
          <w:lang w:val="kk-KZ" w:eastAsia="ru-RU"/>
        </w:rPr>
        <w:t>ты</w:t>
      </w:r>
      <w:r w:rsidR="00B259FA" w:rsidRPr="003E66AA">
        <w:rPr>
          <w:rFonts w:ascii="Times New Roman" w:eastAsia="Times New Roman" w:hAnsi="Times New Roman"/>
          <w:bCs/>
          <w:iCs/>
          <w:sz w:val="28"/>
          <w:szCs w:val="28"/>
          <w:lang w:val="kk-KZ" w:eastAsia="ru-RU"/>
        </w:rPr>
        <w:t xml:space="preserve">) 100 </w:t>
      </w:r>
      <w:r w:rsidRPr="003E66AA">
        <w:rPr>
          <w:rFonts w:ascii="Times New Roman" w:eastAsia="Times New Roman" w:hAnsi="Times New Roman"/>
          <w:bCs/>
          <w:iCs/>
          <w:sz w:val="28"/>
          <w:szCs w:val="28"/>
          <w:lang w:val="kk-KZ" w:eastAsia="ru-RU"/>
        </w:rPr>
        <w:t>ХБ</w:t>
      </w:r>
      <w:r w:rsidR="00B259FA" w:rsidRPr="003E66AA">
        <w:rPr>
          <w:rFonts w:ascii="Times New Roman" w:eastAsia="Times New Roman" w:hAnsi="Times New Roman"/>
          <w:bCs/>
          <w:iCs/>
          <w:sz w:val="28"/>
          <w:szCs w:val="28"/>
          <w:lang w:val="kk-KZ" w:eastAsia="ru-RU"/>
        </w:rPr>
        <w:t>/мл;</w:t>
      </w:r>
    </w:p>
    <w:p w:rsidR="00CF0063" w:rsidRPr="003E66AA" w:rsidRDefault="00A90264" w:rsidP="00B259FA">
      <w:pPr>
        <w:widowControl w:val="0"/>
        <w:autoSpaceDE w:val="0"/>
        <w:autoSpaceDN w:val="0"/>
        <w:spacing w:after="0" w:line="240" w:lineRule="auto"/>
        <w:ind w:left="2977" w:hanging="2977"/>
        <w:jc w:val="both"/>
        <w:rPr>
          <w:rFonts w:ascii="Times New Roman" w:hAnsi="Times New Roman"/>
          <w:sz w:val="28"/>
          <w:szCs w:val="28"/>
        </w:rPr>
      </w:pPr>
      <w:r w:rsidRPr="003E66AA">
        <w:rPr>
          <w:rFonts w:ascii="Times New Roman" w:eastAsia="Times New Roman" w:hAnsi="Times New Roman"/>
          <w:bCs/>
          <w:i/>
          <w:iCs/>
          <w:sz w:val="28"/>
          <w:szCs w:val="28"/>
          <w:lang w:val="kk-KZ" w:eastAsia="ru-RU"/>
        </w:rPr>
        <w:t>қосымша</w:t>
      </w:r>
      <w:r w:rsidR="00B259FA" w:rsidRPr="003E66AA">
        <w:rPr>
          <w:rFonts w:ascii="Times New Roman" w:eastAsia="Times New Roman" w:hAnsi="Times New Roman"/>
          <w:bCs/>
          <w:i/>
          <w:iCs/>
          <w:sz w:val="28"/>
          <w:szCs w:val="28"/>
          <w:lang w:eastAsia="ru-RU"/>
        </w:rPr>
        <w:t xml:space="preserve"> </w:t>
      </w:r>
      <w:r w:rsidRPr="003E66AA">
        <w:rPr>
          <w:rFonts w:ascii="Times New Roman" w:eastAsia="Times New Roman" w:hAnsi="Times New Roman"/>
          <w:bCs/>
          <w:i/>
          <w:iCs/>
          <w:sz w:val="28"/>
          <w:szCs w:val="28"/>
          <w:lang w:val="kk-KZ" w:eastAsia="ru-RU"/>
        </w:rPr>
        <w:t>заттар</w:t>
      </w:r>
      <w:r w:rsidR="00B259FA" w:rsidRPr="003E66AA">
        <w:rPr>
          <w:rFonts w:ascii="Times New Roman" w:eastAsia="Times New Roman" w:hAnsi="Times New Roman"/>
          <w:bCs/>
          <w:iCs/>
          <w:sz w:val="28"/>
          <w:szCs w:val="28"/>
          <w:lang w:eastAsia="ru-RU"/>
        </w:rPr>
        <w:t>:</w:t>
      </w:r>
      <w:r w:rsidR="00B259FA" w:rsidRPr="003E66AA">
        <w:rPr>
          <w:rFonts w:ascii="Times New Roman" w:hAnsi="Times New Roman"/>
          <w:sz w:val="28"/>
          <w:szCs w:val="28"/>
        </w:rPr>
        <w:t xml:space="preserve"> </w:t>
      </w:r>
      <w:r w:rsidR="00B259FA" w:rsidRPr="003E66AA">
        <w:rPr>
          <w:rFonts w:ascii="Times New Roman" w:eastAsia="Times New Roman" w:hAnsi="Times New Roman"/>
          <w:bCs/>
          <w:iCs/>
          <w:sz w:val="28"/>
          <w:szCs w:val="28"/>
          <w:lang w:eastAsia="ru-RU"/>
        </w:rPr>
        <w:t>м – Крезол,</w:t>
      </w:r>
      <w:r w:rsidR="00B259FA" w:rsidRPr="003E66AA">
        <w:rPr>
          <w:rFonts w:ascii="Times New Roman" w:hAnsi="Times New Roman"/>
          <w:sz w:val="28"/>
          <w:szCs w:val="28"/>
        </w:rPr>
        <w:t xml:space="preserve"> г</w:t>
      </w:r>
      <w:r w:rsidR="00B259FA" w:rsidRPr="003E66AA">
        <w:rPr>
          <w:rFonts w:ascii="Times New Roman" w:eastAsia="Times New Roman" w:hAnsi="Times New Roman"/>
          <w:bCs/>
          <w:iCs/>
          <w:sz w:val="28"/>
          <w:szCs w:val="28"/>
          <w:lang w:eastAsia="ru-RU"/>
        </w:rPr>
        <w:t>лицерин (85 %),</w:t>
      </w:r>
      <w:r w:rsidR="00B259FA" w:rsidRPr="003E66AA">
        <w:rPr>
          <w:rFonts w:ascii="Times New Roman" w:hAnsi="Times New Roman"/>
          <w:sz w:val="28"/>
          <w:szCs w:val="28"/>
        </w:rPr>
        <w:t xml:space="preserve"> </w:t>
      </w:r>
    </w:p>
    <w:p w:rsidR="00B259FA" w:rsidRPr="003E66AA" w:rsidRDefault="00A90264" w:rsidP="00A90264">
      <w:pPr>
        <w:widowControl w:val="0"/>
        <w:autoSpaceDE w:val="0"/>
        <w:autoSpaceDN w:val="0"/>
        <w:spacing w:after="0" w:line="240" w:lineRule="auto"/>
        <w:jc w:val="both"/>
        <w:rPr>
          <w:rFonts w:ascii="Times New Roman" w:eastAsia="Times New Roman" w:hAnsi="Times New Roman"/>
          <w:bCs/>
          <w:iCs/>
          <w:sz w:val="28"/>
          <w:szCs w:val="28"/>
          <w:lang w:val="kk-KZ" w:eastAsia="ru-RU"/>
        </w:rPr>
      </w:pPr>
      <w:r w:rsidRPr="003E66AA">
        <w:rPr>
          <w:rFonts w:ascii="Times New Roman" w:eastAsia="Times New Roman" w:hAnsi="Times New Roman"/>
          <w:bCs/>
          <w:iCs/>
          <w:sz w:val="28"/>
          <w:szCs w:val="28"/>
          <w:lang w:val="kk-KZ" w:eastAsia="ru-RU"/>
        </w:rPr>
        <w:t>мырыш</w:t>
      </w:r>
      <w:r w:rsidR="00B259FA" w:rsidRPr="003E66AA">
        <w:rPr>
          <w:rFonts w:ascii="Times New Roman" w:eastAsia="Times New Roman" w:hAnsi="Times New Roman"/>
          <w:bCs/>
          <w:iCs/>
          <w:sz w:val="28"/>
          <w:szCs w:val="28"/>
          <w:lang w:eastAsia="ru-RU"/>
        </w:rPr>
        <w:t>** (</w:t>
      </w:r>
      <w:r w:rsidRPr="003E66AA">
        <w:rPr>
          <w:rFonts w:ascii="Times New Roman" w:eastAsia="Times New Roman" w:hAnsi="Times New Roman"/>
          <w:bCs/>
          <w:iCs/>
          <w:sz w:val="28"/>
          <w:szCs w:val="28"/>
          <w:lang w:val="kk-KZ" w:eastAsia="ru-RU"/>
        </w:rPr>
        <w:t>мырыш</w:t>
      </w:r>
      <w:r w:rsidRPr="003E66AA">
        <w:rPr>
          <w:rFonts w:ascii="Times New Roman" w:eastAsia="Times New Roman" w:hAnsi="Times New Roman"/>
          <w:bCs/>
          <w:iCs/>
          <w:sz w:val="28"/>
          <w:szCs w:val="28"/>
          <w:lang w:eastAsia="ru-RU"/>
        </w:rPr>
        <w:t xml:space="preserve"> хлорид</w:t>
      </w:r>
      <w:r w:rsidRPr="003E66AA">
        <w:rPr>
          <w:rFonts w:ascii="Times New Roman" w:eastAsia="Times New Roman" w:hAnsi="Times New Roman"/>
          <w:bCs/>
          <w:iCs/>
          <w:sz w:val="28"/>
          <w:szCs w:val="28"/>
          <w:lang w:val="kk-KZ" w:eastAsia="ru-RU"/>
        </w:rPr>
        <w:t>і түрінде</w:t>
      </w:r>
      <w:r w:rsidR="00B259FA" w:rsidRPr="003E66AA">
        <w:rPr>
          <w:rFonts w:ascii="Times New Roman" w:eastAsia="Times New Roman" w:hAnsi="Times New Roman"/>
          <w:bCs/>
          <w:iCs/>
          <w:sz w:val="28"/>
          <w:szCs w:val="28"/>
          <w:lang w:eastAsia="ru-RU"/>
        </w:rPr>
        <w:t>),</w:t>
      </w:r>
      <w:r w:rsidR="00B259FA" w:rsidRPr="003E66AA">
        <w:rPr>
          <w:rFonts w:ascii="Times New Roman" w:hAnsi="Times New Roman"/>
          <w:sz w:val="28"/>
          <w:szCs w:val="28"/>
        </w:rPr>
        <w:t xml:space="preserve"> </w:t>
      </w:r>
      <w:r w:rsidR="00B259FA" w:rsidRPr="003E66AA">
        <w:rPr>
          <w:rFonts w:ascii="Times New Roman" w:eastAsia="Times New Roman" w:hAnsi="Times New Roman"/>
          <w:bCs/>
          <w:iCs/>
          <w:sz w:val="28"/>
          <w:szCs w:val="28"/>
          <w:lang w:eastAsia="ru-RU"/>
        </w:rPr>
        <w:t>хлор</w:t>
      </w:r>
      <w:r w:rsidRPr="003E66AA">
        <w:rPr>
          <w:rFonts w:ascii="Times New Roman" w:eastAsia="Times New Roman" w:hAnsi="Times New Roman"/>
          <w:bCs/>
          <w:iCs/>
          <w:sz w:val="28"/>
          <w:szCs w:val="28"/>
          <w:lang w:val="kk-KZ" w:eastAsia="ru-RU"/>
        </w:rPr>
        <w:t>сутек қышқылы</w:t>
      </w:r>
      <w:r w:rsidR="00B259FA" w:rsidRPr="003E66AA">
        <w:rPr>
          <w:rFonts w:ascii="Times New Roman" w:eastAsia="Times New Roman" w:hAnsi="Times New Roman"/>
          <w:bCs/>
          <w:iCs/>
          <w:sz w:val="28"/>
          <w:szCs w:val="28"/>
          <w:lang w:eastAsia="ru-RU"/>
        </w:rPr>
        <w:t>,</w:t>
      </w:r>
      <w:r w:rsidR="00CF0063" w:rsidRPr="003E66AA">
        <w:rPr>
          <w:rFonts w:ascii="Times New Roman" w:eastAsia="Times New Roman" w:hAnsi="Times New Roman"/>
          <w:bCs/>
          <w:iCs/>
          <w:sz w:val="28"/>
          <w:szCs w:val="28"/>
          <w:lang w:eastAsia="ru-RU"/>
        </w:rPr>
        <w:t xml:space="preserve"> </w:t>
      </w:r>
      <w:r w:rsidRPr="003E66AA">
        <w:rPr>
          <w:rFonts w:ascii="Times New Roman" w:eastAsia="Times New Roman" w:hAnsi="Times New Roman"/>
          <w:bCs/>
          <w:iCs/>
          <w:sz w:val="28"/>
          <w:szCs w:val="28"/>
          <w:lang w:eastAsia="ru-RU"/>
        </w:rPr>
        <w:t>натрий</w:t>
      </w:r>
      <w:r w:rsidRPr="003E66AA">
        <w:rPr>
          <w:rFonts w:ascii="Times New Roman" w:eastAsia="Times New Roman" w:hAnsi="Times New Roman"/>
          <w:bCs/>
          <w:iCs/>
          <w:sz w:val="28"/>
          <w:szCs w:val="28"/>
          <w:lang w:val="kk-KZ" w:eastAsia="ru-RU"/>
        </w:rPr>
        <w:t xml:space="preserve"> </w:t>
      </w:r>
      <w:proofErr w:type="spellStart"/>
      <w:r w:rsidRPr="003E66AA">
        <w:rPr>
          <w:rFonts w:ascii="Times New Roman" w:eastAsia="Times New Roman" w:hAnsi="Times New Roman"/>
          <w:bCs/>
          <w:iCs/>
          <w:sz w:val="28"/>
          <w:szCs w:val="28"/>
          <w:lang w:eastAsia="ru-RU"/>
        </w:rPr>
        <w:t>гидроксиді</w:t>
      </w:r>
      <w:proofErr w:type="spellEnd"/>
      <w:r w:rsidRPr="003E66AA">
        <w:rPr>
          <w:rFonts w:ascii="Times New Roman" w:eastAsia="Times New Roman" w:hAnsi="Times New Roman"/>
          <w:bCs/>
          <w:iCs/>
          <w:sz w:val="28"/>
          <w:szCs w:val="28"/>
          <w:lang w:eastAsia="ru-RU"/>
        </w:rPr>
        <w:t xml:space="preserve">, </w:t>
      </w:r>
      <w:proofErr w:type="spellStart"/>
      <w:r w:rsidRPr="003E66AA">
        <w:rPr>
          <w:rFonts w:ascii="Times New Roman" w:eastAsia="Times New Roman" w:hAnsi="Times New Roman"/>
          <w:bCs/>
          <w:iCs/>
          <w:sz w:val="28"/>
          <w:szCs w:val="28"/>
          <w:lang w:eastAsia="ru-RU"/>
        </w:rPr>
        <w:t>инъекцияға</w:t>
      </w:r>
      <w:proofErr w:type="spellEnd"/>
      <w:r w:rsidRPr="003E66AA">
        <w:rPr>
          <w:rFonts w:ascii="Times New Roman" w:eastAsia="Times New Roman" w:hAnsi="Times New Roman"/>
          <w:bCs/>
          <w:iCs/>
          <w:sz w:val="28"/>
          <w:szCs w:val="28"/>
          <w:lang w:eastAsia="ru-RU"/>
        </w:rPr>
        <w:t xml:space="preserve"> </w:t>
      </w:r>
      <w:proofErr w:type="spellStart"/>
      <w:r w:rsidRPr="003E66AA">
        <w:rPr>
          <w:rFonts w:ascii="Times New Roman" w:eastAsia="Times New Roman" w:hAnsi="Times New Roman"/>
          <w:bCs/>
          <w:iCs/>
          <w:sz w:val="28"/>
          <w:szCs w:val="28"/>
          <w:lang w:eastAsia="ru-RU"/>
        </w:rPr>
        <w:t>арналған</w:t>
      </w:r>
      <w:proofErr w:type="spellEnd"/>
      <w:r w:rsidRPr="003E66AA">
        <w:rPr>
          <w:rFonts w:ascii="Times New Roman" w:eastAsia="Times New Roman" w:hAnsi="Times New Roman"/>
          <w:bCs/>
          <w:iCs/>
          <w:sz w:val="28"/>
          <w:szCs w:val="28"/>
          <w:lang w:eastAsia="ru-RU"/>
        </w:rPr>
        <w:t xml:space="preserve"> су</w:t>
      </w:r>
    </w:p>
    <w:p w:rsidR="00A90264" w:rsidRPr="00216AD2" w:rsidRDefault="00A90264" w:rsidP="00A90264">
      <w:pPr>
        <w:widowControl w:val="0"/>
        <w:autoSpaceDE w:val="0"/>
        <w:autoSpaceDN w:val="0"/>
        <w:spacing w:after="0" w:line="240" w:lineRule="auto"/>
        <w:jc w:val="both"/>
        <w:rPr>
          <w:rFonts w:ascii="Times New Roman" w:eastAsia="Times New Roman" w:hAnsi="Times New Roman"/>
          <w:bCs/>
          <w:iCs/>
          <w:sz w:val="24"/>
          <w:szCs w:val="24"/>
          <w:lang w:val="kk-KZ" w:eastAsia="ru-RU"/>
        </w:rPr>
      </w:pPr>
      <w:r w:rsidRPr="00216AD2">
        <w:rPr>
          <w:rFonts w:ascii="Times New Roman" w:eastAsia="Times New Roman" w:hAnsi="Times New Roman"/>
          <w:sz w:val="24"/>
          <w:szCs w:val="24"/>
          <w:lang w:val="kk-KZ"/>
        </w:rPr>
        <w:t>**Мөлшері мырыштың 30 мкг/100 ХБ инсулин гларгиннің ақырғы мөлшерін алу үшін, дәрілік субстанцияның құрамындағы эндогендік мырыштың негізінде есептеп шығарылған.</w:t>
      </w:r>
    </w:p>
    <w:p w:rsidR="006B7A90" w:rsidRPr="003E66AA" w:rsidRDefault="008E5A47" w:rsidP="00CF0063">
      <w:pPr>
        <w:spacing w:before="120" w:after="0" w:line="240" w:lineRule="auto"/>
        <w:jc w:val="both"/>
        <w:rPr>
          <w:rFonts w:ascii="Times New Roman" w:eastAsia="Times New Roman" w:hAnsi="Times New Roman"/>
          <w:b/>
          <w:sz w:val="28"/>
          <w:szCs w:val="28"/>
          <w:lang w:val="kk-KZ" w:eastAsia="ru-RU"/>
        </w:rPr>
      </w:pPr>
      <w:r w:rsidRPr="003E66AA">
        <w:rPr>
          <w:rFonts w:ascii="Times New Roman" w:eastAsia="Times New Roman" w:hAnsi="Times New Roman"/>
          <w:b/>
          <w:sz w:val="28"/>
          <w:szCs w:val="28"/>
          <w:lang w:val="kk-KZ" w:eastAsia="ru-RU"/>
        </w:rPr>
        <w:t>Сыртқы түрінің, иісінің, дәмінің сипаттамасы</w:t>
      </w:r>
    </w:p>
    <w:bookmarkEnd w:id="9"/>
    <w:p w:rsidR="007B2C8D" w:rsidRPr="003E66AA" w:rsidRDefault="00A90264" w:rsidP="00CF0063">
      <w:pPr>
        <w:pStyle w:val="Default"/>
        <w:jc w:val="both"/>
        <w:rPr>
          <w:sz w:val="28"/>
          <w:szCs w:val="28"/>
          <w:lang w:val="kk-KZ" w:bidi="ru-RU"/>
        </w:rPr>
      </w:pPr>
      <w:r w:rsidRPr="003E66AA">
        <w:rPr>
          <w:sz w:val="28"/>
          <w:szCs w:val="28"/>
          <w:lang w:val="kk-KZ" w:bidi="ru-RU"/>
        </w:rPr>
        <w:t>Көзге көрінетін бөгде қоспаларсыз, мөлдір түссіз сұйықтық</w:t>
      </w:r>
      <w:r w:rsidR="007B2C8D" w:rsidRPr="003E66AA">
        <w:rPr>
          <w:sz w:val="28"/>
          <w:szCs w:val="28"/>
          <w:lang w:val="kk-KZ" w:bidi="ru-RU"/>
        </w:rPr>
        <w:t>.</w:t>
      </w:r>
    </w:p>
    <w:p w:rsidR="00C706FE" w:rsidRPr="003E66AA" w:rsidRDefault="00C706FE" w:rsidP="000E01AB">
      <w:pPr>
        <w:pStyle w:val="Default"/>
        <w:jc w:val="both"/>
        <w:rPr>
          <w:sz w:val="28"/>
          <w:szCs w:val="28"/>
          <w:lang w:val="kk-KZ" w:bidi="ru-RU"/>
        </w:rPr>
      </w:pPr>
    </w:p>
    <w:p w:rsidR="002F6EA2" w:rsidRPr="003E66AA" w:rsidRDefault="00216AD2" w:rsidP="002F6EA2">
      <w:pPr>
        <w:spacing w:after="0" w:line="240" w:lineRule="auto"/>
        <w:jc w:val="both"/>
        <w:rPr>
          <w:rFonts w:ascii="Times New Roman" w:eastAsia="Times New Roman" w:hAnsi="Times New Roman"/>
          <w:b/>
          <w:sz w:val="28"/>
          <w:szCs w:val="28"/>
          <w:lang w:val="kk-KZ" w:eastAsia="ru-RU"/>
        </w:rPr>
      </w:pPr>
      <w:bookmarkStart w:id="10" w:name="2175220287"/>
      <w:r>
        <w:rPr>
          <w:rFonts w:ascii="Times New Roman" w:eastAsia="Times New Roman" w:hAnsi="Times New Roman"/>
          <w:b/>
          <w:sz w:val="28"/>
          <w:szCs w:val="28"/>
          <w:lang w:val="kk-KZ" w:eastAsia="ru-RU"/>
        </w:rPr>
        <w:t>Шығарылу түр</w:t>
      </w:r>
      <w:r w:rsidR="00A90264" w:rsidRPr="003E66AA">
        <w:rPr>
          <w:rFonts w:ascii="Times New Roman" w:eastAsia="Times New Roman" w:hAnsi="Times New Roman"/>
          <w:b/>
          <w:sz w:val="28"/>
          <w:szCs w:val="28"/>
          <w:lang w:val="kk-KZ" w:eastAsia="ru-RU"/>
        </w:rPr>
        <w:t xml:space="preserve">і және қаптамасы </w:t>
      </w:r>
      <w:r w:rsidR="00842ADE" w:rsidRPr="003E66AA">
        <w:rPr>
          <w:rFonts w:ascii="Times New Roman" w:eastAsia="Times New Roman" w:hAnsi="Times New Roman"/>
          <w:b/>
          <w:sz w:val="28"/>
          <w:szCs w:val="28"/>
          <w:lang w:val="kk-KZ" w:eastAsia="ru-RU"/>
        </w:rPr>
        <w:t xml:space="preserve"> </w:t>
      </w:r>
    </w:p>
    <w:p w:rsidR="00842ADE" w:rsidRPr="003E66AA" w:rsidRDefault="00842ADE" w:rsidP="00C706FE">
      <w:pPr>
        <w:spacing w:after="0" w:line="240" w:lineRule="auto"/>
        <w:jc w:val="both"/>
        <w:rPr>
          <w:rFonts w:ascii="Times New Roman" w:eastAsia="Times New Roman" w:hAnsi="Times New Roman"/>
          <w:sz w:val="28"/>
          <w:szCs w:val="28"/>
          <w:lang w:val="kk-KZ" w:eastAsia="ru-RU"/>
        </w:rPr>
      </w:pPr>
      <w:r w:rsidRPr="003E66AA">
        <w:rPr>
          <w:rFonts w:ascii="Times New Roman" w:eastAsia="Times New Roman" w:hAnsi="Times New Roman"/>
          <w:sz w:val="28"/>
          <w:szCs w:val="28"/>
          <w:lang w:val="kk-KZ" w:eastAsia="ru-RU"/>
        </w:rPr>
        <w:t>3 мл препараттан</w:t>
      </w:r>
      <w:r w:rsidR="00C706FE" w:rsidRPr="003E66AA">
        <w:rPr>
          <w:rFonts w:ascii="Times New Roman" w:eastAsia="Times New Roman" w:hAnsi="Times New Roman"/>
          <w:sz w:val="28"/>
          <w:szCs w:val="28"/>
          <w:lang w:val="kk-KZ" w:eastAsia="ru-RU"/>
        </w:rPr>
        <w:t xml:space="preserve"> </w:t>
      </w:r>
      <w:r w:rsidRPr="003E66AA">
        <w:rPr>
          <w:rFonts w:ascii="Times New Roman" w:eastAsia="Times New Roman" w:hAnsi="Times New Roman"/>
          <w:sz w:val="28"/>
          <w:szCs w:val="28"/>
          <w:lang w:val="kk-KZ" w:eastAsia="ru-RU"/>
        </w:rPr>
        <w:t xml:space="preserve">сызықтық баспалармен және плунжерлі тығындармен тығындалған, түссіз шыныдан (І типі) жасалған </w:t>
      </w:r>
      <w:r w:rsidR="00C706FE" w:rsidRPr="003E66AA">
        <w:rPr>
          <w:rFonts w:ascii="Times New Roman" w:eastAsia="Times New Roman" w:hAnsi="Times New Roman"/>
          <w:sz w:val="28"/>
          <w:szCs w:val="28"/>
          <w:lang w:val="kk-KZ" w:eastAsia="ru-RU"/>
        </w:rPr>
        <w:t>картридж</w:t>
      </w:r>
      <w:r w:rsidRPr="003E66AA">
        <w:rPr>
          <w:rFonts w:ascii="Times New Roman" w:eastAsia="Times New Roman" w:hAnsi="Times New Roman"/>
          <w:sz w:val="28"/>
          <w:szCs w:val="28"/>
          <w:lang w:val="kk-KZ" w:eastAsia="ru-RU"/>
        </w:rPr>
        <w:t>дерге салынады</w:t>
      </w:r>
      <w:r w:rsidR="00C706FE" w:rsidRPr="003E66AA">
        <w:rPr>
          <w:rFonts w:ascii="Times New Roman" w:eastAsia="Times New Roman" w:hAnsi="Times New Roman"/>
          <w:sz w:val="28"/>
          <w:szCs w:val="28"/>
          <w:lang w:val="kk-KZ" w:eastAsia="ru-RU"/>
        </w:rPr>
        <w:t>. 5 картридж</w:t>
      </w:r>
      <w:r w:rsidRPr="003E66AA">
        <w:rPr>
          <w:rFonts w:ascii="Times New Roman" w:eastAsia="Times New Roman" w:hAnsi="Times New Roman"/>
          <w:sz w:val="28"/>
          <w:szCs w:val="28"/>
          <w:lang w:val="kk-KZ" w:eastAsia="ru-RU"/>
        </w:rPr>
        <w:t xml:space="preserve">ден </w:t>
      </w:r>
      <w:r w:rsidR="00C706FE" w:rsidRPr="003E66AA">
        <w:rPr>
          <w:rFonts w:ascii="Times New Roman" w:eastAsia="Times New Roman" w:hAnsi="Times New Roman"/>
          <w:sz w:val="28"/>
          <w:szCs w:val="28"/>
          <w:lang w:val="kk-KZ" w:eastAsia="ru-RU"/>
        </w:rPr>
        <w:t>ПВХ/Ал</w:t>
      </w:r>
      <w:r w:rsidRPr="003E66AA">
        <w:rPr>
          <w:rFonts w:ascii="Times New Roman" w:eastAsia="Times New Roman" w:hAnsi="Times New Roman"/>
          <w:sz w:val="28"/>
          <w:szCs w:val="28"/>
          <w:lang w:val="kk-KZ" w:eastAsia="ru-RU"/>
        </w:rPr>
        <w:t xml:space="preserve"> жасалған пішінді ұяшықты қаптамаға қапталады</w:t>
      </w:r>
      <w:r w:rsidR="00C706FE" w:rsidRPr="003E66AA">
        <w:rPr>
          <w:rFonts w:ascii="Times New Roman" w:eastAsia="Times New Roman" w:hAnsi="Times New Roman"/>
          <w:sz w:val="28"/>
          <w:szCs w:val="28"/>
          <w:lang w:val="kk-KZ" w:eastAsia="ru-RU"/>
        </w:rPr>
        <w:t>.</w:t>
      </w:r>
    </w:p>
    <w:p w:rsidR="00C706FE" w:rsidRPr="00DE30BF" w:rsidRDefault="00842ADE" w:rsidP="00C706FE">
      <w:pPr>
        <w:spacing w:after="0" w:line="240" w:lineRule="auto"/>
        <w:jc w:val="both"/>
        <w:rPr>
          <w:rFonts w:ascii="Times New Roman" w:eastAsia="Times New Roman" w:hAnsi="Times New Roman"/>
          <w:sz w:val="28"/>
          <w:szCs w:val="28"/>
          <w:lang w:val="kk-KZ" w:eastAsia="ru-RU"/>
        </w:rPr>
      </w:pPr>
      <w:r w:rsidRPr="003E66AA">
        <w:rPr>
          <w:rFonts w:ascii="Times New Roman" w:eastAsia="Times New Roman" w:hAnsi="Times New Roman"/>
          <w:sz w:val="28"/>
          <w:szCs w:val="28"/>
          <w:lang w:val="kk-KZ" w:eastAsia="ru-RU"/>
        </w:rPr>
        <w:t xml:space="preserve">1 пішінді ұяшықты қаптамадан медициналық қолдану жөніндегі </w:t>
      </w:r>
      <w:r w:rsidR="00025158" w:rsidRPr="00DE30BF">
        <w:rPr>
          <w:rFonts w:ascii="Times New Roman" w:eastAsia="Times New Roman" w:hAnsi="Times New Roman"/>
          <w:sz w:val="28"/>
          <w:szCs w:val="28"/>
          <w:lang w:val="kk-KZ" w:eastAsia="ru-RU"/>
        </w:rPr>
        <w:t>мемлекеттік</w:t>
      </w:r>
      <w:r w:rsidRPr="00DE30BF">
        <w:rPr>
          <w:rFonts w:ascii="Times New Roman" w:eastAsia="Times New Roman" w:hAnsi="Times New Roman"/>
          <w:sz w:val="28"/>
          <w:szCs w:val="28"/>
          <w:lang w:val="kk-KZ" w:eastAsia="ru-RU"/>
        </w:rPr>
        <w:t xml:space="preserve"> және орыс тілдеріндегі нұсқаулықпен бірге картон қорапшаға салынады.</w:t>
      </w:r>
      <w:r w:rsidR="00C706FE" w:rsidRPr="00DE30BF">
        <w:rPr>
          <w:rFonts w:ascii="Times New Roman" w:eastAsia="Times New Roman" w:hAnsi="Times New Roman"/>
          <w:sz w:val="28"/>
          <w:szCs w:val="28"/>
          <w:lang w:val="kk-KZ" w:eastAsia="ru-RU"/>
        </w:rPr>
        <w:t xml:space="preserve"> </w:t>
      </w:r>
    </w:p>
    <w:p w:rsidR="00C706FE" w:rsidRPr="00DE30BF" w:rsidRDefault="00023063" w:rsidP="00C706FE">
      <w:pPr>
        <w:spacing w:after="0" w:line="240" w:lineRule="auto"/>
        <w:jc w:val="both"/>
        <w:rPr>
          <w:rFonts w:ascii="Times New Roman" w:eastAsia="Times New Roman" w:hAnsi="Times New Roman"/>
          <w:sz w:val="28"/>
          <w:szCs w:val="28"/>
          <w:lang w:val="kk-KZ" w:eastAsia="ru-RU"/>
        </w:rPr>
      </w:pPr>
      <w:r w:rsidRPr="00DE30BF">
        <w:rPr>
          <w:rFonts w:ascii="Times New Roman" w:eastAsia="Times New Roman" w:hAnsi="Times New Roman"/>
          <w:sz w:val="28"/>
          <w:szCs w:val="28"/>
          <w:lang w:val="kk-KZ" w:eastAsia="ru-RU"/>
        </w:rPr>
        <w:lastRenderedPageBreak/>
        <w:t xml:space="preserve"> </w:t>
      </w:r>
    </w:p>
    <w:p w:rsidR="00023063" w:rsidRPr="00DE30BF" w:rsidRDefault="00023063" w:rsidP="00023063">
      <w:pPr>
        <w:spacing w:after="0" w:line="240" w:lineRule="auto"/>
        <w:contextualSpacing/>
        <w:jc w:val="both"/>
        <w:rPr>
          <w:rFonts w:ascii="Times New Roman" w:eastAsia="Times New Roman" w:hAnsi="Times New Roman"/>
          <w:b/>
          <w:sz w:val="28"/>
          <w:szCs w:val="28"/>
          <w:lang w:val="kk-KZ" w:eastAsia="ru-RU"/>
        </w:rPr>
      </w:pPr>
      <w:bookmarkStart w:id="11" w:name="2175220288"/>
      <w:bookmarkEnd w:id="10"/>
      <w:r w:rsidRPr="00DE30BF">
        <w:rPr>
          <w:rFonts w:ascii="Times New Roman" w:eastAsia="Times New Roman" w:hAnsi="Times New Roman"/>
          <w:b/>
          <w:sz w:val="28"/>
          <w:szCs w:val="28"/>
          <w:lang w:val="kk-KZ" w:eastAsia="ru-RU"/>
        </w:rPr>
        <w:t xml:space="preserve">Сақтау мерзімі </w:t>
      </w:r>
    </w:p>
    <w:p w:rsidR="00C706FE" w:rsidRPr="00DE30BF" w:rsidRDefault="00023063" w:rsidP="00023063">
      <w:pPr>
        <w:spacing w:before="120" w:after="120" w:line="240" w:lineRule="auto"/>
        <w:contextualSpacing/>
        <w:jc w:val="both"/>
        <w:rPr>
          <w:rFonts w:ascii="Times New Roman" w:eastAsia="Times New Roman" w:hAnsi="Times New Roman"/>
          <w:sz w:val="28"/>
          <w:szCs w:val="28"/>
          <w:lang w:val="kk-KZ" w:eastAsia="ru-RU"/>
        </w:rPr>
      </w:pPr>
      <w:r w:rsidRPr="00DE30BF">
        <w:rPr>
          <w:rFonts w:ascii="Times New Roman" w:eastAsia="Times New Roman" w:hAnsi="Times New Roman"/>
          <w:bCs/>
          <w:sz w:val="28"/>
          <w:szCs w:val="28"/>
          <w:lang w:val="kk-KZ" w:eastAsia="ru-RU"/>
        </w:rPr>
        <w:t>2 жыл</w:t>
      </w:r>
      <w:r w:rsidR="00C706FE" w:rsidRPr="00DE30BF">
        <w:rPr>
          <w:rFonts w:ascii="Times New Roman" w:eastAsia="Times New Roman" w:hAnsi="Times New Roman"/>
          <w:sz w:val="28"/>
          <w:szCs w:val="28"/>
          <w:lang w:val="kk-KZ" w:eastAsia="ru-RU"/>
        </w:rPr>
        <w:t xml:space="preserve">. </w:t>
      </w:r>
      <w:r w:rsidRPr="00DE30BF">
        <w:rPr>
          <w:rFonts w:ascii="Times New Roman" w:eastAsia="Times New Roman" w:hAnsi="Times New Roman"/>
          <w:sz w:val="28"/>
          <w:szCs w:val="28"/>
          <w:lang w:val="kk-KZ" w:eastAsia="ru-RU"/>
        </w:rPr>
        <w:t>Қаптамасы ашылғаннан кейінгі қолдану кезеңі</w:t>
      </w:r>
      <w:r w:rsidR="00C706FE" w:rsidRPr="00DE30BF">
        <w:rPr>
          <w:rFonts w:ascii="Times New Roman" w:eastAsia="Times New Roman" w:hAnsi="Times New Roman"/>
          <w:sz w:val="28"/>
          <w:szCs w:val="28"/>
          <w:lang w:val="kk-KZ" w:eastAsia="ru-RU"/>
        </w:rPr>
        <w:t xml:space="preserve"> 28 </w:t>
      </w:r>
      <w:r w:rsidRPr="00DE30BF">
        <w:rPr>
          <w:rFonts w:ascii="Times New Roman" w:eastAsia="Times New Roman" w:hAnsi="Times New Roman"/>
          <w:sz w:val="28"/>
          <w:szCs w:val="28"/>
          <w:lang w:val="kk-KZ" w:eastAsia="ru-RU"/>
        </w:rPr>
        <w:t>күн</w:t>
      </w:r>
      <w:r w:rsidR="00C706FE" w:rsidRPr="00DE30BF">
        <w:rPr>
          <w:rFonts w:ascii="Times New Roman" w:eastAsia="Times New Roman" w:hAnsi="Times New Roman"/>
          <w:sz w:val="28"/>
          <w:szCs w:val="28"/>
          <w:lang w:val="kk-KZ" w:eastAsia="ru-RU"/>
        </w:rPr>
        <w:t>.</w:t>
      </w:r>
    </w:p>
    <w:p w:rsidR="00C706FE" w:rsidRPr="00DE30BF" w:rsidRDefault="00023063" w:rsidP="008B4CB2">
      <w:pPr>
        <w:spacing w:before="120" w:after="120" w:line="240" w:lineRule="auto"/>
        <w:contextualSpacing/>
        <w:jc w:val="both"/>
        <w:rPr>
          <w:rFonts w:ascii="Times New Roman" w:eastAsia="Times New Roman" w:hAnsi="Times New Roman"/>
          <w:sz w:val="28"/>
          <w:szCs w:val="28"/>
          <w:lang w:val="kk-KZ" w:eastAsia="ru-RU"/>
        </w:rPr>
      </w:pPr>
      <w:r w:rsidRPr="00DE30BF">
        <w:rPr>
          <w:rFonts w:ascii="Times New Roman" w:eastAsia="Times New Roman" w:hAnsi="Times New Roman"/>
          <w:sz w:val="28"/>
          <w:szCs w:val="28"/>
          <w:lang w:val="kk-KZ" w:eastAsia="ru-RU"/>
        </w:rPr>
        <w:t>Қаптамасында көрсетілген жарамдылық мерзімі өткеннен кейін пайдалануға болмайды</w:t>
      </w:r>
      <w:r w:rsidR="00C706FE" w:rsidRPr="00DE30BF">
        <w:rPr>
          <w:rFonts w:ascii="Times New Roman" w:eastAsia="Times New Roman" w:hAnsi="Times New Roman"/>
          <w:sz w:val="28"/>
          <w:szCs w:val="28"/>
          <w:lang w:val="kk-KZ" w:eastAsia="ru-RU"/>
        </w:rPr>
        <w:t>.</w:t>
      </w:r>
    </w:p>
    <w:p w:rsidR="000E01AB" w:rsidRPr="00DE30BF" w:rsidRDefault="00023063" w:rsidP="008B4CB2">
      <w:pPr>
        <w:spacing w:before="120" w:after="120" w:line="240" w:lineRule="auto"/>
        <w:contextualSpacing/>
        <w:jc w:val="both"/>
        <w:rPr>
          <w:rFonts w:ascii="Times New Roman" w:eastAsia="Times New Roman" w:hAnsi="Times New Roman"/>
          <w:b/>
          <w:i/>
          <w:sz w:val="28"/>
          <w:szCs w:val="28"/>
          <w:lang w:val="kk-KZ" w:eastAsia="ru-RU"/>
        </w:rPr>
      </w:pPr>
      <w:r w:rsidRPr="00DE30BF">
        <w:rPr>
          <w:rFonts w:ascii="Times New Roman" w:eastAsia="Times New Roman" w:hAnsi="Times New Roman"/>
          <w:b/>
          <w:i/>
          <w:sz w:val="28"/>
          <w:szCs w:val="28"/>
          <w:lang w:val="kk-KZ" w:eastAsia="ru-RU"/>
        </w:rPr>
        <w:t>Сақтау шарттары</w:t>
      </w:r>
    </w:p>
    <w:p w:rsidR="00C706FE" w:rsidRPr="00DE30BF" w:rsidRDefault="00021801" w:rsidP="008B4CB2">
      <w:pPr>
        <w:spacing w:before="120" w:after="0" w:line="240" w:lineRule="auto"/>
        <w:contextualSpacing/>
        <w:jc w:val="both"/>
        <w:rPr>
          <w:rFonts w:ascii="Times New Roman" w:eastAsia="Times New Roman" w:hAnsi="Times New Roman"/>
          <w:sz w:val="28"/>
          <w:szCs w:val="28"/>
          <w:lang w:val="kk-KZ" w:eastAsia="ru-RU"/>
        </w:rPr>
      </w:pPr>
      <w:r w:rsidRPr="00DE30BF">
        <w:rPr>
          <w:rFonts w:ascii="Times New Roman" w:eastAsia="Times New Roman" w:hAnsi="Times New Roman"/>
          <w:sz w:val="28"/>
          <w:szCs w:val="28"/>
          <w:lang w:val="kk-KZ" w:eastAsia="ru-RU"/>
        </w:rPr>
        <w:t>Түпнұсқалық қаптамасында</w:t>
      </w:r>
      <w:r w:rsidR="00C706FE" w:rsidRPr="00DE30BF">
        <w:rPr>
          <w:rFonts w:ascii="Times New Roman" w:eastAsia="Times New Roman" w:hAnsi="Times New Roman"/>
          <w:sz w:val="28"/>
          <w:szCs w:val="28"/>
          <w:lang w:val="kk-KZ" w:eastAsia="ru-RU"/>
        </w:rPr>
        <w:t>, 2°–8°С</w:t>
      </w:r>
      <w:r w:rsidRPr="00DE30BF">
        <w:rPr>
          <w:rFonts w:ascii="Times New Roman" w:eastAsia="Times New Roman" w:hAnsi="Times New Roman"/>
          <w:sz w:val="28"/>
          <w:szCs w:val="28"/>
          <w:lang w:val="kk-KZ" w:eastAsia="ru-RU"/>
        </w:rPr>
        <w:t xml:space="preserve"> температурада</w:t>
      </w:r>
      <w:r w:rsidR="00C706FE" w:rsidRPr="00DE30BF">
        <w:rPr>
          <w:rFonts w:ascii="Times New Roman" w:eastAsia="Times New Roman" w:hAnsi="Times New Roman"/>
          <w:sz w:val="28"/>
          <w:szCs w:val="28"/>
          <w:lang w:val="kk-KZ" w:eastAsia="ru-RU"/>
        </w:rPr>
        <w:t xml:space="preserve">, </w:t>
      </w:r>
      <w:r w:rsidRPr="00DE30BF">
        <w:rPr>
          <w:rFonts w:ascii="Times New Roman" w:eastAsia="Times New Roman" w:hAnsi="Times New Roman"/>
          <w:sz w:val="28"/>
          <w:szCs w:val="28"/>
          <w:lang w:val="kk-KZ" w:eastAsia="ru-RU"/>
        </w:rPr>
        <w:t>жарықтан қорғалған жерде</w:t>
      </w:r>
      <w:r w:rsidR="00C706FE" w:rsidRPr="00DE30BF">
        <w:rPr>
          <w:rFonts w:ascii="Times New Roman" w:eastAsia="Times New Roman" w:hAnsi="Times New Roman"/>
          <w:sz w:val="28"/>
          <w:szCs w:val="28"/>
          <w:lang w:val="kk-KZ" w:eastAsia="ru-RU"/>
        </w:rPr>
        <w:t xml:space="preserve">. </w:t>
      </w:r>
      <w:r w:rsidRPr="00DE30BF">
        <w:rPr>
          <w:rFonts w:ascii="Times New Roman" w:eastAsia="Times New Roman" w:hAnsi="Times New Roman"/>
          <w:sz w:val="28"/>
          <w:szCs w:val="28"/>
          <w:lang w:val="kk-KZ" w:eastAsia="ru-RU"/>
        </w:rPr>
        <w:t>Мұздатып қатыруға болмайды</w:t>
      </w:r>
      <w:r w:rsidR="00C706FE" w:rsidRPr="00DE30BF">
        <w:rPr>
          <w:rFonts w:ascii="Times New Roman" w:eastAsia="Times New Roman" w:hAnsi="Times New Roman"/>
          <w:sz w:val="28"/>
          <w:szCs w:val="28"/>
          <w:lang w:val="kk-KZ" w:eastAsia="ru-RU"/>
        </w:rPr>
        <w:t xml:space="preserve">! </w:t>
      </w:r>
      <w:r w:rsidRPr="00DE30BF">
        <w:rPr>
          <w:rFonts w:ascii="Times New Roman" w:eastAsia="Times New Roman" w:hAnsi="Times New Roman"/>
          <w:sz w:val="28"/>
          <w:szCs w:val="28"/>
          <w:lang w:val="kk-KZ" w:eastAsia="ru-RU"/>
        </w:rPr>
        <w:t>Ашылғаннан кейін 25°С-ден аспайтын температурада сақтау керек</w:t>
      </w:r>
      <w:r w:rsidR="00C706FE" w:rsidRPr="00DE30BF">
        <w:rPr>
          <w:rFonts w:ascii="Times New Roman" w:eastAsia="Times New Roman" w:hAnsi="Times New Roman"/>
          <w:sz w:val="28"/>
          <w:szCs w:val="28"/>
          <w:lang w:val="kk-KZ" w:eastAsia="ru-RU"/>
        </w:rPr>
        <w:t>.</w:t>
      </w:r>
    </w:p>
    <w:p w:rsidR="00BB1F83" w:rsidRPr="00DE30BF" w:rsidRDefault="00021801" w:rsidP="008B4CB2">
      <w:pPr>
        <w:spacing w:after="0" w:line="240" w:lineRule="auto"/>
        <w:contextualSpacing/>
        <w:jc w:val="both"/>
        <w:rPr>
          <w:rFonts w:ascii="Times New Roman" w:hAnsi="Times New Roman"/>
          <w:sz w:val="28"/>
          <w:szCs w:val="28"/>
          <w:lang w:val="kk-KZ"/>
        </w:rPr>
      </w:pPr>
      <w:r w:rsidRPr="00DE30BF">
        <w:rPr>
          <w:rFonts w:ascii="Times New Roman" w:hAnsi="Times New Roman"/>
          <w:sz w:val="28"/>
          <w:szCs w:val="28"/>
          <w:lang w:val="kk-KZ"/>
        </w:rPr>
        <w:t>Балалардың қолы жетпейтін жерде сақтау керек!</w:t>
      </w:r>
    </w:p>
    <w:p w:rsidR="00C706FE" w:rsidRPr="00DE30BF" w:rsidRDefault="00C706FE" w:rsidP="002F6EA2">
      <w:pPr>
        <w:spacing w:after="0" w:line="240" w:lineRule="auto"/>
        <w:jc w:val="both"/>
        <w:rPr>
          <w:rFonts w:ascii="Times New Roman" w:hAnsi="Times New Roman"/>
          <w:b/>
          <w:color w:val="000000"/>
          <w:sz w:val="28"/>
          <w:szCs w:val="28"/>
          <w:lang w:val="kk-KZ"/>
        </w:rPr>
      </w:pPr>
    </w:p>
    <w:p w:rsidR="00021801" w:rsidRPr="00DE30BF" w:rsidRDefault="00021801" w:rsidP="00021801">
      <w:pPr>
        <w:spacing w:after="0" w:line="240" w:lineRule="auto"/>
        <w:contextualSpacing/>
        <w:jc w:val="both"/>
        <w:rPr>
          <w:rFonts w:ascii="Times New Roman" w:eastAsia="Times New Roman" w:hAnsi="Times New Roman"/>
          <w:b/>
          <w:sz w:val="28"/>
          <w:szCs w:val="28"/>
          <w:lang w:val="kk-KZ" w:eastAsia="ru-RU"/>
        </w:rPr>
      </w:pPr>
      <w:r w:rsidRPr="00DE30BF">
        <w:rPr>
          <w:rFonts w:ascii="Times New Roman" w:eastAsia="Times New Roman" w:hAnsi="Times New Roman"/>
          <w:b/>
          <w:sz w:val="28"/>
          <w:szCs w:val="28"/>
          <w:lang w:val="kk-KZ" w:eastAsia="ru-RU"/>
        </w:rPr>
        <w:t>Дәріханалардан босатылу шарттары</w:t>
      </w:r>
    </w:p>
    <w:p w:rsidR="003105B3" w:rsidRPr="00DE30BF" w:rsidRDefault="00021801" w:rsidP="00021801">
      <w:pPr>
        <w:spacing w:after="0" w:line="240" w:lineRule="auto"/>
        <w:jc w:val="both"/>
        <w:rPr>
          <w:rFonts w:ascii="Times New Roman" w:hAnsi="Times New Roman"/>
          <w:sz w:val="28"/>
          <w:szCs w:val="28"/>
          <w:lang w:val="kk-KZ"/>
        </w:rPr>
      </w:pPr>
      <w:r w:rsidRPr="00DE30BF">
        <w:rPr>
          <w:rFonts w:ascii="Times New Roman" w:eastAsia="Times New Roman" w:hAnsi="Times New Roman"/>
          <w:sz w:val="28"/>
          <w:szCs w:val="28"/>
          <w:lang w:val="kk-KZ"/>
        </w:rPr>
        <w:t xml:space="preserve">Рецепт арқылы </w:t>
      </w:r>
      <w:r w:rsidR="003105B3" w:rsidRPr="00DE30BF">
        <w:rPr>
          <w:rFonts w:ascii="Times New Roman" w:hAnsi="Times New Roman"/>
          <w:sz w:val="28"/>
          <w:szCs w:val="28"/>
          <w:lang w:val="kk-KZ"/>
        </w:rPr>
        <w:t xml:space="preserve"> </w:t>
      </w:r>
    </w:p>
    <w:bookmarkEnd w:id="11"/>
    <w:p w:rsidR="006B7A90" w:rsidRPr="00DE30BF" w:rsidRDefault="000B4A8D" w:rsidP="005638B8">
      <w:pPr>
        <w:spacing w:before="120" w:after="0" w:line="240" w:lineRule="auto"/>
        <w:jc w:val="both"/>
        <w:rPr>
          <w:rFonts w:ascii="Times New Roman" w:eastAsia="Times New Roman" w:hAnsi="Times New Roman"/>
          <w:b/>
          <w:sz w:val="28"/>
          <w:szCs w:val="28"/>
          <w:lang w:val="kk-KZ" w:eastAsia="ru-RU"/>
        </w:rPr>
      </w:pPr>
      <w:r w:rsidRPr="00DE30BF">
        <w:rPr>
          <w:rFonts w:ascii="Times New Roman" w:hAnsi="Times New Roman"/>
          <w:b/>
          <w:bCs/>
          <w:sz w:val="28"/>
          <w:szCs w:val="28"/>
          <w:lang w:val="kk-KZ"/>
        </w:rPr>
        <w:t>Өндіруші туралы мәліметтер</w:t>
      </w:r>
      <w:r w:rsidR="007C1693" w:rsidRPr="00DE30BF">
        <w:rPr>
          <w:rFonts w:ascii="Times New Roman" w:eastAsia="Times New Roman" w:hAnsi="Times New Roman"/>
          <w:b/>
          <w:sz w:val="28"/>
          <w:szCs w:val="28"/>
          <w:lang w:val="kk-KZ" w:eastAsia="ru-RU"/>
        </w:rPr>
        <w:t xml:space="preserve"> </w:t>
      </w:r>
    </w:p>
    <w:p w:rsidR="00C07D8C" w:rsidRPr="00DE30BF" w:rsidRDefault="00C07D8C" w:rsidP="00C07D8C">
      <w:pPr>
        <w:autoSpaceDE w:val="0"/>
        <w:autoSpaceDN w:val="0"/>
        <w:spacing w:after="0" w:line="240" w:lineRule="auto"/>
        <w:jc w:val="both"/>
        <w:rPr>
          <w:rFonts w:ascii="Times New Roman" w:hAnsi="Times New Roman"/>
          <w:color w:val="000000"/>
          <w:sz w:val="28"/>
          <w:szCs w:val="28"/>
          <w:lang w:val="en-US"/>
        </w:rPr>
      </w:pPr>
      <w:r w:rsidRPr="00DE30BF">
        <w:rPr>
          <w:rFonts w:ascii="Times New Roman" w:hAnsi="Times New Roman"/>
          <w:bCs/>
          <w:color w:val="000000"/>
          <w:sz w:val="28"/>
          <w:szCs w:val="28"/>
          <w:lang w:val="en-US"/>
        </w:rPr>
        <w:t>Biocon Biologics India Limited,</w:t>
      </w:r>
    </w:p>
    <w:p w:rsidR="00C07D8C" w:rsidRPr="00DE30BF" w:rsidRDefault="00C07D8C" w:rsidP="00C07D8C">
      <w:pPr>
        <w:spacing w:after="0" w:line="240" w:lineRule="auto"/>
        <w:jc w:val="both"/>
        <w:rPr>
          <w:rFonts w:ascii="Times New Roman" w:eastAsia="Times New Roman" w:hAnsi="Times New Roman"/>
          <w:color w:val="000000"/>
          <w:sz w:val="28"/>
          <w:szCs w:val="28"/>
          <w:lang w:val="en-US"/>
        </w:rPr>
      </w:pPr>
      <w:r w:rsidRPr="00DE30BF">
        <w:rPr>
          <w:rFonts w:ascii="Times New Roman" w:hAnsi="Times New Roman"/>
          <w:color w:val="000000"/>
          <w:sz w:val="28"/>
          <w:szCs w:val="28"/>
          <w:lang w:val="kk-KZ"/>
        </w:rPr>
        <w:t>Мекенжайы</w:t>
      </w:r>
      <w:r w:rsidRPr="00DE30BF">
        <w:rPr>
          <w:rFonts w:ascii="Times New Roman" w:hAnsi="Times New Roman"/>
          <w:color w:val="000000"/>
          <w:sz w:val="28"/>
          <w:szCs w:val="28"/>
          <w:lang w:val="en-US"/>
        </w:rPr>
        <w:t>: Block No. B1, B2, Q13 of Q1 and W20 &amp; Unit S18, 1</w:t>
      </w:r>
      <w:r w:rsidRPr="00DE30BF">
        <w:rPr>
          <w:rFonts w:ascii="Times New Roman" w:hAnsi="Times New Roman"/>
          <w:color w:val="000000"/>
          <w:sz w:val="28"/>
          <w:szCs w:val="28"/>
          <w:vertAlign w:val="superscript"/>
          <w:lang w:val="en-US"/>
        </w:rPr>
        <w:t>st</w:t>
      </w:r>
      <w:r w:rsidRPr="00DE30BF">
        <w:rPr>
          <w:rFonts w:ascii="Times New Roman" w:hAnsi="Times New Roman"/>
          <w:color w:val="000000"/>
          <w:sz w:val="28"/>
          <w:szCs w:val="28"/>
          <w:lang w:val="en-US"/>
        </w:rPr>
        <w:t xml:space="preserve"> Floor, Block B4, Special Economic Zone, Plot No. 2, 3, 4 &amp; 5, Phase IV, </w:t>
      </w:r>
      <w:proofErr w:type="spellStart"/>
      <w:r w:rsidRPr="00DE30BF">
        <w:rPr>
          <w:rFonts w:ascii="Times New Roman" w:hAnsi="Times New Roman"/>
          <w:color w:val="000000"/>
          <w:sz w:val="28"/>
          <w:szCs w:val="28"/>
          <w:lang w:val="en-US"/>
        </w:rPr>
        <w:t>Bommasandra</w:t>
      </w:r>
      <w:proofErr w:type="spellEnd"/>
      <w:r w:rsidRPr="00DE30BF">
        <w:rPr>
          <w:rFonts w:ascii="Times New Roman" w:hAnsi="Times New Roman"/>
          <w:color w:val="000000"/>
          <w:sz w:val="28"/>
          <w:szCs w:val="28"/>
          <w:lang w:val="en-US"/>
        </w:rPr>
        <w:t xml:space="preserve">- </w:t>
      </w:r>
      <w:proofErr w:type="spellStart"/>
      <w:r w:rsidRPr="00DE30BF">
        <w:rPr>
          <w:rFonts w:ascii="Times New Roman" w:hAnsi="Times New Roman"/>
          <w:color w:val="000000"/>
          <w:sz w:val="28"/>
          <w:szCs w:val="28"/>
          <w:lang w:val="en-US"/>
        </w:rPr>
        <w:t>Jigani</w:t>
      </w:r>
      <w:proofErr w:type="spellEnd"/>
      <w:r w:rsidRPr="00DE30BF">
        <w:rPr>
          <w:rFonts w:ascii="Times New Roman" w:hAnsi="Times New Roman"/>
          <w:color w:val="000000"/>
          <w:sz w:val="28"/>
          <w:szCs w:val="28"/>
          <w:lang w:val="en-US"/>
        </w:rPr>
        <w:t xml:space="preserve"> Link Road, </w:t>
      </w:r>
      <w:proofErr w:type="spellStart"/>
      <w:r w:rsidRPr="00DE30BF">
        <w:rPr>
          <w:rFonts w:ascii="Times New Roman" w:hAnsi="Times New Roman"/>
          <w:color w:val="000000"/>
          <w:sz w:val="28"/>
          <w:szCs w:val="28"/>
          <w:lang w:val="en-US"/>
        </w:rPr>
        <w:t>Bommasandra</w:t>
      </w:r>
      <w:proofErr w:type="spellEnd"/>
      <w:r w:rsidRPr="00DE30BF">
        <w:rPr>
          <w:rFonts w:ascii="Times New Roman" w:hAnsi="Times New Roman"/>
          <w:color w:val="000000"/>
          <w:sz w:val="28"/>
          <w:szCs w:val="28"/>
          <w:lang w:val="en-US"/>
        </w:rPr>
        <w:t xml:space="preserve"> Post, </w:t>
      </w:r>
      <w:r w:rsidR="00F66662" w:rsidRPr="00DE30BF">
        <w:rPr>
          <w:rFonts w:ascii="Times New Roman" w:hAnsi="Times New Roman"/>
          <w:color w:val="000000"/>
          <w:sz w:val="28"/>
          <w:szCs w:val="28"/>
        </w:rPr>
        <w:t>Бангалор</w:t>
      </w:r>
      <w:r w:rsidR="00F66662" w:rsidRPr="00DE30BF">
        <w:rPr>
          <w:rFonts w:ascii="Times New Roman" w:hAnsi="Times New Roman"/>
          <w:color w:val="000000"/>
          <w:sz w:val="28"/>
          <w:szCs w:val="28"/>
          <w:lang w:val="en-US"/>
        </w:rPr>
        <w:t xml:space="preserve"> - </w:t>
      </w:r>
      <w:r w:rsidRPr="00DE30BF">
        <w:rPr>
          <w:rFonts w:ascii="Times New Roman" w:hAnsi="Times New Roman"/>
          <w:color w:val="000000"/>
          <w:sz w:val="28"/>
          <w:szCs w:val="28"/>
          <w:lang w:val="en-US"/>
        </w:rPr>
        <w:t>560099,</w:t>
      </w:r>
      <w:r w:rsidRPr="00DE30BF">
        <w:rPr>
          <w:rFonts w:ascii="Times New Roman" w:eastAsia="Times New Roman" w:hAnsi="Times New Roman"/>
          <w:color w:val="000000"/>
          <w:sz w:val="28"/>
          <w:szCs w:val="28"/>
          <w:lang w:val="kk-KZ"/>
        </w:rPr>
        <w:t xml:space="preserve"> Үндістан</w:t>
      </w:r>
      <w:r w:rsidRPr="00DE30BF">
        <w:rPr>
          <w:rFonts w:ascii="Times New Roman" w:eastAsia="Times New Roman" w:hAnsi="Times New Roman"/>
          <w:color w:val="000000"/>
          <w:sz w:val="28"/>
          <w:szCs w:val="28"/>
          <w:lang w:val="en-US"/>
        </w:rPr>
        <w:t>.</w:t>
      </w:r>
    </w:p>
    <w:p w:rsidR="00C07D8C" w:rsidRPr="00DE30BF" w:rsidRDefault="00C07D8C" w:rsidP="00C07D8C">
      <w:pPr>
        <w:spacing w:after="0" w:line="240" w:lineRule="auto"/>
        <w:jc w:val="both"/>
        <w:rPr>
          <w:rFonts w:ascii="Times New Roman" w:eastAsia="Times New Roman" w:hAnsi="Times New Roman"/>
          <w:color w:val="000000"/>
          <w:sz w:val="28"/>
          <w:szCs w:val="28"/>
          <w:lang w:val="en-US"/>
        </w:rPr>
      </w:pPr>
      <w:r w:rsidRPr="00DE30BF">
        <w:rPr>
          <w:rFonts w:ascii="Times New Roman" w:eastAsia="Times New Roman" w:hAnsi="Times New Roman"/>
          <w:color w:val="000000"/>
          <w:sz w:val="28"/>
          <w:szCs w:val="28"/>
        </w:rPr>
        <w:t>Тел</w:t>
      </w:r>
      <w:r w:rsidRPr="00DE30BF">
        <w:rPr>
          <w:rFonts w:ascii="Times New Roman" w:eastAsia="Times New Roman" w:hAnsi="Times New Roman"/>
          <w:color w:val="000000"/>
          <w:sz w:val="28"/>
          <w:szCs w:val="28"/>
          <w:lang w:val="en-US"/>
        </w:rPr>
        <w:t>: +91-80-2808-2808</w:t>
      </w:r>
    </w:p>
    <w:p w:rsidR="00C07D8C" w:rsidRPr="00DE30BF" w:rsidRDefault="00EC4482" w:rsidP="00C07D8C">
      <w:pPr>
        <w:autoSpaceDE w:val="0"/>
        <w:autoSpaceDN w:val="0"/>
        <w:spacing w:after="0" w:line="240" w:lineRule="auto"/>
        <w:jc w:val="both"/>
        <w:rPr>
          <w:rFonts w:ascii="Times New Roman" w:hAnsi="Times New Roman"/>
          <w:color w:val="000000"/>
          <w:sz w:val="28"/>
          <w:szCs w:val="28"/>
          <w:lang w:val="en-US"/>
        </w:rPr>
      </w:pPr>
      <w:r w:rsidRPr="00DE30BF">
        <w:rPr>
          <w:rFonts w:ascii="Times New Roman" w:hAnsi="Times New Roman"/>
          <w:color w:val="000000"/>
          <w:sz w:val="28"/>
          <w:szCs w:val="28"/>
          <w:lang w:val="en-US"/>
        </w:rPr>
        <w:t>E-mail</w:t>
      </w:r>
      <w:r w:rsidR="00C07D8C" w:rsidRPr="00DE30BF">
        <w:rPr>
          <w:rFonts w:ascii="Times New Roman" w:hAnsi="Times New Roman"/>
          <w:color w:val="000000"/>
          <w:sz w:val="28"/>
          <w:szCs w:val="28"/>
          <w:lang w:val="en-US"/>
        </w:rPr>
        <w:t xml:space="preserve">: </w:t>
      </w:r>
    </w:p>
    <w:p w:rsidR="00C07D8C" w:rsidRPr="00DE30BF" w:rsidRDefault="004D5598" w:rsidP="00C07D8C">
      <w:pPr>
        <w:autoSpaceDE w:val="0"/>
        <w:autoSpaceDN w:val="0"/>
        <w:spacing w:after="0" w:line="240" w:lineRule="auto"/>
        <w:jc w:val="both"/>
        <w:rPr>
          <w:rFonts w:ascii="Times New Roman" w:hAnsi="Times New Roman"/>
          <w:color w:val="000000"/>
          <w:sz w:val="28"/>
          <w:szCs w:val="28"/>
          <w:u w:val="single"/>
          <w:lang w:val="en-US"/>
        </w:rPr>
      </w:pPr>
      <w:hyperlink r:id="rId10" w:history="1">
        <w:r w:rsidR="00C07D8C" w:rsidRPr="00DE30BF">
          <w:rPr>
            <w:rStyle w:val="af"/>
            <w:rFonts w:ascii="Times New Roman" w:hAnsi="Times New Roman"/>
            <w:sz w:val="28"/>
            <w:szCs w:val="28"/>
            <w:lang w:val="en-US"/>
          </w:rPr>
          <w:t>DrugSafety@biocon.com</w:t>
        </w:r>
      </w:hyperlink>
    </w:p>
    <w:p w:rsidR="00752593" w:rsidRPr="00DE30BF" w:rsidRDefault="00752593" w:rsidP="00752593">
      <w:pPr>
        <w:autoSpaceDE w:val="0"/>
        <w:autoSpaceDN w:val="0"/>
        <w:spacing w:after="0" w:line="240" w:lineRule="auto"/>
        <w:jc w:val="both"/>
        <w:rPr>
          <w:rFonts w:ascii="Times New Roman" w:hAnsi="Times New Roman"/>
          <w:color w:val="000000"/>
          <w:sz w:val="28"/>
          <w:szCs w:val="28"/>
          <w:lang w:val="en-US"/>
        </w:rPr>
      </w:pPr>
    </w:p>
    <w:p w:rsidR="00D76048" w:rsidRPr="00DE30BF" w:rsidRDefault="000B4A8D" w:rsidP="000E49F7">
      <w:pPr>
        <w:autoSpaceDE w:val="0"/>
        <w:autoSpaceDN w:val="0"/>
        <w:spacing w:after="0" w:line="240" w:lineRule="auto"/>
        <w:jc w:val="both"/>
        <w:rPr>
          <w:rFonts w:ascii="Times New Roman" w:eastAsia="Times New Roman" w:hAnsi="Times New Roman"/>
          <w:b/>
          <w:sz w:val="28"/>
          <w:szCs w:val="28"/>
          <w:lang w:val="en-US" w:eastAsia="ru-RU"/>
        </w:rPr>
      </w:pPr>
      <w:r w:rsidRPr="00DE30BF">
        <w:rPr>
          <w:rFonts w:ascii="Times New Roman" w:hAnsi="Times New Roman"/>
          <w:b/>
          <w:bCs/>
          <w:sz w:val="28"/>
          <w:szCs w:val="28"/>
          <w:lang w:val="kk-KZ"/>
        </w:rPr>
        <w:t>Тіркеу куәлігінің ұстаушысы</w:t>
      </w:r>
    </w:p>
    <w:p w:rsidR="003105B3" w:rsidRPr="00DE30BF" w:rsidRDefault="003105B3" w:rsidP="003105B3">
      <w:pPr>
        <w:autoSpaceDE w:val="0"/>
        <w:autoSpaceDN w:val="0"/>
        <w:spacing w:after="0" w:line="240" w:lineRule="auto"/>
        <w:jc w:val="both"/>
        <w:rPr>
          <w:rFonts w:ascii="Times New Roman" w:eastAsia="Times New Roman" w:hAnsi="Times New Roman"/>
          <w:sz w:val="28"/>
          <w:szCs w:val="28"/>
          <w:lang w:val="en-US" w:eastAsia="ru-RU"/>
        </w:rPr>
      </w:pPr>
      <w:r w:rsidRPr="00DE30BF">
        <w:rPr>
          <w:rFonts w:ascii="Times New Roman" w:eastAsia="Times New Roman" w:hAnsi="Times New Roman"/>
          <w:sz w:val="28"/>
          <w:szCs w:val="28"/>
          <w:lang w:val="kk-KZ" w:eastAsia="ru-RU"/>
        </w:rPr>
        <w:t xml:space="preserve">Biocon </w:t>
      </w:r>
      <w:proofErr w:type="spellStart"/>
      <w:r w:rsidRPr="00DE30BF">
        <w:rPr>
          <w:rFonts w:ascii="Times New Roman" w:eastAsia="Times New Roman" w:hAnsi="Times New Roman"/>
          <w:sz w:val="28"/>
          <w:szCs w:val="28"/>
          <w:lang w:val="en-US" w:eastAsia="ru-RU"/>
        </w:rPr>
        <w:t>Sdn</w:t>
      </w:r>
      <w:proofErr w:type="spellEnd"/>
      <w:r w:rsidRPr="00DE30BF">
        <w:rPr>
          <w:rFonts w:ascii="Times New Roman" w:eastAsia="Times New Roman" w:hAnsi="Times New Roman"/>
          <w:sz w:val="28"/>
          <w:szCs w:val="28"/>
          <w:lang w:val="en-US" w:eastAsia="ru-RU"/>
        </w:rPr>
        <w:t>.</w:t>
      </w:r>
      <w:r w:rsidR="005939DD" w:rsidRPr="00DE30BF">
        <w:rPr>
          <w:rFonts w:ascii="Times New Roman" w:eastAsia="Times New Roman" w:hAnsi="Times New Roman"/>
          <w:sz w:val="28"/>
          <w:szCs w:val="28"/>
          <w:lang w:eastAsia="ru-RU"/>
        </w:rPr>
        <w:t xml:space="preserve"> </w:t>
      </w:r>
      <w:r w:rsidRPr="00DE30BF">
        <w:rPr>
          <w:rFonts w:ascii="Times New Roman" w:eastAsia="Times New Roman" w:hAnsi="Times New Roman"/>
          <w:sz w:val="28"/>
          <w:szCs w:val="28"/>
          <w:lang w:val="en-US" w:eastAsia="ru-RU"/>
        </w:rPr>
        <w:t xml:space="preserve">Bhd. </w:t>
      </w:r>
    </w:p>
    <w:p w:rsidR="003105B3" w:rsidRPr="00DE30BF" w:rsidRDefault="000B4A8D" w:rsidP="003105B3">
      <w:pPr>
        <w:autoSpaceDE w:val="0"/>
        <w:autoSpaceDN w:val="0"/>
        <w:spacing w:after="0" w:line="240" w:lineRule="auto"/>
        <w:jc w:val="both"/>
        <w:rPr>
          <w:rFonts w:ascii="Times New Roman" w:eastAsia="Times New Roman" w:hAnsi="Times New Roman"/>
          <w:sz w:val="28"/>
          <w:szCs w:val="28"/>
          <w:lang w:val="en-US" w:eastAsia="ru-RU"/>
        </w:rPr>
      </w:pPr>
      <w:r w:rsidRPr="00DE30BF">
        <w:rPr>
          <w:rFonts w:ascii="Times New Roman" w:eastAsia="Times New Roman" w:hAnsi="Times New Roman"/>
          <w:sz w:val="28"/>
          <w:szCs w:val="28"/>
          <w:lang w:val="kk-KZ"/>
        </w:rPr>
        <w:t>Мекенжайы</w:t>
      </w:r>
      <w:r w:rsidR="003105B3" w:rsidRPr="00DE30BF">
        <w:rPr>
          <w:rFonts w:ascii="Times New Roman" w:eastAsia="Times New Roman" w:hAnsi="Times New Roman"/>
          <w:sz w:val="28"/>
          <w:szCs w:val="28"/>
          <w:lang w:val="en-US" w:eastAsia="ru-RU"/>
        </w:rPr>
        <w:t xml:space="preserve">: Level 7, </w:t>
      </w:r>
      <w:proofErr w:type="spellStart"/>
      <w:r w:rsidR="003105B3" w:rsidRPr="00DE30BF">
        <w:rPr>
          <w:rFonts w:ascii="Times New Roman" w:eastAsia="Times New Roman" w:hAnsi="Times New Roman"/>
          <w:sz w:val="28"/>
          <w:szCs w:val="28"/>
          <w:lang w:val="en-US" w:eastAsia="ru-RU"/>
        </w:rPr>
        <w:t>Menara</w:t>
      </w:r>
      <w:proofErr w:type="spellEnd"/>
      <w:r w:rsidR="003105B3" w:rsidRPr="00DE30BF">
        <w:rPr>
          <w:rFonts w:ascii="Times New Roman" w:eastAsia="Times New Roman" w:hAnsi="Times New Roman"/>
          <w:sz w:val="28"/>
          <w:szCs w:val="28"/>
          <w:lang w:val="en-US" w:eastAsia="ru-RU"/>
        </w:rPr>
        <w:t xml:space="preserve"> </w:t>
      </w:r>
      <w:proofErr w:type="spellStart"/>
      <w:r w:rsidR="003105B3" w:rsidRPr="00DE30BF">
        <w:rPr>
          <w:rFonts w:ascii="Times New Roman" w:eastAsia="Times New Roman" w:hAnsi="Times New Roman"/>
          <w:sz w:val="28"/>
          <w:szCs w:val="28"/>
          <w:lang w:val="en-US" w:eastAsia="ru-RU"/>
        </w:rPr>
        <w:t>Milenium</w:t>
      </w:r>
      <w:proofErr w:type="spellEnd"/>
      <w:r w:rsidR="003105B3" w:rsidRPr="00DE30BF">
        <w:rPr>
          <w:rFonts w:ascii="Times New Roman" w:eastAsia="Times New Roman" w:hAnsi="Times New Roman"/>
          <w:sz w:val="28"/>
          <w:szCs w:val="28"/>
          <w:lang w:val="en-US" w:eastAsia="ru-RU"/>
        </w:rPr>
        <w:t xml:space="preserve">, </w:t>
      </w:r>
      <w:proofErr w:type="spellStart"/>
      <w:r w:rsidR="003105B3" w:rsidRPr="00DE30BF">
        <w:rPr>
          <w:rFonts w:ascii="Times New Roman" w:eastAsia="Times New Roman" w:hAnsi="Times New Roman"/>
          <w:sz w:val="28"/>
          <w:szCs w:val="28"/>
          <w:lang w:val="en-US" w:eastAsia="ru-RU"/>
        </w:rPr>
        <w:t>Jala</w:t>
      </w:r>
      <w:r w:rsidR="00EA3A52" w:rsidRPr="00DE30BF">
        <w:rPr>
          <w:rFonts w:ascii="Times New Roman" w:eastAsia="Times New Roman" w:hAnsi="Times New Roman"/>
          <w:sz w:val="28"/>
          <w:szCs w:val="28"/>
          <w:lang w:val="en-US" w:eastAsia="ru-RU"/>
        </w:rPr>
        <w:t>n</w:t>
      </w:r>
      <w:proofErr w:type="spellEnd"/>
      <w:r w:rsidR="003105B3" w:rsidRPr="00DE30BF">
        <w:rPr>
          <w:rFonts w:ascii="Times New Roman" w:eastAsia="Times New Roman" w:hAnsi="Times New Roman"/>
          <w:sz w:val="28"/>
          <w:szCs w:val="28"/>
          <w:lang w:val="en-US" w:eastAsia="ru-RU"/>
        </w:rPr>
        <w:t xml:space="preserve"> </w:t>
      </w:r>
      <w:proofErr w:type="spellStart"/>
      <w:r w:rsidR="003105B3" w:rsidRPr="00DE30BF">
        <w:rPr>
          <w:rFonts w:ascii="Times New Roman" w:eastAsia="Times New Roman" w:hAnsi="Times New Roman"/>
          <w:sz w:val="28"/>
          <w:szCs w:val="28"/>
          <w:lang w:val="en-US" w:eastAsia="ru-RU"/>
        </w:rPr>
        <w:t>Damanlela</w:t>
      </w:r>
      <w:proofErr w:type="spellEnd"/>
      <w:r w:rsidR="003105B3" w:rsidRPr="00DE30BF">
        <w:rPr>
          <w:rFonts w:ascii="Times New Roman" w:eastAsia="Times New Roman" w:hAnsi="Times New Roman"/>
          <w:sz w:val="28"/>
          <w:szCs w:val="28"/>
          <w:lang w:val="en-US" w:eastAsia="ru-RU"/>
        </w:rPr>
        <w:t xml:space="preserve">, </w:t>
      </w:r>
      <w:proofErr w:type="spellStart"/>
      <w:r w:rsidR="003105B3" w:rsidRPr="00DE30BF">
        <w:rPr>
          <w:rFonts w:ascii="Times New Roman" w:eastAsia="Times New Roman" w:hAnsi="Times New Roman"/>
          <w:sz w:val="28"/>
          <w:szCs w:val="28"/>
          <w:lang w:val="en-US" w:eastAsia="ru-RU"/>
        </w:rPr>
        <w:t>Pusat</w:t>
      </w:r>
      <w:proofErr w:type="spellEnd"/>
      <w:r w:rsidR="003105B3" w:rsidRPr="00DE30BF">
        <w:rPr>
          <w:rFonts w:ascii="Times New Roman" w:eastAsia="Times New Roman" w:hAnsi="Times New Roman"/>
          <w:sz w:val="28"/>
          <w:szCs w:val="28"/>
          <w:lang w:val="en-US" w:eastAsia="ru-RU"/>
        </w:rPr>
        <w:t xml:space="preserve"> Bandar Damansara, Damansara Heights, 50490, </w:t>
      </w:r>
      <w:r w:rsidR="003105B3" w:rsidRPr="00DE30BF">
        <w:rPr>
          <w:rFonts w:ascii="Times New Roman" w:eastAsia="Times New Roman" w:hAnsi="Times New Roman"/>
          <w:sz w:val="28"/>
          <w:szCs w:val="28"/>
          <w:lang w:val="kk-KZ" w:eastAsia="ru-RU"/>
        </w:rPr>
        <w:t>Куала</w:t>
      </w:r>
      <w:r w:rsidR="005C190D" w:rsidRPr="00DE30BF">
        <w:rPr>
          <w:rFonts w:ascii="Times New Roman" w:eastAsia="Times New Roman" w:hAnsi="Times New Roman"/>
          <w:sz w:val="28"/>
          <w:szCs w:val="28"/>
          <w:lang w:val="en-US" w:eastAsia="ru-RU"/>
        </w:rPr>
        <w:t>-</w:t>
      </w:r>
      <w:r w:rsidR="003105B3" w:rsidRPr="00DE30BF">
        <w:rPr>
          <w:rFonts w:ascii="Times New Roman" w:eastAsia="Times New Roman" w:hAnsi="Times New Roman"/>
          <w:sz w:val="28"/>
          <w:szCs w:val="28"/>
          <w:lang w:val="kk-KZ" w:eastAsia="ru-RU"/>
        </w:rPr>
        <w:t>Лумпур, Малайзия</w:t>
      </w:r>
      <w:r w:rsidR="003105B3" w:rsidRPr="00DE30BF">
        <w:rPr>
          <w:rFonts w:ascii="Times New Roman" w:eastAsia="Times New Roman" w:hAnsi="Times New Roman"/>
          <w:sz w:val="28"/>
          <w:szCs w:val="28"/>
          <w:lang w:val="en-US" w:eastAsia="ru-RU"/>
        </w:rPr>
        <w:t>.</w:t>
      </w:r>
    </w:p>
    <w:p w:rsidR="00DE5053" w:rsidRPr="00DE30BF" w:rsidRDefault="00DE5053" w:rsidP="00DE5053">
      <w:pPr>
        <w:autoSpaceDE w:val="0"/>
        <w:autoSpaceDN w:val="0"/>
        <w:spacing w:after="0" w:line="240" w:lineRule="auto"/>
        <w:jc w:val="both"/>
        <w:rPr>
          <w:rFonts w:ascii="Times New Roman" w:hAnsi="Times New Roman"/>
          <w:color w:val="000000"/>
          <w:sz w:val="28"/>
          <w:szCs w:val="28"/>
          <w:lang w:val="kk-KZ"/>
        </w:rPr>
      </w:pPr>
      <w:r w:rsidRPr="00DE30BF">
        <w:rPr>
          <w:rFonts w:ascii="Times New Roman" w:hAnsi="Times New Roman"/>
          <w:color w:val="000000"/>
          <w:sz w:val="28"/>
          <w:szCs w:val="28"/>
        </w:rPr>
        <w:t>Тел</w:t>
      </w:r>
      <w:r w:rsidRPr="00DE30BF">
        <w:rPr>
          <w:rFonts w:ascii="Times New Roman" w:hAnsi="Times New Roman"/>
          <w:color w:val="000000"/>
          <w:sz w:val="28"/>
          <w:szCs w:val="28"/>
          <w:lang w:val="en-US"/>
        </w:rPr>
        <w:t xml:space="preserve">: </w:t>
      </w:r>
      <w:r w:rsidR="00B02BF9" w:rsidRPr="00DE30BF">
        <w:rPr>
          <w:rFonts w:ascii="Times New Roman" w:hAnsi="Times New Roman"/>
          <w:color w:val="000000"/>
          <w:sz w:val="28"/>
          <w:szCs w:val="28"/>
          <w:lang w:val="en-US"/>
        </w:rPr>
        <w:t>+607-5600 000</w:t>
      </w:r>
      <w:r w:rsidR="000B4A8D" w:rsidRPr="00DE30BF">
        <w:rPr>
          <w:rFonts w:ascii="Times New Roman" w:hAnsi="Times New Roman"/>
          <w:color w:val="000000"/>
          <w:sz w:val="28"/>
          <w:szCs w:val="28"/>
          <w:lang w:val="kk-KZ"/>
        </w:rPr>
        <w:t xml:space="preserve">  </w:t>
      </w:r>
    </w:p>
    <w:p w:rsidR="00EC4482" w:rsidRPr="00DE30BF" w:rsidRDefault="00EC4482" w:rsidP="00EC4482">
      <w:pPr>
        <w:autoSpaceDE w:val="0"/>
        <w:autoSpaceDN w:val="0"/>
        <w:spacing w:after="0" w:line="240" w:lineRule="auto"/>
        <w:jc w:val="both"/>
        <w:rPr>
          <w:rFonts w:ascii="Times New Roman" w:hAnsi="Times New Roman"/>
          <w:sz w:val="28"/>
          <w:szCs w:val="28"/>
          <w:lang w:val="en-US"/>
        </w:rPr>
      </w:pPr>
      <w:r w:rsidRPr="00DE30BF">
        <w:rPr>
          <w:rFonts w:ascii="Times New Roman" w:hAnsi="Times New Roman"/>
          <w:sz w:val="28"/>
          <w:szCs w:val="28"/>
          <w:lang w:val="en-US"/>
        </w:rPr>
        <w:t xml:space="preserve">E-mail: </w:t>
      </w:r>
    </w:p>
    <w:p w:rsidR="00DE5053" w:rsidRPr="00DE30BF" w:rsidRDefault="004D5598" w:rsidP="00DE5053">
      <w:pPr>
        <w:autoSpaceDE w:val="0"/>
        <w:autoSpaceDN w:val="0"/>
        <w:spacing w:after="0" w:line="240" w:lineRule="auto"/>
        <w:jc w:val="both"/>
        <w:rPr>
          <w:rFonts w:ascii="Times New Roman" w:hAnsi="Times New Roman"/>
          <w:color w:val="000000"/>
          <w:sz w:val="28"/>
          <w:szCs w:val="28"/>
          <w:lang w:val="en-US"/>
        </w:rPr>
      </w:pPr>
      <w:hyperlink r:id="rId11" w:history="1">
        <w:r w:rsidR="00F70562" w:rsidRPr="00DE30BF">
          <w:rPr>
            <w:rStyle w:val="af"/>
            <w:rFonts w:ascii="Times New Roman" w:hAnsi="Times New Roman"/>
            <w:sz w:val="28"/>
            <w:szCs w:val="28"/>
            <w:lang w:val="en-US"/>
          </w:rPr>
          <w:t>corporate.communications@biocon.com</w:t>
        </w:r>
      </w:hyperlink>
    </w:p>
    <w:p w:rsidR="007D681B" w:rsidRPr="00DE30BF" w:rsidRDefault="007D681B" w:rsidP="008330E7">
      <w:pPr>
        <w:autoSpaceDE w:val="0"/>
        <w:autoSpaceDN w:val="0"/>
        <w:spacing w:after="0" w:line="240" w:lineRule="auto"/>
        <w:jc w:val="both"/>
        <w:rPr>
          <w:rFonts w:ascii="Times New Roman" w:hAnsi="Times New Roman"/>
          <w:color w:val="000000"/>
          <w:sz w:val="28"/>
          <w:szCs w:val="28"/>
          <w:lang w:val="en-US"/>
        </w:rPr>
      </w:pPr>
    </w:p>
    <w:p w:rsidR="00640733" w:rsidRPr="00DE30BF" w:rsidRDefault="00640733" w:rsidP="00640733">
      <w:pPr>
        <w:spacing w:after="0" w:line="240" w:lineRule="auto"/>
        <w:jc w:val="both"/>
        <w:rPr>
          <w:rFonts w:ascii="Times New Roman" w:hAnsi="Times New Roman"/>
          <w:sz w:val="28"/>
          <w:szCs w:val="28"/>
          <w:lang w:val="en-US"/>
        </w:rPr>
      </w:pPr>
      <w:proofErr w:type="spellStart"/>
      <w:r w:rsidRPr="00DE30BF">
        <w:rPr>
          <w:rFonts w:ascii="Times New Roman" w:eastAsia="Times New Roman" w:hAnsi="Times New Roman"/>
          <w:b/>
          <w:sz w:val="28"/>
          <w:szCs w:val="28"/>
        </w:rPr>
        <w:t>Қазақстан</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Республикасы</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аумағында</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тұтынушылардан</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дәрілік</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заттардың</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сапасына</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қатысты</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шағымдарды</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ұсыныстарды</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қабылдайтын</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және</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дәрілік</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заттың</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тіркеуден</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кейінгі</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қауіпсіздігін</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қадағалауға</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жауапты</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ұйымның</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атауы</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мекенжайы</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және</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байланыс</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деректері</w:t>
      </w:r>
      <w:proofErr w:type="spellEnd"/>
      <w:r w:rsidRPr="00DE30BF">
        <w:rPr>
          <w:rFonts w:ascii="Times New Roman" w:eastAsia="Times New Roman" w:hAnsi="Times New Roman"/>
          <w:b/>
          <w:sz w:val="28"/>
          <w:szCs w:val="28"/>
          <w:lang w:val="en-US"/>
        </w:rPr>
        <w:t xml:space="preserve"> </w:t>
      </w:r>
      <w:r w:rsidRPr="00DE30BF">
        <w:rPr>
          <w:rFonts w:ascii="Times New Roman" w:eastAsia="Times New Roman" w:hAnsi="Times New Roman"/>
          <w:b/>
          <w:sz w:val="28"/>
          <w:szCs w:val="28"/>
          <w:lang w:val="kk-KZ"/>
        </w:rPr>
        <w:t>(</w:t>
      </w:r>
      <w:r w:rsidRPr="00DE30BF">
        <w:rPr>
          <w:rFonts w:ascii="Times New Roman" w:eastAsia="Times New Roman" w:hAnsi="Times New Roman"/>
          <w:b/>
          <w:sz w:val="28"/>
          <w:szCs w:val="28"/>
        </w:rPr>
        <w:t>телефон</w:t>
      </w:r>
      <w:r w:rsidRPr="00DE30BF">
        <w:rPr>
          <w:rFonts w:ascii="Times New Roman" w:eastAsia="Times New Roman" w:hAnsi="Times New Roman"/>
          <w:b/>
          <w:sz w:val="28"/>
          <w:szCs w:val="28"/>
          <w:lang w:val="en-US"/>
        </w:rPr>
        <w:t xml:space="preserve">, </w:t>
      </w:r>
      <w:r w:rsidRPr="00DE30BF">
        <w:rPr>
          <w:rFonts w:ascii="Times New Roman" w:eastAsia="Times New Roman" w:hAnsi="Times New Roman"/>
          <w:b/>
          <w:sz w:val="28"/>
          <w:szCs w:val="28"/>
        </w:rPr>
        <w:t>факс</w:t>
      </w:r>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электронды</w:t>
      </w:r>
      <w:proofErr w:type="spellEnd"/>
      <w:r w:rsidRPr="00DE30BF">
        <w:rPr>
          <w:rFonts w:ascii="Times New Roman" w:eastAsia="Times New Roman" w:hAnsi="Times New Roman"/>
          <w:b/>
          <w:sz w:val="28"/>
          <w:szCs w:val="28"/>
          <w:lang w:val="en-US"/>
        </w:rPr>
        <w:t xml:space="preserve"> </w:t>
      </w:r>
      <w:proofErr w:type="spellStart"/>
      <w:r w:rsidRPr="00DE30BF">
        <w:rPr>
          <w:rFonts w:ascii="Times New Roman" w:eastAsia="Times New Roman" w:hAnsi="Times New Roman"/>
          <w:b/>
          <w:sz w:val="28"/>
          <w:szCs w:val="28"/>
        </w:rPr>
        <w:t>пошта</w:t>
      </w:r>
      <w:proofErr w:type="spellEnd"/>
      <w:r w:rsidRPr="00DE30BF">
        <w:rPr>
          <w:rFonts w:ascii="Times New Roman" w:eastAsia="Times New Roman" w:hAnsi="Times New Roman"/>
          <w:b/>
          <w:sz w:val="28"/>
          <w:szCs w:val="28"/>
          <w:lang w:val="en-US"/>
        </w:rPr>
        <w:t>)</w:t>
      </w:r>
      <w:r w:rsidRPr="00DE30BF">
        <w:rPr>
          <w:rFonts w:ascii="Times New Roman" w:hAnsi="Times New Roman"/>
          <w:sz w:val="28"/>
          <w:szCs w:val="28"/>
          <w:lang w:val="en-US"/>
        </w:rPr>
        <w:t xml:space="preserve"> </w:t>
      </w:r>
    </w:p>
    <w:p w:rsidR="00C07D8C" w:rsidRPr="00DE30BF" w:rsidRDefault="00C07D8C" w:rsidP="00C07D8C">
      <w:pPr>
        <w:spacing w:after="0" w:line="240" w:lineRule="auto"/>
        <w:jc w:val="both"/>
        <w:rPr>
          <w:rFonts w:ascii="Times New Roman" w:hAnsi="Times New Roman"/>
          <w:bCs/>
          <w:sz w:val="28"/>
          <w:szCs w:val="28"/>
          <w:lang w:val="kk-KZ"/>
        </w:rPr>
      </w:pPr>
      <w:r w:rsidRPr="00DE30BF">
        <w:rPr>
          <w:rFonts w:ascii="Times New Roman" w:hAnsi="Times New Roman"/>
          <w:bCs/>
          <w:sz w:val="28"/>
          <w:szCs w:val="28"/>
          <w:lang w:val="kk-KZ"/>
        </w:rPr>
        <w:t>«Saa Pharma» ЖШС</w:t>
      </w:r>
    </w:p>
    <w:p w:rsidR="00A53F52" w:rsidRPr="00DE30BF" w:rsidRDefault="00A53F52" w:rsidP="00C07D8C">
      <w:pPr>
        <w:spacing w:after="0" w:line="240" w:lineRule="auto"/>
        <w:jc w:val="both"/>
        <w:rPr>
          <w:rFonts w:ascii="Times New Roman" w:hAnsi="Times New Roman"/>
          <w:bCs/>
          <w:sz w:val="28"/>
          <w:szCs w:val="28"/>
        </w:rPr>
      </w:pPr>
      <w:r w:rsidRPr="00DE30BF">
        <w:rPr>
          <w:rFonts w:ascii="Times New Roman" w:hAnsi="Times New Roman"/>
          <w:bCs/>
          <w:sz w:val="28"/>
          <w:szCs w:val="28"/>
          <w:lang w:val="kk-KZ"/>
        </w:rPr>
        <w:t xml:space="preserve">Қазақстан Республикасы, </w:t>
      </w:r>
      <w:r w:rsidR="00C07D8C" w:rsidRPr="00DE30BF">
        <w:rPr>
          <w:rFonts w:ascii="Times New Roman" w:hAnsi="Times New Roman"/>
          <w:bCs/>
          <w:sz w:val="28"/>
          <w:szCs w:val="28"/>
          <w:lang w:val="kk-KZ"/>
        </w:rPr>
        <w:t>Алматы қ., Достық даңғ., 38</w:t>
      </w:r>
      <w:r w:rsidR="00B669E2" w:rsidRPr="00DE30BF">
        <w:rPr>
          <w:rFonts w:ascii="Times New Roman" w:hAnsi="Times New Roman"/>
          <w:bCs/>
          <w:sz w:val="28"/>
          <w:szCs w:val="28"/>
        </w:rPr>
        <w:t>.</w:t>
      </w:r>
    </w:p>
    <w:p w:rsidR="00C07D8C" w:rsidRPr="00DE30BF" w:rsidRDefault="00A53F52" w:rsidP="00C07D8C">
      <w:pPr>
        <w:spacing w:after="0" w:line="240" w:lineRule="auto"/>
        <w:jc w:val="both"/>
        <w:rPr>
          <w:rFonts w:ascii="Times New Roman" w:hAnsi="Times New Roman"/>
          <w:bCs/>
          <w:sz w:val="28"/>
          <w:szCs w:val="28"/>
          <w:lang w:val="kk-KZ"/>
        </w:rPr>
      </w:pPr>
      <w:r w:rsidRPr="00DE30BF">
        <w:rPr>
          <w:rFonts w:ascii="Times New Roman" w:hAnsi="Times New Roman"/>
          <w:bCs/>
          <w:sz w:val="28"/>
          <w:szCs w:val="28"/>
          <w:lang w:val="kk-KZ"/>
        </w:rPr>
        <w:t xml:space="preserve">Ken Dala Business Center, </w:t>
      </w:r>
      <w:r w:rsidR="00C07D8C" w:rsidRPr="00DE30BF">
        <w:rPr>
          <w:rFonts w:ascii="Times New Roman" w:hAnsi="Times New Roman"/>
          <w:bCs/>
          <w:sz w:val="28"/>
          <w:szCs w:val="28"/>
          <w:lang w:val="kk-KZ"/>
        </w:rPr>
        <w:t xml:space="preserve"> 705 кеңсе</w:t>
      </w:r>
    </w:p>
    <w:p w:rsidR="00A53F52" w:rsidRPr="00DE30BF" w:rsidRDefault="00C07D8C" w:rsidP="00C07D8C">
      <w:pPr>
        <w:spacing w:after="0" w:line="240" w:lineRule="auto"/>
        <w:jc w:val="both"/>
        <w:rPr>
          <w:rFonts w:ascii="Times New Roman" w:hAnsi="Times New Roman"/>
          <w:bCs/>
          <w:sz w:val="28"/>
          <w:szCs w:val="28"/>
          <w:lang w:val="en-US"/>
        </w:rPr>
      </w:pPr>
      <w:r w:rsidRPr="00DE30BF">
        <w:rPr>
          <w:rFonts w:ascii="Times New Roman" w:hAnsi="Times New Roman"/>
          <w:bCs/>
          <w:sz w:val="28"/>
          <w:szCs w:val="28"/>
        </w:rPr>
        <w:t>тел</w:t>
      </w:r>
      <w:r w:rsidRPr="00DE30BF">
        <w:rPr>
          <w:rFonts w:ascii="Times New Roman" w:hAnsi="Times New Roman"/>
          <w:bCs/>
          <w:sz w:val="28"/>
          <w:szCs w:val="28"/>
          <w:lang w:val="en-US"/>
        </w:rPr>
        <w:t>.: + 7 (727) 345 10 11</w:t>
      </w:r>
    </w:p>
    <w:p w:rsidR="00C07D8C" w:rsidRPr="00DE30BF" w:rsidRDefault="00C07D8C" w:rsidP="00C07D8C">
      <w:pPr>
        <w:spacing w:after="0" w:line="240" w:lineRule="auto"/>
        <w:jc w:val="both"/>
        <w:rPr>
          <w:rFonts w:ascii="Times New Roman" w:hAnsi="Times New Roman"/>
          <w:bCs/>
          <w:sz w:val="28"/>
          <w:szCs w:val="28"/>
          <w:lang w:val="en-US"/>
        </w:rPr>
      </w:pPr>
      <w:r w:rsidRPr="00DE30BF">
        <w:rPr>
          <w:rFonts w:ascii="Times New Roman" w:hAnsi="Times New Roman"/>
          <w:bCs/>
          <w:sz w:val="28"/>
          <w:szCs w:val="28"/>
          <w:lang w:val="kk-KZ"/>
        </w:rPr>
        <w:t>ұялы тел</w:t>
      </w:r>
      <w:r w:rsidRPr="00DE30BF">
        <w:rPr>
          <w:rFonts w:ascii="Times New Roman" w:hAnsi="Times New Roman"/>
          <w:bCs/>
          <w:sz w:val="28"/>
          <w:szCs w:val="28"/>
          <w:lang w:val="en-US"/>
        </w:rPr>
        <w:t xml:space="preserve">.: </w:t>
      </w:r>
      <w:bookmarkStart w:id="12" w:name="_Hlk67668706"/>
      <w:r w:rsidRPr="00DE30BF">
        <w:rPr>
          <w:rFonts w:ascii="Times New Roman" w:hAnsi="Times New Roman"/>
          <w:bCs/>
          <w:sz w:val="28"/>
          <w:szCs w:val="28"/>
          <w:lang w:val="en-US"/>
        </w:rPr>
        <w:t>+7 (701) 922-60-63</w:t>
      </w:r>
      <w:bookmarkEnd w:id="12"/>
      <w:r w:rsidRPr="00DE30BF">
        <w:rPr>
          <w:rFonts w:ascii="Times New Roman" w:hAnsi="Times New Roman"/>
          <w:bCs/>
          <w:sz w:val="28"/>
          <w:szCs w:val="28"/>
          <w:lang w:val="en-US"/>
        </w:rPr>
        <w:tab/>
      </w:r>
    </w:p>
    <w:p w:rsidR="00C07D8C" w:rsidRPr="00025158" w:rsidRDefault="00EC4482" w:rsidP="00C07D8C">
      <w:pPr>
        <w:spacing w:after="0" w:line="240" w:lineRule="auto"/>
        <w:jc w:val="both"/>
        <w:rPr>
          <w:rFonts w:ascii="Times New Roman" w:hAnsi="Times New Roman"/>
          <w:bCs/>
          <w:sz w:val="28"/>
          <w:szCs w:val="28"/>
          <w:lang w:val="en-US"/>
        </w:rPr>
      </w:pPr>
      <w:r w:rsidRPr="00DE30BF">
        <w:rPr>
          <w:rFonts w:ascii="Times New Roman" w:hAnsi="Times New Roman"/>
          <w:bCs/>
          <w:sz w:val="28"/>
          <w:szCs w:val="28"/>
          <w:lang w:val="en-US"/>
        </w:rPr>
        <w:t>E-mail</w:t>
      </w:r>
      <w:r w:rsidR="00C07D8C" w:rsidRPr="00DE30BF">
        <w:rPr>
          <w:rFonts w:ascii="Times New Roman" w:hAnsi="Times New Roman"/>
          <w:bCs/>
          <w:sz w:val="28"/>
          <w:szCs w:val="28"/>
          <w:lang w:val="en-US"/>
        </w:rPr>
        <w:t>: info@saapharma.kz</w:t>
      </w:r>
      <w:r w:rsidR="00C07D8C" w:rsidRPr="00025158">
        <w:rPr>
          <w:rFonts w:ascii="Times New Roman" w:hAnsi="Times New Roman"/>
          <w:bCs/>
          <w:sz w:val="28"/>
          <w:szCs w:val="28"/>
          <w:lang w:val="en-US"/>
        </w:rPr>
        <w:t xml:space="preserve">  </w:t>
      </w:r>
    </w:p>
    <w:p w:rsidR="00C07D8C" w:rsidRPr="00025158" w:rsidRDefault="00C07D8C" w:rsidP="00C07D8C">
      <w:pPr>
        <w:spacing w:after="0" w:line="240" w:lineRule="auto"/>
        <w:jc w:val="both"/>
        <w:rPr>
          <w:rFonts w:ascii="Times New Roman" w:hAnsi="Times New Roman"/>
          <w:sz w:val="28"/>
          <w:szCs w:val="28"/>
          <w:lang w:val="en-US"/>
        </w:rPr>
      </w:pPr>
    </w:p>
    <w:p w:rsidR="00C07D8C" w:rsidRPr="00025158" w:rsidRDefault="00C07D8C" w:rsidP="00640733">
      <w:pPr>
        <w:spacing w:after="0" w:line="240" w:lineRule="auto"/>
        <w:jc w:val="both"/>
        <w:rPr>
          <w:rFonts w:ascii="Times New Roman" w:hAnsi="Times New Roman"/>
          <w:sz w:val="28"/>
          <w:szCs w:val="28"/>
          <w:lang w:val="en-US"/>
        </w:rPr>
      </w:pPr>
    </w:p>
    <w:sectPr w:rsidR="00C07D8C" w:rsidRPr="00025158" w:rsidSect="00106D76">
      <w:head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598" w:rsidRDefault="004D5598" w:rsidP="00D275FC">
      <w:pPr>
        <w:spacing w:after="0" w:line="240" w:lineRule="auto"/>
      </w:pPr>
      <w:r>
        <w:separator/>
      </w:r>
    </w:p>
  </w:endnote>
  <w:endnote w:type="continuationSeparator" w:id="0">
    <w:p w:rsidR="004D5598" w:rsidRDefault="004D5598"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598" w:rsidRDefault="004D5598" w:rsidP="00D275FC">
      <w:pPr>
        <w:spacing w:after="0" w:line="240" w:lineRule="auto"/>
      </w:pPr>
      <w:r>
        <w:separator/>
      </w:r>
    </w:p>
  </w:footnote>
  <w:footnote w:type="continuationSeparator" w:id="0">
    <w:p w:rsidR="004D5598" w:rsidRDefault="004D5598"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FC" w:rsidRDefault="00F322D7">
    <w:pPr>
      <w:pStyle w:val="af1"/>
    </w:pPr>
    <w:r>
      <w:rPr>
        <w:noProof/>
        <w:lang w:eastAsia="ru-RU"/>
      </w:rPr>
      <mc:AlternateContent>
        <mc:Choice Requires="wps">
          <w:drawing>
            <wp:anchor distT="0" distB="0" distL="114300" distR="114300" simplePos="0" relativeHeight="251657728" behindDoc="0" locked="0" layoutInCell="1" allowOverlap="1" wp14:anchorId="2375BF11" wp14:editId="772FADE3">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75BF11"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" filled="f" stroked="f" strokeweight=".5pt">
              <v:path arrowok="t"/>
              <v:textbox style="layout-flow:vertical;mso-layout-flow-alt:bottom-to-top">
                <w:txbxContent>
                  <w:p w14:paraId="7B2EDEF0"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Описание: Description: BT_1000x858px" style="width:15.65pt;height:13.55pt;visibility:visible;mso-wrap-style:square" o:bullet="t">
        <v:imagedata r:id="rId1" o:title=" BT_1000x858px"/>
      </v:shape>
    </w:pict>
  </w:numPicBullet>
  <w:abstractNum w:abstractNumId="0">
    <w:nsid w:val="029C446F"/>
    <w:multiLevelType w:val="hybridMultilevel"/>
    <w:tmpl w:val="34FAC3EA"/>
    <w:lvl w:ilvl="0" w:tplc="70F4A126">
      <w:start w:val="1"/>
      <w:numFmt w:val="bullet"/>
      <w:lvlText w:val=""/>
      <w:lvlPicBulletId w:val="0"/>
      <w:lvlJc w:val="left"/>
      <w:pPr>
        <w:tabs>
          <w:tab w:val="num" w:pos="928"/>
        </w:tabs>
        <w:ind w:left="928" w:hanging="360"/>
      </w:pPr>
      <w:rPr>
        <w:rFonts w:ascii="Symbol" w:hAnsi="Symbol" w:hint="default"/>
      </w:rPr>
    </w:lvl>
    <w:lvl w:ilvl="1" w:tplc="9AF4F79A" w:tentative="1">
      <w:start w:val="1"/>
      <w:numFmt w:val="bullet"/>
      <w:lvlText w:val=""/>
      <w:lvlJc w:val="left"/>
      <w:pPr>
        <w:tabs>
          <w:tab w:val="num" w:pos="1648"/>
        </w:tabs>
        <w:ind w:left="1648" w:hanging="360"/>
      </w:pPr>
      <w:rPr>
        <w:rFonts w:ascii="Symbol" w:hAnsi="Symbol" w:hint="default"/>
      </w:rPr>
    </w:lvl>
    <w:lvl w:ilvl="2" w:tplc="52C6C942" w:tentative="1">
      <w:start w:val="1"/>
      <w:numFmt w:val="bullet"/>
      <w:lvlText w:val=""/>
      <w:lvlJc w:val="left"/>
      <w:pPr>
        <w:tabs>
          <w:tab w:val="num" w:pos="2368"/>
        </w:tabs>
        <w:ind w:left="2368" w:hanging="360"/>
      </w:pPr>
      <w:rPr>
        <w:rFonts w:ascii="Symbol" w:hAnsi="Symbol" w:hint="default"/>
      </w:rPr>
    </w:lvl>
    <w:lvl w:ilvl="3" w:tplc="6DF4CA5E" w:tentative="1">
      <w:start w:val="1"/>
      <w:numFmt w:val="bullet"/>
      <w:lvlText w:val=""/>
      <w:lvlJc w:val="left"/>
      <w:pPr>
        <w:tabs>
          <w:tab w:val="num" w:pos="3088"/>
        </w:tabs>
        <w:ind w:left="3088" w:hanging="360"/>
      </w:pPr>
      <w:rPr>
        <w:rFonts w:ascii="Symbol" w:hAnsi="Symbol" w:hint="default"/>
      </w:rPr>
    </w:lvl>
    <w:lvl w:ilvl="4" w:tplc="2FF06B5A" w:tentative="1">
      <w:start w:val="1"/>
      <w:numFmt w:val="bullet"/>
      <w:lvlText w:val=""/>
      <w:lvlJc w:val="left"/>
      <w:pPr>
        <w:tabs>
          <w:tab w:val="num" w:pos="3808"/>
        </w:tabs>
        <w:ind w:left="3808" w:hanging="360"/>
      </w:pPr>
      <w:rPr>
        <w:rFonts w:ascii="Symbol" w:hAnsi="Symbol" w:hint="default"/>
      </w:rPr>
    </w:lvl>
    <w:lvl w:ilvl="5" w:tplc="DE44695A" w:tentative="1">
      <w:start w:val="1"/>
      <w:numFmt w:val="bullet"/>
      <w:lvlText w:val=""/>
      <w:lvlJc w:val="left"/>
      <w:pPr>
        <w:tabs>
          <w:tab w:val="num" w:pos="4528"/>
        </w:tabs>
        <w:ind w:left="4528" w:hanging="360"/>
      </w:pPr>
      <w:rPr>
        <w:rFonts w:ascii="Symbol" w:hAnsi="Symbol" w:hint="default"/>
      </w:rPr>
    </w:lvl>
    <w:lvl w:ilvl="6" w:tplc="2D3EF0AC" w:tentative="1">
      <w:start w:val="1"/>
      <w:numFmt w:val="bullet"/>
      <w:lvlText w:val=""/>
      <w:lvlJc w:val="left"/>
      <w:pPr>
        <w:tabs>
          <w:tab w:val="num" w:pos="5248"/>
        </w:tabs>
        <w:ind w:left="5248" w:hanging="360"/>
      </w:pPr>
      <w:rPr>
        <w:rFonts w:ascii="Symbol" w:hAnsi="Symbol" w:hint="default"/>
      </w:rPr>
    </w:lvl>
    <w:lvl w:ilvl="7" w:tplc="838C08D2" w:tentative="1">
      <w:start w:val="1"/>
      <w:numFmt w:val="bullet"/>
      <w:lvlText w:val=""/>
      <w:lvlJc w:val="left"/>
      <w:pPr>
        <w:tabs>
          <w:tab w:val="num" w:pos="5968"/>
        </w:tabs>
        <w:ind w:left="5968" w:hanging="360"/>
      </w:pPr>
      <w:rPr>
        <w:rFonts w:ascii="Symbol" w:hAnsi="Symbol" w:hint="default"/>
      </w:rPr>
    </w:lvl>
    <w:lvl w:ilvl="8" w:tplc="9E14D31E" w:tentative="1">
      <w:start w:val="1"/>
      <w:numFmt w:val="bullet"/>
      <w:lvlText w:val=""/>
      <w:lvlJc w:val="left"/>
      <w:pPr>
        <w:tabs>
          <w:tab w:val="num" w:pos="6688"/>
        </w:tabs>
        <w:ind w:left="6688" w:hanging="360"/>
      </w:pPr>
      <w:rPr>
        <w:rFonts w:ascii="Symbol" w:hAnsi="Symbol" w:hint="default"/>
      </w:rPr>
    </w:lvl>
  </w:abstractNum>
  <w:abstractNum w:abstractNumId="1">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2">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3"/>
  </w:num>
  <w:num w:numId="4">
    <w:abstractNumId w:val="19"/>
  </w:num>
  <w:num w:numId="5">
    <w:abstractNumId w:val="24"/>
  </w:num>
  <w:num w:numId="6">
    <w:abstractNumId w:val="6"/>
  </w:num>
  <w:num w:numId="7">
    <w:abstractNumId w:val="22"/>
  </w:num>
  <w:num w:numId="8">
    <w:abstractNumId w:val="8"/>
  </w:num>
  <w:num w:numId="9">
    <w:abstractNumId w:val="16"/>
  </w:num>
  <w:num w:numId="10">
    <w:abstractNumId w:val="9"/>
  </w:num>
  <w:num w:numId="11">
    <w:abstractNumId w:val="15"/>
  </w:num>
  <w:num w:numId="12">
    <w:abstractNumId w:val="18"/>
  </w:num>
  <w:num w:numId="13">
    <w:abstractNumId w:val="20"/>
  </w:num>
  <w:num w:numId="14">
    <w:abstractNumId w:val="12"/>
  </w:num>
  <w:num w:numId="15">
    <w:abstractNumId w:val="1"/>
  </w:num>
  <w:num w:numId="16">
    <w:abstractNumId w:val="23"/>
  </w:num>
  <w:num w:numId="17">
    <w:abstractNumId w:val="14"/>
  </w:num>
  <w:num w:numId="18">
    <w:abstractNumId w:val="13"/>
  </w:num>
  <w:num w:numId="19">
    <w:abstractNumId w:val="7"/>
  </w:num>
  <w:num w:numId="20">
    <w:abstractNumId w:val="2"/>
  </w:num>
  <w:num w:numId="21">
    <w:abstractNumId w:val="10"/>
  </w:num>
  <w:num w:numId="22">
    <w:abstractNumId w:val="5"/>
  </w:num>
  <w:num w:numId="23">
    <w:abstractNumId w:val="21"/>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0296A"/>
    <w:rsid w:val="00007F20"/>
    <w:rsid w:val="00010371"/>
    <w:rsid w:val="00021801"/>
    <w:rsid w:val="00023063"/>
    <w:rsid w:val="00024F82"/>
    <w:rsid w:val="00025158"/>
    <w:rsid w:val="000264BB"/>
    <w:rsid w:val="00033FC1"/>
    <w:rsid w:val="00042999"/>
    <w:rsid w:val="000504C5"/>
    <w:rsid w:val="000552AD"/>
    <w:rsid w:val="00074C25"/>
    <w:rsid w:val="000852A1"/>
    <w:rsid w:val="00093421"/>
    <w:rsid w:val="000972E6"/>
    <w:rsid w:val="000A0D71"/>
    <w:rsid w:val="000A456B"/>
    <w:rsid w:val="000B4A8D"/>
    <w:rsid w:val="000C2C4B"/>
    <w:rsid w:val="000C4C48"/>
    <w:rsid w:val="000C6EA2"/>
    <w:rsid w:val="000C7C18"/>
    <w:rsid w:val="000E01AB"/>
    <w:rsid w:val="000E49F0"/>
    <w:rsid w:val="000E49F7"/>
    <w:rsid w:val="000E6126"/>
    <w:rsid w:val="000E74D7"/>
    <w:rsid w:val="000F0CF1"/>
    <w:rsid w:val="00100406"/>
    <w:rsid w:val="001050DB"/>
    <w:rsid w:val="00106D76"/>
    <w:rsid w:val="00107A8A"/>
    <w:rsid w:val="00111788"/>
    <w:rsid w:val="0011520F"/>
    <w:rsid w:val="0012149F"/>
    <w:rsid w:val="0012685C"/>
    <w:rsid w:val="00132B9A"/>
    <w:rsid w:val="001368AE"/>
    <w:rsid w:val="00136BC0"/>
    <w:rsid w:val="00144CCD"/>
    <w:rsid w:val="0014739A"/>
    <w:rsid w:val="0015490C"/>
    <w:rsid w:val="001573E2"/>
    <w:rsid w:val="00157CBD"/>
    <w:rsid w:val="0016278D"/>
    <w:rsid w:val="00162A49"/>
    <w:rsid w:val="001804D5"/>
    <w:rsid w:val="001937AD"/>
    <w:rsid w:val="00193E46"/>
    <w:rsid w:val="001A1594"/>
    <w:rsid w:val="001A2CB2"/>
    <w:rsid w:val="001B0F99"/>
    <w:rsid w:val="001B6AEC"/>
    <w:rsid w:val="001E0E62"/>
    <w:rsid w:val="001E6F4C"/>
    <w:rsid w:val="001F16AA"/>
    <w:rsid w:val="00203355"/>
    <w:rsid w:val="00211005"/>
    <w:rsid w:val="002167D3"/>
    <w:rsid w:val="00216AD2"/>
    <w:rsid w:val="00217D41"/>
    <w:rsid w:val="00222BDD"/>
    <w:rsid w:val="00222CA6"/>
    <w:rsid w:val="0023016D"/>
    <w:rsid w:val="00232642"/>
    <w:rsid w:val="00237697"/>
    <w:rsid w:val="00250EDB"/>
    <w:rsid w:val="00256E10"/>
    <w:rsid w:val="00260413"/>
    <w:rsid w:val="00260EBC"/>
    <w:rsid w:val="00264710"/>
    <w:rsid w:val="00267567"/>
    <w:rsid w:val="00270B0A"/>
    <w:rsid w:val="002740C4"/>
    <w:rsid w:val="00281FBE"/>
    <w:rsid w:val="00290D2E"/>
    <w:rsid w:val="00292715"/>
    <w:rsid w:val="0029560E"/>
    <w:rsid w:val="002A591C"/>
    <w:rsid w:val="002A7C2A"/>
    <w:rsid w:val="002C10E1"/>
    <w:rsid w:val="002C15EB"/>
    <w:rsid w:val="002C1660"/>
    <w:rsid w:val="002C35A2"/>
    <w:rsid w:val="002C5345"/>
    <w:rsid w:val="002C6F86"/>
    <w:rsid w:val="002D56B7"/>
    <w:rsid w:val="002E0996"/>
    <w:rsid w:val="002E0BAD"/>
    <w:rsid w:val="002E1D06"/>
    <w:rsid w:val="002E352D"/>
    <w:rsid w:val="002F4A14"/>
    <w:rsid w:val="002F6EA2"/>
    <w:rsid w:val="0030424F"/>
    <w:rsid w:val="003043BF"/>
    <w:rsid w:val="003105B3"/>
    <w:rsid w:val="00320073"/>
    <w:rsid w:val="00320B2A"/>
    <w:rsid w:val="003259DE"/>
    <w:rsid w:val="003262DF"/>
    <w:rsid w:val="0036288F"/>
    <w:rsid w:val="00365B10"/>
    <w:rsid w:val="00367BA7"/>
    <w:rsid w:val="003761C0"/>
    <w:rsid w:val="003812B2"/>
    <w:rsid w:val="0038265D"/>
    <w:rsid w:val="00383CDB"/>
    <w:rsid w:val="003879F9"/>
    <w:rsid w:val="00396A89"/>
    <w:rsid w:val="003A035E"/>
    <w:rsid w:val="003B0285"/>
    <w:rsid w:val="003C420B"/>
    <w:rsid w:val="003D400E"/>
    <w:rsid w:val="003D51E7"/>
    <w:rsid w:val="003E13CF"/>
    <w:rsid w:val="003E66AA"/>
    <w:rsid w:val="003E7F22"/>
    <w:rsid w:val="003F3649"/>
    <w:rsid w:val="003F5344"/>
    <w:rsid w:val="003F7EDC"/>
    <w:rsid w:val="00404548"/>
    <w:rsid w:val="0041162E"/>
    <w:rsid w:val="00415473"/>
    <w:rsid w:val="004265D7"/>
    <w:rsid w:val="0042786D"/>
    <w:rsid w:val="00433C62"/>
    <w:rsid w:val="00442DDC"/>
    <w:rsid w:val="004434E0"/>
    <w:rsid w:val="00472EF5"/>
    <w:rsid w:val="0048687C"/>
    <w:rsid w:val="004924A7"/>
    <w:rsid w:val="004A31B4"/>
    <w:rsid w:val="004B50FA"/>
    <w:rsid w:val="004C1922"/>
    <w:rsid w:val="004C462F"/>
    <w:rsid w:val="004D49E9"/>
    <w:rsid w:val="004D5598"/>
    <w:rsid w:val="004D625E"/>
    <w:rsid w:val="004E206C"/>
    <w:rsid w:val="004E6FAC"/>
    <w:rsid w:val="004F3216"/>
    <w:rsid w:val="005071DA"/>
    <w:rsid w:val="00510E72"/>
    <w:rsid w:val="00511702"/>
    <w:rsid w:val="00523D82"/>
    <w:rsid w:val="00533D8B"/>
    <w:rsid w:val="00541A00"/>
    <w:rsid w:val="005444B2"/>
    <w:rsid w:val="00552F8B"/>
    <w:rsid w:val="005555A3"/>
    <w:rsid w:val="00561F4F"/>
    <w:rsid w:val="00561FE7"/>
    <w:rsid w:val="005638B8"/>
    <w:rsid w:val="00575348"/>
    <w:rsid w:val="00583725"/>
    <w:rsid w:val="00585D7E"/>
    <w:rsid w:val="005869C5"/>
    <w:rsid w:val="00587D4E"/>
    <w:rsid w:val="005939DD"/>
    <w:rsid w:val="005947AC"/>
    <w:rsid w:val="005974CA"/>
    <w:rsid w:val="005A3C81"/>
    <w:rsid w:val="005A5680"/>
    <w:rsid w:val="005A6639"/>
    <w:rsid w:val="005A6914"/>
    <w:rsid w:val="005B3FFE"/>
    <w:rsid w:val="005C1519"/>
    <w:rsid w:val="005C190D"/>
    <w:rsid w:val="005C1C4E"/>
    <w:rsid w:val="005C4A16"/>
    <w:rsid w:val="005D68C6"/>
    <w:rsid w:val="005D6A1E"/>
    <w:rsid w:val="005D7EE3"/>
    <w:rsid w:val="005E22A5"/>
    <w:rsid w:val="005E50DE"/>
    <w:rsid w:val="005F7097"/>
    <w:rsid w:val="0060364A"/>
    <w:rsid w:val="00617843"/>
    <w:rsid w:val="00620F34"/>
    <w:rsid w:val="00624C1B"/>
    <w:rsid w:val="00625471"/>
    <w:rsid w:val="00627853"/>
    <w:rsid w:val="006319C2"/>
    <w:rsid w:val="00634D0C"/>
    <w:rsid w:val="00640733"/>
    <w:rsid w:val="00652BCE"/>
    <w:rsid w:val="00652E29"/>
    <w:rsid w:val="00653617"/>
    <w:rsid w:val="00661F00"/>
    <w:rsid w:val="0067136B"/>
    <w:rsid w:val="00691208"/>
    <w:rsid w:val="006949B9"/>
    <w:rsid w:val="006A23C4"/>
    <w:rsid w:val="006A702E"/>
    <w:rsid w:val="006B4A45"/>
    <w:rsid w:val="006B75D5"/>
    <w:rsid w:val="006B7A90"/>
    <w:rsid w:val="006C5F38"/>
    <w:rsid w:val="006C7DF2"/>
    <w:rsid w:val="006D7D5A"/>
    <w:rsid w:val="006E4305"/>
    <w:rsid w:val="006E4D4C"/>
    <w:rsid w:val="006F5763"/>
    <w:rsid w:val="006F7A1C"/>
    <w:rsid w:val="00704BAB"/>
    <w:rsid w:val="007104D1"/>
    <w:rsid w:val="007135A6"/>
    <w:rsid w:val="00733A73"/>
    <w:rsid w:val="00746FF2"/>
    <w:rsid w:val="00752593"/>
    <w:rsid w:val="00761133"/>
    <w:rsid w:val="00764E84"/>
    <w:rsid w:val="007708A3"/>
    <w:rsid w:val="007762F8"/>
    <w:rsid w:val="00783520"/>
    <w:rsid w:val="007A02D3"/>
    <w:rsid w:val="007A18B1"/>
    <w:rsid w:val="007A435C"/>
    <w:rsid w:val="007B2C8D"/>
    <w:rsid w:val="007B316A"/>
    <w:rsid w:val="007B46E0"/>
    <w:rsid w:val="007C055A"/>
    <w:rsid w:val="007C1693"/>
    <w:rsid w:val="007D0E84"/>
    <w:rsid w:val="007D681B"/>
    <w:rsid w:val="007E05A6"/>
    <w:rsid w:val="007E1D85"/>
    <w:rsid w:val="007E25AA"/>
    <w:rsid w:val="007F34FA"/>
    <w:rsid w:val="00800C44"/>
    <w:rsid w:val="0081154A"/>
    <w:rsid w:val="00820B36"/>
    <w:rsid w:val="00827BB2"/>
    <w:rsid w:val="008329DA"/>
    <w:rsid w:val="00832C92"/>
    <w:rsid w:val="008330E7"/>
    <w:rsid w:val="008353A4"/>
    <w:rsid w:val="00842ADE"/>
    <w:rsid w:val="00847154"/>
    <w:rsid w:val="00866396"/>
    <w:rsid w:val="0086657B"/>
    <w:rsid w:val="00867298"/>
    <w:rsid w:val="008832E5"/>
    <w:rsid w:val="00897669"/>
    <w:rsid w:val="008B4CB2"/>
    <w:rsid w:val="008C0181"/>
    <w:rsid w:val="008C0E94"/>
    <w:rsid w:val="008D4451"/>
    <w:rsid w:val="008D62B7"/>
    <w:rsid w:val="008E5A47"/>
    <w:rsid w:val="008E6895"/>
    <w:rsid w:val="00900B3C"/>
    <w:rsid w:val="00904FB5"/>
    <w:rsid w:val="0091136C"/>
    <w:rsid w:val="00913664"/>
    <w:rsid w:val="00922CBF"/>
    <w:rsid w:val="0092351C"/>
    <w:rsid w:val="009251FF"/>
    <w:rsid w:val="00930D7D"/>
    <w:rsid w:val="0095047E"/>
    <w:rsid w:val="00956101"/>
    <w:rsid w:val="00962CD6"/>
    <w:rsid w:val="00993A60"/>
    <w:rsid w:val="00997C89"/>
    <w:rsid w:val="009A5418"/>
    <w:rsid w:val="009A56A4"/>
    <w:rsid w:val="009B014E"/>
    <w:rsid w:val="009B1A31"/>
    <w:rsid w:val="009D1965"/>
    <w:rsid w:val="009D3441"/>
    <w:rsid w:val="009D71D5"/>
    <w:rsid w:val="009E2887"/>
    <w:rsid w:val="009E5CB9"/>
    <w:rsid w:val="009F31F2"/>
    <w:rsid w:val="009F45A5"/>
    <w:rsid w:val="00A01C2E"/>
    <w:rsid w:val="00A02BB2"/>
    <w:rsid w:val="00A04052"/>
    <w:rsid w:val="00A12563"/>
    <w:rsid w:val="00A1643E"/>
    <w:rsid w:val="00A17B0B"/>
    <w:rsid w:val="00A4475B"/>
    <w:rsid w:val="00A53F52"/>
    <w:rsid w:val="00A71B2B"/>
    <w:rsid w:val="00A90264"/>
    <w:rsid w:val="00AA4F22"/>
    <w:rsid w:val="00AA5E2F"/>
    <w:rsid w:val="00AA7317"/>
    <w:rsid w:val="00AC2C0B"/>
    <w:rsid w:val="00AC4905"/>
    <w:rsid w:val="00AE7922"/>
    <w:rsid w:val="00B01011"/>
    <w:rsid w:val="00B02BF9"/>
    <w:rsid w:val="00B03DAF"/>
    <w:rsid w:val="00B05FE0"/>
    <w:rsid w:val="00B073F5"/>
    <w:rsid w:val="00B12019"/>
    <w:rsid w:val="00B259FA"/>
    <w:rsid w:val="00B32F49"/>
    <w:rsid w:val="00B46F30"/>
    <w:rsid w:val="00B554A5"/>
    <w:rsid w:val="00B608C1"/>
    <w:rsid w:val="00B60D3D"/>
    <w:rsid w:val="00B61D95"/>
    <w:rsid w:val="00B669E2"/>
    <w:rsid w:val="00B677FA"/>
    <w:rsid w:val="00B67DD6"/>
    <w:rsid w:val="00B81738"/>
    <w:rsid w:val="00B916B6"/>
    <w:rsid w:val="00B9187F"/>
    <w:rsid w:val="00BB0BC1"/>
    <w:rsid w:val="00BB1F83"/>
    <w:rsid w:val="00BB3050"/>
    <w:rsid w:val="00BB7831"/>
    <w:rsid w:val="00BC31BC"/>
    <w:rsid w:val="00BC6167"/>
    <w:rsid w:val="00BD74F5"/>
    <w:rsid w:val="00BE4435"/>
    <w:rsid w:val="00BE6B71"/>
    <w:rsid w:val="00C0534B"/>
    <w:rsid w:val="00C07BB3"/>
    <w:rsid w:val="00C07D8C"/>
    <w:rsid w:val="00C12F06"/>
    <w:rsid w:val="00C17B14"/>
    <w:rsid w:val="00C2000E"/>
    <w:rsid w:val="00C254CB"/>
    <w:rsid w:val="00C263BD"/>
    <w:rsid w:val="00C379C9"/>
    <w:rsid w:val="00C402F7"/>
    <w:rsid w:val="00C422B8"/>
    <w:rsid w:val="00C566D6"/>
    <w:rsid w:val="00C574E3"/>
    <w:rsid w:val="00C706FE"/>
    <w:rsid w:val="00C82AF2"/>
    <w:rsid w:val="00C839ED"/>
    <w:rsid w:val="00C84299"/>
    <w:rsid w:val="00C91909"/>
    <w:rsid w:val="00C92F14"/>
    <w:rsid w:val="00C97365"/>
    <w:rsid w:val="00CB09E5"/>
    <w:rsid w:val="00CC08BA"/>
    <w:rsid w:val="00CC330A"/>
    <w:rsid w:val="00CC5727"/>
    <w:rsid w:val="00CC63C5"/>
    <w:rsid w:val="00CC7DBD"/>
    <w:rsid w:val="00CD6679"/>
    <w:rsid w:val="00CF0063"/>
    <w:rsid w:val="00CF3849"/>
    <w:rsid w:val="00D0233C"/>
    <w:rsid w:val="00D05038"/>
    <w:rsid w:val="00D11462"/>
    <w:rsid w:val="00D12D3B"/>
    <w:rsid w:val="00D14D61"/>
    <w:rsid w:val="00D22A47"/>
    <w:rsid w:val="00D275FC"/>
    <w:rsid w:val="00D3576E"/>
    <w:rsid w:val="00D43297"/>
    <w:rsid w:val="00D46B0B"/>
    <w:rsid w:val="00D54074"/>
    <w:rsid w:val="00D55ED8"/>
    <w:rsid w:val="00D56F04"/>
    <w:rsid w:val="00D70DB6"/>
    <w:rsid w:val="00D75246"/>
    <w:rsid w:val="00D76048"/>
    <w:rsid w:val="00D76096"/>
    <w:rsid w:val="00D77E9E"/>
    <w:rsid w:val="00D93C80"/>
    <w:rsid w:val="00D96A8F"/>
    <w:rsid w:val="00DB406A"/>
    <w:rsid w:val="00DC2E1C"/>
    <w:rsid w:val="00DD32B1"/>
    <w:rsid w:val="00DE30BF"/>
    <w:rsid w:val="00DE4FED"/>
    <w:rsid w:val="00DE5053"/>
    <w:rsid w:val="00DF11A7"/>
    <w:rsid w:val="00E07F0F"/>
    <w:rsid w:val="00E271CB"/>
    <w:rsid w:val="00E30023"/>
    <w:rsid w:val="00E34FE3"/>
    <w:rsid w:val="00E37058"/>
    <w:rsid w:val="00E5408B"/>
    <w:rsid w:val="00E55D6C"/>
    <w:rsid w:val="00E57396"/>
    <w:rsid w:val="00E63B9E"/>
    <w:rsid w:val="00E64364"/>
    <w:rsid w:val="00E653A0"/>
    <w:rsid w:val="00E81A1B"/>
    <w:rsid w:val="00E81A86"/>
    <w:rsid w:val="00E835E4"/>
    <w:rsid w:val="00E8607B"/>
    <w:rsid w:val="00E91073"/>
    <w:rsid w:val="00E93583"/>
    <w:rsid w:val="00E9647F"/>
    <w:rsid w:val="00EA2F86"/>
    <w:rsid w:val="00EA2FF7"/>
    <w:rsid w:val="00EA3A52"/>
    <w:rsid w:val="00EA5790"/>
    <w:rsid w:val="00EA6D39"/>
    <w:rsid w:val="00EB1D97"/>
    <w:rsid w:val="00EC4482"/>
    <w:rsid w:val="00EF26E3"/>
    <w:rsid w:val="00EF4C53"/>
    <w:rsid w:val="00F006F1"/>
    <w:rsid w:val="00F07B7B"/>
    <w:rsid w:val="00F23B95"/>
    <w:rsid w:val="00F27A0E"/>
    <w:rsid w:val="00F30A41"/>
    <w:rsid w:val="00F322D7"/>
    <w:rsid w:val="00F40388"/>
    <w:rsid w:val="00F42AD4"/>
    <w:rsid w:val="00F63389"/>
    <w:rsid w:val="00F66662"/>
    <w:rsid w:val="00F70562"/>
    <w:rsid w:val="00F91977"/>
    <w:rsid w:val="00F92890"/>
    <w:rsid w:val="00F97B57"/>
    <w:rsid w:val="00FA4F7C"/>
    <w:rsid w:val="00FB0456"/>
    <w:rsid w:val="00FB41F6"/>
    <w:rsid w:val="00FB47F4"/>
    <w:rsid w:val="00FD2B12"/>
    <w:rsid w:val="00FD2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B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14">
    <w:name w:val="Неразрешенное упоминание1"/>
    <w:uiPriority w:val="99"/>
    <w:semiHidden/>
    <w:unhideWhenUsed/>
    <w:rsid w:val="00B677FA"/>
    <w:rPr>
      <w:color w:val="605E5C"/>
      <w:shd w:val="clear" w:color="auto" w:fill="E1DFDD"/>
    </w:rPr>
  </w:style>
  <w:style w:type="paragraph" w:styleId="afa">
    <w:name w:val="annotation subject"/>
    <w:basedOn w:val="af8"/>
    <w:next w:val="af8"/>
    <w:link w:val="afb"/>
    <w:uiPriority w:val="99"/>
    <w:semiHidden/>
    <w:unhideWhenUsed/>
    <w:rsid w:val="009D3441"/>
    <w:pPr>
      <w:spacing w:after="200" w:line="276" w:lineRule="auto"/>
    </w:pPr>
    <w:rPr>
      <w:rFonts w:ascii="Calibri" w:eastAsia="Calibri" w:hAnsi="Calibri" w:cs="Times New Roman"/>
      <w:b/>
      <w:bCs/>
      <w:lang w:val="ru-RU" w:eastAsia="en-US" w:bidi="ar-SA"/>
    </w:rPr>
  </w:style>
  <w:style w:type="character" w:customStyle="1" w:styleId="afb">
    <w:name w:val="Тема примечания Знак"/>
    <w:link w:val="afa"/>
    <w:uiPriority w:val="99"/>
    <w:semiHidden/>
    <w:rsid w:val="009D3441"/>
    <w:rPr>
      <w:rFonts w:ascii="Times New Roman" w:eastAsia="Times New Roman" w:hAnsi="Times New Roman" w:cs="Arial Unicode MS"/>
      <w:b/>
      <w:bCs/>
      <w:lang w:val="en-GB" w:eastAsia="en-US" w:bidi="ml-IN"/>
    </w:rPr>
  </w:style>
  <w:style w:type="paragraph" w:styleId="21">
    <w:name w:val="Body Text 2"/>
    <w:basedOn w:val="a"/>
    <w:link w:val="22"/>
    <w:uiPriority w:val="99"/>
    <w:semiHidden/>
    <w:unhideWhenUsed/>
    <w:rsid w:val="003105B3"/>
    <w:pPr>
      <w:spacing w:after="120" w:line="480" w:lineRule="auto"/>
    </w:pPr>
  </w:style>
  <w:style w:type="character" w:customStyle="1" w:styleId="22">
    <w:name w:val="Основной текст 2 Знак"/>
    <w:basedOn w:val="a0"/>
    <w:link w:val="21"/>
    <w:uiPriority w:val="99"/>
    <w:semiHidden/>
    <w:rsid w:val="003105B3"/>
    <w:rPr>
      <w:sz w:val="22"/>
      <w:szCs w:val="22"/>
      <w:lang w:eastAsia="en-US"/>
    </w:rPr>
  </w:style>
  <w:style w:type="character" w:customStyle="1" w:styleId="23">
    <w:name w:val="Неразрешенное упоминание2"/>
    <w:basedOn w:val="a0"/>
    <w:uiPriority w:val="99"/>
    <w:semiHidden/>
    <w:unhideWhenUsed/>
    <w:rsid w:val="00F70562"/>
    <w:rPr>
      <w:color w:val="605E5C"/>
      <w:shd w:val="clear" w:color="auto" w:fill="E1DFDD"/>
    </w:rPr>
  </w:style>
  <w:style w:type="character" w:customStyle="1" w:styleId="33">
    <w:name w:val="Неразрешенное упоминание3"/>
    <w:basedOn w:val="a0"/>
    <w:uiPriority w:val="99"/>
    <w:semiHidden/>
    <w:unhideWhenUsed/>
    <w:rsid w:val="00C07D8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14">
    <w:name w:val="Неразрешенное упоминание1"/>
    <w:uiPriority w:val="99"/>
    <w:semiHidden/>
    <w:unhideWhenUsed/>
    <w:rsid w:val="00B677FA"/>
    <w:rPr>
      <w:color w:val="605E5C"/>
      <w:shd w:val="clear" w:color="auto" w:fill="E1DFDD"/>
    </w:rPr>
  </w:style>
  <w:style w:type="paragraph" w:styleId="afa">
    <w:name w:val="annotation subject"/>
    <w:basedOn w:val="af8"/>
    <w:next w:val="af8"/>
    <w:link w:val="afb"/>
    <w:uiPriority w:val="99"/>
    <w:semiHidden/>
    <w:unhideWhenUsed/>
    <w:rsid w:val="009D3441"/>
    <w:pPr>
      <w:spacing w:after="200" w:line="276" w:lineRule="auto"/>
    </w:pPr>
    <w:rPr>
      <w:rFonts w:ascii="Calibri" w:eastAsia="Calibri" w:hAnsi="Calibri" w:cs="Times New Roman"/>
      <w:b/>
      <w:bCs/>
      <w:lang w:val="ru-RU" w:eastAsia="en-US" w:bidi="ar-SA"/>
    </w:rPr>
  </w:style>
  <w:style w:type="character" w:customStyle="1" w:styleId="afb">
    <w:name w:val="Тема примечания Знак"/>
    <w:link w:val="afa"/>
    <w:uiPriority w:val="99"/>
    <w:semiHidden/>
    <w:rsid w:val="009D3441"/>
    <w:rPr>
      <w:rFonts w:ascii="Times New Roman" w:eastAsia="Times New Roman" w:hAnsi="Times New Roman" w:cs="Arial Unicode MS"/>
      <w:b/>
      <w:bCs/>
      <w:lang w:val="en-GB" w:eastAsia="en-US" w:bidi="ml-IN"/>
    </w:rPr>
  </w:style>
  <w:style w:type="paragraph" w:styleId="21">
    <w:name w:val="Body Text 2"/>
    <w:basedOn w:val="a"/>
    <w:link w:val="22"/>
    <w:uiPriority w:val="99"/>
    <w:semiHidden/>
    <w:unhideWhenUsed/>
    <w:rsid w:val="003105B3"/>
    <w:pPr>
      <w:spacing w:after="120" w:line="480" w:lineRule="auto"/>
    </w:pPr>
  </w:style>
  <w:style w:type="character" w:customStyle="1" w:styleId="22">
    <w:name w:val="Основной текст 2 Знак"/>
    <w:basedOn w:val="a0"/>
    <w:link w:val="21"/>
    <w:uiPriority w:val="99"/>
    <w:semiHidden/>
    <w:rsid w:val="003105B3"/>
    <w:rPr>
      <w:sz w:val="22"/>
      <w:szCs w:val="22"/>
      <w:lang w:eastAsia="en-US"/>
    </w:rPr>
  </w:style>
  <w:style w:type="character" w:customStyle="1" w:styleId="23">
    <w:name w:val="Неразрешенное упоминание2"/>
    <w:basedOn w:val="a0"/>
    <w:uiPriority w:val="99"/>
    <w:semiHidden/>
    <w:unhideWhenUsed/>
    <w:rsid w:val="00F70562"/>
    <w:rPr>
      <w:color w:val="605E5C"/>
      <w:shd w:val="clear" w:color="auto" w:fill="E1DFDD"/>
    </w:rPr>
  </w:style>
  <w:style w:type="character" w:customStyle="1" w:styleId="33">
    <w:name w:val="Неразрешенное упоминание3"/>
    <w:basedOn w:val="a0"/>
    <w:uiPriority w:val="99"/>
    <w:semiHidden/>
    <w:unhideWhenUsed/>
    <w:rsid w:val="00C07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rporate.communications@biocon.com" TargetMode="External"/><Relationship Id="rId5" Type="http://schemas.openxmlformats.org/officeDocument/2006/relationships/settings" Target="settings.xml"/><Relationship Id="rId10" Type="http://schemas.openxmlformats.org/officeDocument/2006/relationships/hyperlink" Target="mailto:DrugSafety@biocon.com" TargetMode="External"/><Relationship Id="rId4" Type="http://schemas.microsoft.com/office/2007/relationships/stylesWithEffects" Target="stylesWithEffects.xml"/><Relationship Id="rId9" Type="http://schemas.openxmlformats.org/officeDocument/2006/relationships/hyperlink" Target="http://www.ndda.kz"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91E4C-DDF5-4341-B0C5-F10A3C07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3708</Words>
  <Characters>21142</Characters>
  <Application>Microsoft Office Word</Application>
  <DocSecurity>0</DocSecurity>
  <Lines>176</Lines>
  <Paragraphs>49</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24801</CharactersWithSpaces>
  <SharedDoc>false</SharedDoc>
  <HLinks>
    <vt:vector size="30" baseType="variant">
      <vt:variant>
        <vt:i4>6553673</vt:i4>
      </vt:variant>
      <vt:variant>
        <vt:i4>12</vt:i4>
      </vt:variant>
      <vt:variant>
        <vt:i4>0</vt:i4>
      </vt:variant>
      <vt:variant>
        <vt:i4>5</vt:i4>
      </vt:variant>
      <vt:variant>
        <vt:lpwstr>mailto:info@saapharma.kz</vt:lpwstr>
      </vt:variant>
      <vt:variant>
        <vt:lpwstr/>
      </vt:variant>
      <vt:variant>
        <vt:i4>4587577</vt:i4>
      </vt:variant>
      <vt:variant>
        <vt:i4>9</vt:i4>
      </vt:variant>
      <vt:variant>
        <vt:i4>0</vt:i4>
      </vt:variant>
      <vt:variant>
        <vt:i4>5</vt:i4>
      </vt:variant>
      <vt:variant>
        <vt:lpwstr>mailto:corporate.communications@biocon.com</vt:lpwstr>
      </vt:variant>
      <vt:variant>
        <vt:lpwstr/>
      </vt:variant>
      <vt:variant>
        <vt:i4>4587577</vt:i4>
      </vt:variant>
      <vt:variant>
        <vt:i4>6</vt:i4>
      </vt:variant>
      <vt:variant>
        <vt:i4>0</vt:i4>
      </vt:variant>
      <vt:variant>
        <vt:i4>5</vt:i4>
      </vt:variant>
      <vt:variant>
        <vt:lpwstr>mailto:corporate.communications@biocon.com</vt:lpwstr>
      </vt:variant>
      <vt:variant>
        <vt:lpwstr/>
      </vt:variant>
      <vt:variant>
        <vt:i4>6422592</vt:i4>
      </vt:variant>
      <vt:variant>
        <vt:i4>3</vt:i4>
      </vt:variant>
      <vt:variant>
        <vt:i4>0</vt:i4>
      </vt:variant>
      <vt:variant>
        <vt:i4>5</vt:i4>
      </vt:variant>
      <vt:variant>
        <vt:lpwstr>mailto:pv@richter.kz</vt:lpwstr>
      </vt:variant>
      <vt:variant>
        <vt:lpwstr/>
      </vt:variant>
      <vt:variant>
        <vt:i4>6553673</vt:i4>
      </vt:variant>
      <vt:variant>
        <vt:i4>0</vt:i4>
      </vt:variant>
      <vt:variant>
        <vt:i4>0</vt:i4>
      </vt:variant>
      <vt:variant>
        <vt:i4>5</vt:i4>
      </vt:variant>
      <vt:variant>
        <vt:lpwstr>mailto:info@saapharma.kz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User</cp:lastModifiedBy>
  <cp:revision>2</cp:revision>
  <cp:lastPrinted>2018-03-22T06:08:00Z</cp:lastPrinted>
  <dcterms:created xsi:type="dcterms:W3CDTF">2021-04-12T10:17:00Z</dcterms:created>
  <dcterms:modified xsi:type="dcterms:W3CDTF">2021-04-12T10:17:00Z</dcterms:modified>
</cp:coreProperties>
</file>