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220" w:type="dxa"/>
        <w:tblLayout w:type="fixed"/>
        <w:tblLook w:val="04A0" w:firstRow="1" w:lastRow="0" w:firstColumn="1" w:lastColumn="0" w:noHBand="0" w:noVBand="1"/>
      </w:tblPr>
      <w:tblGrid>
        <w:gridCol w:w="9220"/>
      </w:tblGrid>
      <w:tr w:rsidR="00AD401B" w:rsidRPr="00642B08" w14:paraId="4DC26019" w14:textId="77777777" w:rsidTr="00AD401B">
        <w:trPr>
          <w:trHeight w:val="1200"/>
        </w:trPr>
        <w:tc>
          <w:tcPr>
            <w:tcW w:w="9220" w:type="dxa"/>
            <w:hideMark/>
          </w:tcPr>
          <w:p w14:paraId="7518D176" w14:textId="77777777" w:rsidR="00AD401B" w:rsidRPr="00642B08" w:rsidRDefault="00AD401B" w:rsidP="00642B08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napToGrid w:val="0"/>
                <w:sz w:val="28"/>
                <w:szCs w:val="28"/>
                <w:lang w:eastAsia="ru-RU"/>
              </w:rPr>
            </w:pPr>
            <w:bookmarkStart w:id="0" w:name="_Hlk89857916"/>
            <w:bookmarkEnd w:id="0"/>
            <w:r w:rsidRPr="00642B08">
              <w:rPr>
                <w:rFonts w:ascii="Times New Roman" w:eastAsia="Times New Roman" w:hAnsi="Times New Roman"/>
                <w:b/>
                <w:snapToGrid w:val="0"/>
                <w:sz w:val="28"/>
                <w:szCs w:val="28"/>
                <w:lang w:eastAsia="ru-RU"/>
              </w:rPr>
              <w:t>УТВЕРЖДЕНА</w:t>
            </w:r>
          </w:p>
          <w:p w14:paraId="542896C0" w14:textId="77777777" w:rsidR="00AD401B" w:rsidRPr="00642B08" w:rsidRDefault="00AD401B" w:rsidP="00642B08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2B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Приказом Председателя</w:t>
            </w:r>
          </w:p>
          <w:p w14:paraId="342C1965" w14:textId="77777777" w:rsidR="00AD401B" w:rsidRPr="00642B08" w:rsidRDefault="00AD401B" w:rsidP="00642B08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2B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РГУ «Комитет медицинского и </w:t>
            </w:r>
          </w:p>
          <w:p w14:paraId="1AD702C6" w14:textId="77777777" w:rsidR="00AD401B" w:rsidRPr="00642B08" w:rsidRDefault="00AD401B" w:rsidP="00642B08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42B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фармацевтического контроля</w:t>
            </w:r>
          </w:p>
          <w:p w14:paraId="4592198E" w14:textId="77777777" w:rsidR="00AD401B" w:rsidRPr="00642B08" w:rsidRDefault="00AD401B" w:rsidP="00642B08">
            <w:pPr>
              <w:keepNext/>
              <w:autoSpaceDE w:val="0"/>
              <w:autoSpaceDN w:val="0"/>
              <w:spacing w:after="0" w:line="240" w:lineRule="auto"/>
              <w:jc w:val="right"/>
              <w:outlineLvl w:val="2"/>
              <w:rPr>
                <w:rFonts w:ascii="Times New Roman" w:eastAsia="Times New Roman" w:hAnsi="Times New Roman"/>
                <w:bCs/>
                <w:sz w:val="28"/>
                <w:szCs w:val="28"/>
                <w:lang w:val="uk-UA" w:eastAsia="ru-RU"/>
              </w:rPr>
            </w:pPr>
            <w:r w:rsidRPr="00642B0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Министерства здравоохранения</w:t>
            </w:r>
          </w:p>
          <w:p w14:paraId="10EB3C33" w14:textId="77777777" w:rsidR="00AD401B" w:rsidRPr="00642B08" w:rsidRDefault="00AD401B" w:rsidP="00642B08">
            <w:pPr>
              <w:keepNext/>
              <w:autoSpaceDE w:val="0"/>
              <w:autoSpaceDN w:val="0"/>
              <w:spacing w:after="0" w:line="240" w:lineRule="auto"/>
              <w:jc w:val="right"/>
              <w:outlineLvl w:val="3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642B0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Республики Казахстан»</w:t>
            </w:r>
          </w:p>
          <w:p w14:paraId="2B711B50" w14:textId="404A8045" w:rsidR="00AD401B" w:rsidRPr="00FA1510" w:rsidRDefault="00AD401B" w:rsidP="00642B08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A15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 «</w:t>
            </w:r>
            <w:r w:rsidR="00346AA3" w:rsidRPr="00FA1510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4</w:t>
            </w:r>
            <w:r w:rsidRPr="00FA15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  <w:r w:rsidR="00346AA3" w:rsidRPr="00FA1510">
              <w:rPr>
                <w:rFonts w:ascii="Times New Roman" w:eastAsia="Times New Roman" w:hAnsi="Times New Roman"/>
                <w:sz w:val="28"/>
                <w:szCs w:val="28"/>
                <w:lang w:val="ru-KZ" w:eastAsia="ru-RU"/>
              </w:rPr>
              <w:t xml:space="preserve"> ноября </w:t>
            </w:r>
            <w:r w:rsidRPr="00FA15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  <w:r w:rsidR="00346AA3" w:rsidRPr="00FA1510">
              <w:rPr>
                <w:rFonts w:ascii="Times New Roman" w:eastAsia="Times New Roman" w:hAnsi="Times New Roman"/>
                <w:sz w:val="28"/>
                <w:szCs w:val="28"/>
                <w:lang w:val="ru-KZ" w:eastAsia="ru-RU"/>
              </w:rPr>
              <w:t>22</w:t>
            </w:r>
            <w:r w:rsidRPr="00FA15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г.</w:t>
            </w:r>
          </w:p>
          <w:p w14:paraId="2D319B0A" w14:textId="6DFA995E" w:rsidR="00AD401B" w:rsidRPr="00FA1510" w:rsidRDefault="00AD401B" w:rsidP="00642B08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A1510"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  <w:t>№</w:t>
            </w:r>
            <w:r w:rsidR="00346AA3" w:rsidRPr="00FA1510">
              <w:rPr>
                <w:rFonts w:ascii="Times New Roman" w:eastAsia="Times New Roman" w:hAnsi="Times New Roman"/>
                <w:sz w:val="28"/>
                <w:szCs w:val="28"/>
              </w:rPr>
              <w:t xml:space="preserve"> N057726</w:t>
            </w:r>
          </w:p>
          <w:p w14:paraId="7B4E8010" w14:textId="2FE453FC" w:rsidR="00FA1510" w:rsidRPr="00FA1510" w:rsidRDefault="00FA1510" w:rsidP="00FA1510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A15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 «</w:t>
            </w:r>
            <w:r w:rsidRPr="00FA1510">
              <w:rPr>
                <w:rFonts w:ascii="Times New Roman" w:eastAsia="Times New Roman" w:hAnsi="Times New Roman"/>
                <w:sz w:val="28"/>
                <w:szCs w:val="28"/>
                <w:lang w:val="ru-KZ" w:eastAsia="ru-RU"/>
              </w:rPr>
              <w:t>8</w:t>
            </w:r>
            <w:r w:rsidRPr="00FA15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  <w:r w:rsidRPr="00FA1510">
              <w:rPr>
                <w:rFonts w:ascii="Times New Roman" w:eastAsia="Times New Roman" w:hAnsi="Times New Roman"/>
                <w:sz w:val="28"/>
                <w:szCs w:val="28"/>
                <w:lang w:val="ru-KZ" w:eastAsia="ru-RU"/>
              </w:rPr>
              <w:t xml:space="preserve"> ноября </w:t>
            </w:r>
            <w:r w:rsidRPr="00FA15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  <w:r w:rsidRPr="00FA1510">
              <w:rPr>
                <w:rFonts w:ascii="Times New Roman" w:eastAsia="Times New Roman" w:hAnsi="Times New Roman"/>
                <w:sz w:val="28"/>
                <w:szCs w:val="28"/>
                <w:lang w:val="ru-KZ" w:eastAsia="ru-RU"/>
              </w:rPr>
              <w:t>22</w:t>
            </w:r>
            <w:r w:rsidRPr="00FA15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г.</w:t>
            </w:r>
          </w:p>
          <w:p w14:paraId="55AA4F02" w14:textId="1109DA6C" w:rsidR="00FA1510" w:rsidRPr="00FA1510" w:rsidRDefault="00FA1510" w:rsidP="00FA1510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A1510">
              <w:rPr>
                <w:rFonts w:ascii="Times New Roman" w:hAnsi="Times New Roman"/>
                <w:sz w:val="28"/>
                <w:szCs w:val="28"/>
                <w:lang w:val="kk-KZ"/>
              </w:rPr>
              <w:t>№</w:t>
            </w:r>
            <w:r w:rsidRPr="00FA1510">
              <w:rPr>
                <w:rFonts w:ascii="Times New Roman" w:hAnsi="Times New Roman"/>
                <w:sz w:val="28"/>
                <w:szCs w:val="28"/>
                <w:lang w:val="ru-KZ"/>
              </w:rPr>
              <w:t xml:space="preserve"> </w:t>
            </w:r>
            <w:r w:rsidRPr="00FA1510">
              <w:rPr>
                <w:rFonts w:ascii="Times New Roman" w:eastAsia="Times New Roman" w:hAnsi="Times New Roman"/>
                <w:sz w:val="28"/>
                <w:szCs w:val="28"/>
              </w:rPr>
              <w:t>N057862</w:t>
            </w:r>
            <w:r w:rsidRPr="00FA1510">
              <w:rPr>
                <w:rFonts w:ascii="Times New Roman" w:eastAsia="Times New Roman" w:hAnsi="Times New Roman"/>
                <w:sz w:val="28"/>
                <w:szCs w:val="28"/>
                <w:lang w:val="ru-KZ"/>
              </w:rPr>
              <w:t xml:space="preserve">, </w:t>
            </w:r>
            <w:r w:rsidRPr="00FA1510">
              <w:rPr>
                <w:rFonts w:ascii="Times New Roman" w:eastAsia="Times New Roman" w:hAnsi="Times New Roman"/>
                <w:sz w:val="28"/>
                <w:szCs w:val="28"/>
              </w:rPr>
              <w:t>N057863</w:t>
            </w:r>
          </w:p>
          <w:p w14:paraId="63159357" w14:textId="77777777" w:rsidR="00AD401B" w:rsidRPr="00642B08" w:rsidRDefault="00AD401B" w:rsidP="00AD401B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/>
                <w:snapToGrid w:val="0"/>
                <w:sz w:val="28"/>
                <w:szCs w:val="28"/>
                <w:lang w:eastAsia="ru-RU"/>
              </w:rPr>
            </w:pPr>
          </w:p>
        </w:tc>
      </w:tr>
    </w:tbl>
    <w:p w14:paraId="34ED83B6" w14:textId="77777777" w:rsidR="00642B08" w:rsidRDefault="00642B08" w:rsidP="00B330A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</w:p>
    <w:p w14:paraId="16E2B4C9" w14:textId="77777777" w:rsidR="0054316C" w:rsidRPr="00642B08" w:rsidRDefault="00675877" w:rsidP="00B330A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42B08">
        <w:rPr>
          <w:rFonts w:ascii="Times New Roman" w:eastAsia="Times New Roman" w:hAnsi="Times New Roman"/>
          <w:b/>
          <w:sz w:val="28"/>
          <w:szCs w:val="28"/>
          <w:lang w:eastAsia="ru-RU"/>
        </w:rPr>
        <w:t>Инструкция по медицинскому применению</w:t>
      </w:r>
    </w:p>
    <w:p w14:paraId="123E4A6E" w14:textId="77777777" w:rsidR="00D76048" w:rsidRPr="00642B08" w:rsidRDefault="00675877" w:rsidP="00B330A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42B0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лекарственного </w:t>
      </w:r>
      <w:r w:rsidR="009D1390" w:rsidRPr="00642B08">
        <w:rPr>
          <w:rFonts w:ascii="Times New Roman" w:eastAsia="Times New Roman" w:hAnsi="Times New Roman"/>
          <w:b/>
          <w:sz w:val="28"/>
          <w:szCs w:val="28"/>
          <w:lang w:eastAsia="ru-RU"/>
        </w:rPr>
        <w:t>препарата (</w:t>
      </w:r>
      <w:r w:rsidR="002C1660" w:rsidRPr="00642B08">
        <w:rPr>
          <w:rFonts w:ascii="Times New Roman" w:eastAsia="Times New Roman" w:hAnsi="Times New Roman"/>
          <w:b/>
          <w:sz w:val="28"/>
          <w:szCs w:val="28"/>
          <w:lang w:eastAsia="ru-RU"/>
        </w:rPr>
        <w:t>Л</w:t>
      </w:r>
      <w:r w:rsidR="00AE7922" w:rsidRPr="00642B08">
        <w:rPr>
          <w:rFonts w:ascii="Times New Roman" w:eastAsia="Times New Roman" w:hAnsi="Times New Roman"/>
          <w:b/>
          <w:sz w:val="28"/>
          <w:szCs w:val="28"/>
          <w:lang w:eastAsia="ru-RU"/>
        </w:rPr>
        <w:t>исток-вкладыш)</w:t>
      </w:r>
    </w:p>
    <w:p w14:paraId="7ABA1568" w14:textId="77777777" w:rsidR="00232642" w:rsidRPr="00642B08" w:rsidRDefault="00232642" w:rsidP="00597F42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4FD42081" w14:textId="77777777" w:rsidR="00004262" w:rsidRPr="00642B08" w:rsidRDefault="0054316C" w:rsidP="00597F42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42B08">
        <w:rPr>
          <w:rFonts w:ascii="Times New Roman" w:eastAsia="Times New Roman" w:hAnsi="Times New Roman"/>
          <w:b/>
          <w:sz w:val="28"/>
          <w:szCs w:val="28"/>
          <w:lang w:eastAsia="ru-RU"/>
        </w:rPr>
        <w:t>Торговое н</w:t>
      </w:r>
      <w:r w:rsidR="00004262" w:rsidRPr="00642B0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аименование </w:t>
      </w:r>
    </w:p>
    <w:p w14:paraId="17EFDA18" w14:textId="77777777" w:rsidR="008B304C" w:rsidRPr="00642B08" w:rsidRDefault="00B0617C" w:rsidP="00597F42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proofErr w:type="spellStart"/>
      <w:r w:rsidRPr="00642B08">
        <w:rPr>
          <w:rFonts w:ascii="Times New Roman" w:eastAsia="Times New Roman" w:hAnsi="Times New Roman"/>
          <w:bCs/>
          <w:sz w:val="28"/>
          <w:szCs w:val="28"/>
          <w:lang w:eastAsia="ru-RU"/>
        </w:rPr>
        <w:t>Флусалио</w:t>
      </w:r>
      <w:proofErr w:type="spellEnd"/>
    </w:p>
    <w:p w14:paraId="678E8D67" w14:textId="77777777" w:rsidR="00202B03" w:rsidRPr="00642B08" w:rsidRDefault="00202B03" w:rsidP="00597F42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62D39B95" w14:textId="77777777" w:rsidR="00202B03" w:rsidRPr="00642B08" w:rsidRDefault="00202B03" w:rsidP="00597F42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2B08">
        <w:rPr>
          <w:rFonts w:ascii="Times New Roman" w:eastAsia="Times New Roman" w:hAnsi="Times New Roman"/>
          <w:b/>
          <w:sz w:val="28"/>
          <w:szCs w:val="28"/>
          <w:lang w:eastAsia="ru-RU"/>
        </w:rPr>
        <w:t>Международное непатентованное название</w:t>
      </w:r>
    </w:p>
    <w:p w14:paraId="6B0483EF" w14:textId="77777777" w:rsidR="00202B03" w:rsidRPr="00642B08" w:rsidRDefault="0030233F" w:rsidP="00CC53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Н</w:t>
      </w:r>
      <w:r w:rsidR="00174D47">
        <w:rPr>
          <w:rFonts w:ascii="Times New Roman" w:hAnsi="Times New Roman"/>
          <w:sz w:val="28"/>
          <w:szCs w:val="28"/>
        </w:rPr>
        <w:t>ет</w:t>
      </w:r>
    </w:p>
    <w:p w14:paraId="27465BBD" w14:textId="77777777" w:rsidR="00202B03" w:rsidRPr="00642B08" w:rsidRDefault="00202B03" w:rsidP="00597F42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  <w:r w:rsidRPr="00642B0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Лекарственная форма, дозировка  </w:t>
      </w:r>
    </w:p>
    <w:p w14:paraId="513A3B80" w14:textId="77777777" w:rsidR="00B0617C" w:rsidRPr="00642B08" w:rsidRDefault="009D1390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1" w:name="OCRUncertain022"/>
      <w:r w:rsidRPr="00642B08">
        <w:rPr>
          <w:rFonts w:ascii="Times New Roman" w:hAnsi="Times New Roman"/>
          <w:sz w:val="28"/>
          <w:szCs w:val="28"/>
        </w:rPr>
        <w:t>Порошок для</w:t>
      </w:r>
      <w:r w:rsidR="00B0617C" w:rsidRPr="00642B08">
        <w:rPr>
          <w:rFonts w:ascii="Times New Roman" w:hAnsi="Times New Roman"/>
          <w:sz w:val="28"/>
          <w:szCs w:val="28"/>
        </w:rPr>
        <w:t xml:space="preserve"> </w:t>
      </w:r>
      <w:r w:rsidRPr="00642B08">
        <w:rPr>
          <w:rFonts w:ascii="Times New Roman" w:hAnsi="Times New Roman"/>
          <w:sz w:val="28"/>
          <w:szCs w:val="28"/>
        </w:rPr>
        <w:t>ингаляций дозированный</w:t>
      </w:r>
      <w:r w:rsidR="00B0617C" w:rsidRPr="00642B08">
        <w:rPr>
          <w:rFonts w:ascii="Times New Roman" w:hAnsi="Times New Roman"/>
          <w:sz w:val="28"/>
          <w:szCs w:val="28"/>
        </w:rPr>
        <w:t xml:space="preserve"> 100 мкг/ 50 мкг, 250 мкг/ 50 мкг </w:t>
      </w:r>
      <w:r w:rsidRPr="00642B08">
        <w:rPr>
          <w:rFonts w:ascii="Times New Roman" w:hAnsi="Times New Roman"/>
          <w:sz w:val="28"/>
          <w:szCs w:val="28"/>
        </w:rPr>
        <w:t>и 500</w:t>
      </w:r>
      <w:r w:rsidR="00B0617C" w:rsidRPr="00642B08">
        <w:rPr>
          <w:rFonts w:ascii="Times New Roman" w:hAnsi="Times New Roman"/>
          <w:sz w:val="28"/>
          <w:szCs w:val="28"/>
        </w:rPr>
        <w:t xml:space="preserve"> мкг/ 50 мкг</w:t>
      </w:r>
      <w:r w:rsidR="001B6A60" w:rsidRPr="00642B08">
        <w:rPr>
          <w:rFonts w:ascii="Times New Roman" w:hAnsi="Times New Roman"/>
          <w:sz w:val="28"/>
          <w:szCs w:val="28"/>
        </w:rPr>
        <w:t>, 60</w:t>
      </w:r>
      <w:r w:rsidR="00AC67DF" w:rsidRPr="00AC67DF">
        <w:rPr>
          <w:rFonts w:ascii="Times New Roman" w:hAnsi="Times New Roman"/>
          <w:sz w:val="28"/>
          <w:szCs w:val="28"/>
        </w:rPr>
        <w:t xml:space="preserve"> </w:t>
      </w:r>
      <w:r w:rsidR="00AC67DF" w:rsidRPr="00642B08">
        <w:rPr>
          <w:rFonts w:ascii="Times New Roman" w:hAnsi="Times New Roman"/>
          <w:sz w:val="28"/>
          <w:szCs w:val="28"/>
        </w:rPr>
        <w:t>доз</w:t>
      </w:r>
    </w:p>
    <w:p w14:paraId="42096F2C" w14:textId="77777777" w:rsidR="003B1F27" w:rsidRPr="00642B08" w:rsidRDefault="003B1F27" w:rsidP="00597F4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b/>
          <w:bCs/>
          <w:snapToGrid w:val="0"/>
          <w:sz w:val="28"/>
          <w:szCs w:val="28"/>
          <w:lang w:eastAsia="ru-RU"/>
        </w:rPr>
      </w:pPr>
    </w:p>
    <w:p w14:paraId="7EFAC45F" w14:textId="77777777" w:rsidR="002C1660" w:rsidRPr="00642B08" w:rsidRDefault="00AE7922" w:rsidP="00597F4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b/>
          <w:bCs/>
          <w:snapToGrid w:val="0"/>
          <w:sz w:val="28"/>
          <w:szCs w:val="28"/>
          <w:lang w:eastAsia="ru-RU"/>
        </w:rPr>
      </w:pPr>
      <w:r w:rsidRPr="00642B08">
        <w:rPr>
          <w:rFonts w:ascii="Times New Roman" w:eastAsia="Times New Roman" w:hAnsi="Times New Roman"/>
          <w:b/>
          <w:bCs/>
          <w:snapToGrid w:val="0"/>
          <w:sz w:val="28"/>
          <w:szCs w:val="28"/>
          <w:lang w:eastAsia="ru-RU"/>
        </w:rPr>
        <w:t>Фармакотерапевтическая</w:t>
      </w:r>
      <w:bookmarkEnd w:id="1"/>
      <w:r w:rsidRPr="00642B08">
        <w:rPr>
          <w:rFonts w:ascii="Times New Roman" w:eastAsia="Times New Roman" w:hAnsi="Times New Roman"/>
          <w:b/>
          <w:bCs/>
          <w:snapToGrid w:val="0"/>
          <w:sz w:val="28"/>
          <w:szCs w:val="28"/>
          <w:lang w:eastAsia="ru-RU"/>
        </w:rPr>
        <w:t xml:space="preserve"> группа</w:t>
      </w:r>
      <w:r w:rsidR="002C1660" w:rsidRPr="00642B08">
        <w:rPr>
          <w:rFonts w:ascii="Times New Roman" w:eastAsia="Times New Roman" w:hAnsi="Times New Roman"/>
          <w:b/>
          <w:bCs/>
          <w:snapToGrid w:val="0"/>
          <w:sz w:val="28"/>
          <w:szCs w:val="28"/>
          <w:lang w:eastAsia="ru-RU"/>
        </w:rPr>
        <w:t xml:space="preserve"> </w:t>
      </w:r>
    </w:p>
    <w:p w14:paraId="754C6519" w14:textId="77777777" w:rsidR="00B330AE" w:rsidRPr="00642B08" w:rsidRDefault="00B65A3F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 xml:space="preserve">Респираторная </w:t>
      </w:r>
      <w:r w:rsidR="00B330AE" w:rsidRPr="00642B08">
        <w:rPr>
          <w:rFonts w:ascii="Times New Roman" w:hAnsi="Times New Roman"/>
          <w:sz w:val="28"/>
          <w:szCs w:val="28"/>
        </w:rPr>
        <w:t>система.</w:t>
      </w:r>
      <w:r w:rsidR="00D2735C" w:rsidRPr="00642B08">
        <w:rPr>
          <w:rFonts w:ascii="Times New Roman" w:hAnsi="Times New Roman"/>
          <w:sz w:val="28"/>
          <w:szCs w:val="28"/>
        </w:rPr>
        <w:t xml:space="preserve"> Препараты для лечения обструктивных заболеваний дыхательных путей. Адренергические, ингаляционные. Адренергические в комбинации с кортикостероидами или другими лекарственными препаратами, исключая антихолинергические. </w:t>
      </w:r>
      <w:proofErr w:type="spellStart"/>
      <w:r w:rsidR="00D2735C" w:rsidRPr="00642B08">
        <w:rPr>
          <w:rFonts w:ascii="Times New Roman" w:hAnsi="Times New Roman"/>
          <w:sz w:val="28"/>
          <w:szCs w:val="28"/>
        </w:rPr>
        <w:t>Сальметерол</w:t>
      </w:r>
      <w:proofErr w:type="spellEnd"/>
      <w:r w:rsidR="00D2735C" w:rsidRPr="00642B08">
        <w:rPr>
          <w:rFonts w:ascii="Times New Roman" w:hAnsi="Times New Roman"/>
          <w:sz w:val="28"/>
          <w:szCs w:val="28"/>
        </w:rPr>
        <w:t xml:space="preserve"> и флутиказон.</w:t>
      </w:r>
    </w:p>
    <w:p w14:paraId="0ECF6233" w14:textId="77777777" w:rsidR="009D1390" w:rsidRPr="00642B08" w:rsidRDefault="009D1390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>Код АТХ</w:t>
      </w:r>
      <w:r w:rsidRPr="00642B08">
        <w:rPr>
          <w:rFonts w:ascii="Times New Roman" w:hAnsi="Times New Roman"/>
          <w:b/>
          <w:sz w:val="28"/>
          <w:szCs w:val="28"/>
        </w:rPr>
        <w:t xml:space="preserve"> </w:t>
      </w:r>
      <w:r w:rsidRPr="00642B08">
        <w:rPr>
          <w:rFonts w:ascii="Times New Roman" w:hAnsi="Times New Roman"/>
          <w:sz w:val="28"/>
          <w:szCs w:val="28"/>
        </w:rPr>
        <w:t>R03АК06</w:t>
      </w:r>
    </w:p>
    <w:p w14:paraId="44F70A94" w14:textId="77777777" w:rsidR="00D42ECF" w:rsidRPr="00642B08" w:rsidRDefault="00D42ECF" w:rsidP="00597F4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bCs/>
          <w:snapToGrid w:val="0"/>
          <w:sz w:val="28"/>
          <w:szCs w:val="28"/>
          <w:lang w:eastAsia="ru-RU"/>
        </w:rPr>
      </w:pPr>
    </w:p>
    <w:p w14:paraId="545DB79E" w14:textId="77777777" w:rsidR="005444B2" w:rsidRPr="00642B08" w:rsidRDefault="005444B2" w:rsidP="00597F42">
      <w:pPr>
        <w:keepNext/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642B0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Показания к применению</w:t>
      </w:r>
    </w:p>
    <w:p w14:paraId="2A59F8CC" w14:textId="77777777" w:rsidR="00B330AE" w:rsidRPr="00642B08" w:rsidRDefault="00B330AE" w:rsidP="00B330AE">
      <w:pPr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u w:val="single"/>
        </w:rPr>
      </w:pPr>
      <w:r w:rsidRPr="00642B08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Бронхиальная астма</w:t>
      </w:r>
    </w:p>
    <w:p w14:paraId="58AA8020" w14:textId="77777777" w:rsidR="00B330AE" w:rsidRPr="00642B08" w:rsidRDefault="00B330AE" w:rsidP="00B330A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642B08">
        <w:rPr>
          <w:rFonts w:ascii="Times New Roman" w:hAnsi="Times New Roman"/>
          <w:color w:val="000000"/>
          <w:sz w:val="28"/>
          <w:szCs w:val="28"/>
        </w:rPr>
        <w:t>Флусалио</w:t>
      </w:r>
      <w:proofErr w:type="spellEnd"/>
      <w:r w:rsidRPr="00642B08">
        <w:rPr>
          <w:rFonts w:ascii="Times New Roman" w:hAnsi="Times New Roman"/>
          <w:color w:val="000000"/>
          <w:sz w:val="28"/>
          <w:szCs w:val="28"/>
        </w:rPr>
        <w:t xml:space="preserve"> показан при регулярном лечении астмы, когда целесообразно использование комбинированного препарата (бета-2-агонисты длительного действия и ингаляционный кортикостероид):</w:t>
      </w:r>
    </w:p>
    <w:p w14:paraId="2002398C" w14:textId="77777777" w:rsidR="00B330AE" w:rsidRPr="00642B08" w:rsidRDefault="00B330AE" w:rsidP="00EC5642">
      <w:pPr>
        <w:pStyle w:val="Default"/>
        <w:numPr>
          <w:ilvl w:val="0"/>
          <w:numId w:val="43"/>
        </w:numPr>
        <w:jc w:val="both"/>
        <w:rPr>
          <w:color w:val="auto"/>
          <w:sz w:val="28"/>
          <w:szCs w:val="28"/>
        </w:rPr>
      </w:pPr>
      <w:r w:rsidRPr="00642B08">
        <w:rPr>
          <w:color w:val="auto"/>
          <w:sz w:val="28"/>
          <w:szCs w:val="28"/>
        </w:rPr>
        <w:t>пациентам с недостаточным контролем заболевания на фоне терапии ингаляционными кортикостероидами и ингаляционными бета-2-агонистами короткого действия «по мере необходимости»</w:t>
      </w:r>
    </w:p>
    <w:p w14:paraId="1066753F" w14:textId="77777777" w:rsidR="00B330AE" w:rsidRPr="00642B08" w:rsidRDefault="00B330AE" w:rsidP="00B330A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42B08">
        <w:rPr>
          <w:rFonts w:ascii="Times New Roman" w:hAnsi="Times New Roman"/>
          <w:color w:val="000000"/>
          <w:sz w:val="28"/>
          <w:szCs w:val="28"/>
        </w:rPr>
        <w:t>или</w:t>
      </w:r>
    </w:p>
    <w:p w14:paraId="45ACAD01" w14:textId="77777777" w:rsidR="00B330AE" w:rsidRPr="00642B08" w:rsidRDefault="00B330AE" w:rsidP="00EC5642">
      <w:pPr>
        <w:pStyle w:val="ab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42B08">
        <w:rPr>
          <w:rFonts w:ascii="Times New Roman" w:hAnsi="Times New Roman"/>
          <w:color w:val="000000"/>
          <w:sz w:val="28"/>
          <w:szCs w:val="28"/>
        </w:rPr>
        <w:t>пациентам с адекватным контролем заболевания на фоне терапии ингаляционным кортикостероидом и бета-2-агонистами длительного действия;</w:t>
      </w:r>
    </w:p>
    <w:p w14:paraId="0C75E545" w14:textId="77777777" w:rsidR="00B330AE" w:rsidRPr="00642B08" w:rsidRDefault="00B330AE" w:rsidP="00B330AE">
      <w:pPr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u w:val="single"/>
        </w:rPr>
      </w:pPr>
      <w:r w:rsidRPr="00642B08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Хроническая обструктивная болезнь (ХОБЛ)</w:t>
      </w:r>
    </w:p>
    <w:p w14:paraId="21E93CBE" w14:textId="77777777" w:rsidR="00B330AE" w:rsidRPr="00642B08" w:rsidRDefault="00B330AE" w:rsidP="00B330A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642B08">
        <w:rPr>
          <w:rFonts w:ascii="Times New Roman" w:hAnsi="Times New Roman"/>
          <w:color w:val="000000"/>
          <w:sz w:val="28"/>
          <w:szCs w:val="28"/>
        </w:rPr>
        <w:lastRenderedPageBreak/>
        <w:t>Флусалио</w:t>
      </w:r>
      <w:proofErr w:type="spellEnd"/>
      <w:r w:rsidRPr="00642B08">
        <w:rPr>
          <w:rFonts w:ascii="Times New Roman" w:hAnsi="Times New Roman"/>
          <w:color w:val="000000"/>
          <w:sz w:val="28"/>
          <w:szCs w:val="28"/>
        </w:rPr>
        <w:t xml:space="preserve"> показан для симптоматического лечения пациентов с ХОБЛ с ОФВ1 &lt;60% от должных величин (до ингаляции </w:t>
      </w:r>
      <w:proofErr w:type="spellStart"/>
      <w:r w:rsidRPr="00642B08">
        <w:rPr>
          <w:rFonts w:ascii="Times New Roman" w:hAnsi="Times New Roman"/>
          <w:color w:val="000000"/>
          <w:sz w:val="28"/>
          <w:szCs w:val="28"/>
        </w:rPr>
        <w:t>бронходилататора</w:t>
      </w:r>
      <w:proofErr w:type="spellEnd"/>
      <w:r w:rsidRPr="00642B08">
        <w:rPr>
          <w:rFonts w:ascii="Times New Roman" w:hAnsi="Times New Roman"/>
          <w:color w:val="000000"/>
          <w:sz w:val="28"/>
          <w:szCs w:val="28"/>
        </w:rPr>
        <w:t xml:space="preserve">) и с повторными обострениями в анамнезе, у которых сохраняются выраженные симптомы заболевания, несмотря на регулярную терапию </w:t>
      </w:r>
      <w:proofErr w:type="spellStart"/>
      <w:r w:rsidRPr="00642B08">
        <w:rPr>
          <w:rFonts w:ascii="Times New Roman" w:hAnsi="Times New Roman"/>
          <w:color w:val="000000"/>
          <w:sz w:val="28"/>
          <w:szCs w:val="28"/>
        </w:rPr>
        <w:t>бронходилататорами</w:t>
      </w:r>
      <w:proofErr w:type="spellEnd"/>
      <w:r w:rsidRPr="00642B08">
        <w:rPr>
          <w:rFonts w:ascii="Times New Roman" w:hAnsi="Times New Roman"/>
          <w:color w:val="000000"/>
          <w:sz w:val="28"/>
          <w:szCs w:val="28"/>
        </w:rPr>
        <w:t>.</w:t>
      </w:r>
    </w:p>
    <w:p w14:paraId="0BCC131A" w14:textId="77777777" w:rsidR="00B330AE" w:rsidRPr="00642B08" w:rsidRDefault="00B330AE" w:rsidP="00597F42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2F058A43" w14:textId="77777777" w:rsidR="00DB406A" w:rsidRPr="00642B08" w:rsidRDefault="00DB406A" w:rsidP="00597F42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42B08">
        <w:rPr>
          <w:rFonts w:ascii="Times New Roman" w:eastAsia="Times New Roman" w:hAnsi="Times New Roman"/>
          <w:b/>
          <w:sz w:val="28"/>
          <w:szCs w:val="28"/>
          <w:lang w:eastAsia="ru-RU"/>
        </w:rPr>
        <w:t>Перечень сведений, н</w:t>
      </w:r>
      <w:r w:rsidR="00913664" w:rsidRPr="00642B08">
        <w:rPr>
          <w:rFonts w:ascii="Times New Roman" w:eastAsia="Times New Roman" w:hAnsi="Times New Roman"/>
          <w:b/>
          <w:sz w:val="28"/>
          <w:szCs w:val="28"/>
          <w:lang w:eastAsia="ru-RU"/>
        </w:rPr>
        <w:t>еобходимых до начала применения</w:t>
      </w:r>
    </w:p>
    <w:p w14:paraId="02960090" w14:textId="77777777" w:rsidR="007D0E84" w:rsidRPr="00642B08" w:rsidRDefault="007D0E84" w:rsidP="00597F42">
      <w:pPr>
        <w:spacing w:after="0" w:line="240" w:lineRule="auto"/>
        <w:jc w:val="both"/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</w:pPr>
      <w:r w:rsidRPr="00642B08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Противопоказания</w:t>
      </w:r>
    </w:p>
    <w:p w14:paraId="4FA04E15" w14:textId="77777777" w:rsidR="00B65A3F" w:rsidRPr="00642B08" w:rsidRDefault="00B65A3F" w:rsidP="00B65A3F">
      <w:pPr>
        <w:tabs>
          <w:tab w:val="left" w:pos="893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2" w:name="_Hlk95121290"/>
      <w:r w:rsidRPr="00642B08">
        <w:rPr>
          <w:rFonts w:ascii="Times New Roman" w:hAnsi="Times New Roman"/>
          <w:sz w:val="28"/>
          <w:szCs w:val="28"/>
        </w:rPr>
        <w:t>- гиперчувствительность к действующим веществам или к любому из вспомогательных веществ</w:t>
      </w:r>
    </w:p>
    <w:p w14:paraId="53E05731" w14:textId="77777777" w:rsidR="00767FE9" w:rsidRPr="00642B08" w:rsidRDefault="00B65A3F" w:rsidP="00767FE9">
      <w:pPr>
        <w:tabs>
          <w:tab w:val="left" w:pos="893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 xml:space="preserve">- наследственная непереносимость галактозы, дефицит фермента </w:t>
      </w:r>
      <w:r w:rsidRPr="00642B08">
        <w:rPr>
          <w:rFonts w:ascii="Times New Roman" w:hAnsi="Times New Roman"/>
          <w:sz w:val="28"/>
          <w:szCs w:val="28"/>
          <w:lang w:val="en-US"/>
        </w:rPr>
        <w:t>Lapp</w:t>
      </w:r>
      <w:r w:rsidRPr="00174D47">
        <w:rPr>
          <w:rFonts w:ascii="Times New Roman" w:hAnsi="Times New Roman"/>
          <w:sz w:val="28"/>
          <w:szCs w:val="28"/>
        </w:rPr>
        <w:t xml:space="preserve"> </w:t>
      </w:r>
      <w:r w:rsidRPr="00642B08">
        <w:rPr>
          <w:rFonts w:ascii="Times New Roman" w:hAnsi="Times New Roman"/>
          <w:sz w:val="28"/>
          <w:szCs w:val="28"/>
        </w:rPr>
        <w:t>(ЛААП)- лактазы, мальабсорбция глюкозы-галактозы</w:t>
      </w:r>
    </w:p>
    <w:p w14:paraId="607DE24B" w14:textId="77777777" w:rsidR="00B65A3F" w:rsidRPr="00642B08" w:rsidRDefault="00767FE9" w:rsidP="00767FE9">
      <w:pPr>
        <w:tabs>
          <w:tab w:val="left" w:pos="893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 xml:space="preserve">- </w:t>
      </w:r>
      <w:r w:rsidR="00B65A3F" w:rsidRPr="00642B08">
        <w:rPr>
          <w:rFonts w:ascii="Times New Roman" w:hAnsi="Times New Roman"/>
          <w:sz w:val="28"/>
          <w:szCs w:val="28"/>
        </w:rPr>
        <w:t>детский возраст до 4 лет.</w:t>
      </w:r>
    </w:p>
    <w:p w14:paraId="585F3BE0" w14:textId="77777777" w:rsidR="00CC532E" w:rsidRPr="00642B08" w:rsidRDefault="00CC532E" w:rsidP="00767FE9">
      <w:pPr>
        <w:tabs>
          <w:tab w:val="left" w:pos="893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bookmarkEnd w:id="2"/>
    <w:p w14:paraId="5888D80A" w14:textId="77777777" w:rsidR="007D0E84" w:rsidRPr="00642B08" w:rsidRDefault="007D0E84" w:rsidP="00597F42">
      <w:pPr>
        <w:spacing w:after="0" w:line="240" w:lineRule="auto"/>
        <w:jc w:val="both"/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</w:pPr>
      <w:r w:rsidRPr="00642B08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Необходимые меры предосторожности при применении</w:t>
      </w:r>
    </w:p>
    <w:p w14:paraId="14D4E568" w14:textId="77777777" w:rsidR="00AF2BA3" w:rsidRPr="00642B08" w:rsidRDefault="00AF2BA3" w:rsidP="00AF2BA3">
      <w:pPr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u w:val="single"/>
        </w:rPr>
      </w:pPr>
      <w:r w:rsidRPr="00642B08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Ухудшение состояния</w:t>
      </w:r>
    </w:p>
    <w:p w14:paraId="46717E3A" w14:textId="77777777" w:rsidR="00AF2BA3" w:rsidRPr="00642B08" w:rsidRDefault="00AF2BA3" w:rsidP="00AF2BA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42B08">
        <w:rPr>
          <w:rFonts w:ascii="Times New Roman" w:hAnsi="Times New Roman"/>
          <w:color w:val="000000"/>
          <w:sz w:val="28"/>
          <w:szCs w:val="28"/>
        </w:rPr>
        <w:t xml:space="preserve">Флусалио не следует применять для купирования острых симптомов астмы, при которых требуются </w:t>
      </w:r>
      <w:proofErr w:type="spellStart"/>
      <w:r w:rsidRPr="00642B08">
        <w:rPr>
          <w:rFonts w:ascii="Times New Roman" w:hAnsi="Times New Roman"/>
          <w:color w:val="000000"/>
          <w:sz w:val="28"/>
          <w:szCs w:val="28"/>
        </w:rPr>
        <w:t>бронходилататоры</w:t>
      </w:r>
      <w:proofErr w:type="spellEnd"/>
      <w:r w:rsidRPr="00642B08">
        <w:rPr>
          <w:rFonts w:ascii="Times New Roman" w:hAnsi="Times New Roman"/>
          <w:color w:val="000000"/>
          <w:sz w:val="28"/>
          <w:szCs w:val="28"/>
        </w:rPr>
        <w:t xml:space="preserve"> быстрого и короткого действия.</w:t>
      </w:r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Пациентов нужно проинформировать о том, чтобы они всегда имели под рукой препарат для купирования острых симптомов.</w:t>
      </w:r>
    </w:p>
    <w:p w14:paraId="0B0460CC" w14:textId="77777777" w:rsidR="00AF2BA3" w:rsidRPr="00642B08" w:rsidRDefault="00AF2BA3" w:rsidP="00AF2BA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Пациенты не должны начинать использовать Флусалио во время обострения, или при значительном или остром ухудшении астмы.</w:t>
      </w:r>
    </w:p>
    <w:p w14:paraId="420230E6" w14:textId="77777777" w:rsidR="00AF2BA3" w:rsidRPr="00642B08" w:rsidRDefault="00AF2BA3" w:rsidP="00AF2BA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Серьезные побочные явления, связанные с бронхиальной астмой и обострения, могут появиться во время лечения Флусалио. Пациенту должно быть предложено продолжение лечения, но им необходимо обратиться к врачу, если симптомы астмы не контролируются или ухудшаются после начала использования Флусалио.</w:t>
      </w:r>
    </w:p>
    <w:p w14:paraId="691AC9A2" w14:textId="77777777" w:rsidR="00AF2BA3" w:rsidRPr="00642B08" w:rsidRDefault="00AF2BA3" w:rsidP="00AF2BA3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42B08">
        <w:rPr>
          <w:rFonts w:ascii="Times New Roman" w:hAnsi="Times New Roman"/>
          <w:sz w:val="28"/>
          <w:szCs w:val="28"/>
          <w:shd w:val="clear" w:color="auto" w:fill="FFFFFF"/>
        </w:rPr>
        <w:t>Более частое применение препаратов для купирования симптомов (</w:t>
      </w:r>
      <w:proofErr w:type="spellStart"/>
      <w:r w:rsidRPr="00642B08">
        <w:rPr>
          <w:rFonts w:ascii="Times New Roman" w:hAnsi="Times New Roman"/>
          <w:sz w:val="28"/>
          <w:szCs w:val="28"/>
          <w:shd w:val="clear" w:color="auto" w:fill="FFFFFF"/>
        </w:rPr>
        <w:t>бронхолитиков</w:t>
      </w:r>
      <w:proofErr w:type="spellEnd"/>
      <w:r w:rsidRPr="00642B08">
        <w:rPr>
          <w:rFonts w:ascii="Times New Roman" w:hAnsi="Times New Roman"/>
          <w:sz w:val="28"/>
          <w:szCs w:val="28"/>
          <w:shd w:val="clear" w:color="auto" w:fill="FFFFFF"/>
        </w:rPr>
        <w:t xml:space="preserve"> короткого действия) или снижение ответа на препараты для облегчения симптомов указывают на ухудшение контроля, и в таких ситуациях пациент должен обратиться к врачу.</w:t>
      </w:r>
    </w:p>
    <w:p w14:paraId="43B64323" w14:textId="77777777" w:rsidR="00AF2BA3" w:rsidRPr="00642B08" w:rsidRDefault="00AF2BA3" w:rsidP="00AF2B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>Внезапное и усиливающееся ухудшение контроля над астмой представляет потенциальную угрозу жизни, и в таких ситуациях пациент должен незамедлительно обратиться к врачу. Следует рассмотреть возможность увеличения кортикостероидной терапии.</w:t>
      </w:r>
    </w:p>
    <w:p w14:paraId="423A7626" w14:textId="77777777" w:rsidR="00AF2BA3" w:rsidRPr="00642B08" w:rsidRDefault="00AF2BA3" w:rsidP="00AF2BA3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42B08">
        <w:rPr>
          <w:rFonts w:ascii="Times New Roman" w:hAnsi="Times New Roman"/>
          <w:sz w:val="28"/>
          <w:szCs w:val="28"/>
        </w:rPr>
        <w:t xml:space="preserve">После того, как симптомы астмы находятся под контролем, можно рассмотреть </w:t>
      </w:r>
      <w:r w:rsidRPr="00642B08">
        <w:rPr>
          <w:rFonts w:ascii="Times New Roman" w:hAnsi="Times New Roman"/>
          <w:sz w:val="28"/>
          <w:szCs w:val="28"/>
          <w:shd w:val="clear" w:color="auto" w:fill="FFFFFF"/>
        </w:rPr>
        <w:t>возможность постепенного снижения дозировки Флусалио. Важным является регулярный осмотр пациентов по мере прекращения лечения.</w:t>
      </w:r>
      <w:r w:rsidRPr="00642B08">
        <w:rPr>
          <w:rFonts w:ascii="Times New Roman" w:hAnsi="Times New Roman"/>
          <w:sz w:val="28"/>
          <w:szCs w:val="28"/>
        </w:rPr>
        <w:t xml:space="preserve"> </w:t>
      </w:r>
      <w:r w:rsidRPr="00642B08">
        <w:rPr>
          <w:rFonts w:ascii="Times New Roman" w:hAnsi="Times New Roman"/>
          <w:sz w:val="28"/>
          <w:szCs w:val="28"/>
          <w:shd w:val="clear" w:color="auto" w:fill="FFFFFF"/>
        </w:rPr>
        <w:t xml:space="preserve">Следует использовать самую низкую эффективную дозировку препарата </w:t>
      </w:r>
      <w:bookmarkStart w:id="3" w:name="_Hlk95146055"/>
      <w:r w:rsidRPr="00642B08">
        <w:rPr>
          <w:rFonts w:ascii="Times New Roman" w:hAnsi="Times New Roman"/>
          <w:sz w:val="28"/>
          <w:szCs w:val="28"/>
          <w:shd w:val="clear" w:color="auto" w:fill="FFFFFF"/>
        </w:rPr>
        <w:t>Флусалио.</w:t>
      </w:r>
      <w:bookmarkEnd w:id="3"/>
    </w:p>
    <w:p w14:paraId="57D360E0" w14:textId="77777777" w:rsidR="00AF2BA3" w:rsidRPr="00642B08" w:rsidRDefault="00AF2BA3" w:rsidP="00AF2BA3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42B08">
        <w:rPr>
          <w:rFonts w:ascii="Times New Roman" w:hAnsi="Times New Roman"/>
          <w:sz w:val="28"/>
          <w:szCs w:val="28"/>
          <w:shd w:val="clear" w:color="auto" w:fill="FFFFFF"/>
        </w:rPr>
        <w:t>Пациентам с обострениями ХОБЛ обычно показано лечение системными кортикостероидами, поэтому пациенты должны быть проинструктированы о необходимости обращения к врачу в случае ухудшения симптомов на фоне приема Флусалио.</w:t>
      </w:r>
    </w:p>
    <w:p w14:paraId="63385FBE" w14:textId="77777777" w:rsidR="00AF2BA3" w:rsidRPr="00642B08" w:rsidRDefault="00AF2BA3" w:rsidP="00AF2BA3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42B08">
        <w:rPr>
          <w:rFonts w:ascii="Times New Roman" w:hAnsi="Times New Roman"/>
          <w:sz w:val="28"/>
          <w:szCs w:val="28"/>
          <w:shd w:val="clear" w:color="auto" w:fill="FFFFFF"/>
        </w:rPr>
        <w:t>Лечение препаратом Флусалио не следует резко прекращать у пациентов с бронхиальной астмой из-за риска обострения.</w:t>
      </w:r>
      <w:r w:rsidRPr="00642B08">
        <w:rPr>
          <w:rFonts w:ascii="Times New Roman" w:hAnsi="Times New Roman"/>
          <w:sz w:val="28"/>
          <w:szCs w:val="28"/>
        </w:rPr>
        <w:t xml:space="preserve"> </w:t>
      </w:r>
      <w:r w:rsidRPr="00642B08">
        <w:rPr>
          <w:rFonts w:ascii="Times New Roman" w:hAnsi="Times New Roman"/>
          <w:sz w:val="28"/>
          <w:szCs w:val="28"/>
          <w:shd w:val="clear" w:color="auto" w:fill="FFFFFF"/>
        </w:rPr>
        <w:t xml:space="preserve">У пациентов с ХОБЛ отмена </w:t>
      </w:r>
      <w:r w:rsidRPr="00642B08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лечения может сопровождаться симптомами декомпенсации и требует наблюдения врача.</w:t>
      </w:r>
    </w:p>
    <w:p w14:paraId="04BDEB39" w14:textId="77777777" w:rsidR="00AF2BA3" w:rsidRPr="00642B08" w:rsidRDefault="00AF2BA3" w:rsidP="00AF2BA3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42B08">
        <w:rPr>
          <w:rFonts w:ascii="Times New Roman" w:hAnsi="Times New Roman"/>
          <w:sz w:val="28"/>
          <w:szCs w:val="28"/>
          <w:shd w:val="clear" w:color="auto" w:fill="FFFFFF"/>
        </w:rPr>
        <w:t xml:space="preserve">Как и все ингаляционные препараты, содержащие кортикостероиды, </w:t>
      </w:r>
      <w:proofErr w:type="spellStart"/>
      <w:r w:rsidRPr="00642B08">
        <w:rPr>
          <w:rFonts w:ascii="Times New Roman" w:hAnsi="Times New Roman"/>
          <w:sz w:val="28"/>
          <w:szCs w:val="28"/>
          <w:shd w:val="clear" w:color="auto" w:fill="FFFFFF"/>
        </w:rPr>
        <w:t>Флусалио</w:t>
      </w:r>
      <w:proofErr w:type="spellEnd"/>
      <w:r w:rsidRPr="00642B08">
        <w:rPr>
          <w:rFonts w:ascii="Times New Roman" w:hAnsi="Times New Roman"/>
          <w:sz w:val="28"/>
          <w:szCs w:val="28"/>
          <w:shd w:val="clear" w:color="auto" w:fill="FFFFFF"/>
        </w:rPr>
        <w:t xml:space="preserve"> следует с осторожностью назначать пациентам с активным или латентным туберкулезом легких и грибковыми, вирусными или другими инфекциями дыхательных путей.</w:t>
      </w:r>
      <w:r w:rsidRPr="00642B08">
        <w:rPr>
          <w:rFonts w:ascii="Times New Roman" w:hAnsi="Times New Roman"/>
          <w:sz w:val="28"/>
          <w:szCs w:val="28"/>
        </w:rPr>
        <w:t xml:space="preserve"> </w:t>
      </w:r>
      <w:r w:rsidRPr="00642B08">
        <w:rPr>
          <w:rFonts w:ascii="Times New Roman" w:hAnsi="Times New Roman"/>
          <w:sz w:val="28"/>
          <w:szCs w:val="28"/>
          <w:shd w:val="clear" w:color="auto" w:fill="FFFFFF"/>
        </w:rPr>
        <w:t>При наличии показаний следует незамедлительно начать соответствующее лечение.</w:t>
      </w:r>
    </w:p>
    <w:p w14:paraId="04F58C1A" w14:textId="77777777" w:rsidR="00AF2BA3" w:rsidRPr="00642B08" w:rsidRDefault="00AF2BA3" w:rsidP="00AF2BA3">
      <w:pPr>
        <w:pStyle w:val="opispoleabz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z w:val="28"/>
          <w:szCs w:val="28"/>
          <w:u w:val="single"/>
          <w:shd w:val="clear" w:color="auto" w:fill="FFFFFF"/>
        </w:rPr>
      </w:pPr>
      <w:r w:rsidRPr="00642B08">
        <w:rPr>
          <w:i/>
          <w:iCs/>
          <w:color w:val="000000"/>
          <w:sz w:val="28"/>
          <w:szCs w:val="28"/>
          <w:u w:val="single"/>
          <w:shd w:val="clear" w:color="auto" w:fill="FFFFFF"/>
        </w:rPr>
        <w:t>Реакции со стороны сердечно-сосудистой системы</w:t>
      </w:r>
    </w:p>
    <w:p w14:paraId="5B0C833B" w14:textId="77777777" w:rsidR="00AF2BA3" w:rsidRPr="00642B08" w:rsidRDefault="00AF2BA3" w:rsidP="00AF2BA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редких случаях комбинация флутиказона пропионата и </w:t>
      </w:r>
      <w:proofErr w:type="spellStart"/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сальметерола</w:t>
      </w:r>
      <w:proofErr w:type="spellEnd"/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может привести к сердечной аритмии, например, </w:t>
      </w:r>
      <w:proofErr w:type="spellStart"/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суправентрикулярной</w:t>
      </w:r>
      <w:proofErr w:type="spellEnd"/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тахикардии, экстрасистолии и фибрилляции предсердий, а также к умеренному снижению калия в сыворотке крови при высоких терапевтических дозах. </w:t>
      </w:r>
      <w:proofErr w:type="spellStart"/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Флусалио</w:t>
      </w:r>
      <w:proofErr w:type="spellEnd"/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следует использовать с осторожностью у пациентов с тяжелыми сердечно-сосудистыми расстройствами, нарушениями сердечного ритма, сахарным диабетом, тиреотоксикозом, </w:t>
      </w:r>
      <w:proofErr w:type="spellStart"/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некорригированной</w:t>
      </w:r>
      <w:proofErr w:type="spellEnd"/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гипокалиемией</w:t>
      </w:r>
      <w:proofErr w:type="spellEnd"/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или пациентам, с низким уровнем калия в сыворотке крови.</w:t>
      </w:r>
    </w:p>
    <w:p w14:paraId="0A135AB5" w14:textId="77777777" w:rsidR="00AF2BA3" w:rsidRPr="00642B08" w:rsidRDefault="00AF2BA3" w:rsidP="00AF2BA3">
      <w:pPr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u w:val="single"/>
          <w:shd w:val="clear" w:color="auto" w:fill="FFFFFF"/>
        </w:rPr>
      </w:pPr>
      <w:r w:rsidRPr="00642B08">
        <w:rPr>
          <w:rFonts w:ascii="Times New Roman" w:hAnsi="Times New Roman"/>
          <w:i/>
          <w:iCs/>
          <w:color w:val="000000"/>
          <w:sz w:val="28"/>
          <w:szCs w:val="28"/>
          <w:u w:val="single"/>
          <w:shd w:val="clear" w:color="auto" w:fill="FFFFFF"/>
        </w:rPr>
        <w:t>Гипергликемия</w:t>
      </w:r>
    </w:p>
    <w:p w14:paraId="238B974A" w14:textId="77777777" w:rsidR="00AF2BA3" w:rsidRPr="00642B08" w:rsidRDefault="00AF2BA3" w:rsidP="00AF2BA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Были очень редкие случаи повышения уровня глюкозы в крови</w:t>
      </w:r>
      <w:r w:rsidR="009615E8"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это следует учитывать при назначении препарата пациентам с сахарным диабетом в анамнезе.</w:t>
      </w:r>
    </w:p>
    <w:p w14:paraId="3D37BAF0" w14:textId="77777777" w:rsidR="00AF2BA3" w:rsidRPr="00642B08" w:rsidRDefault="00AF2BA3" w:rsidP="00AF2BA3">
      <w:pPr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u w:val="single"/>
          <w:shd w:val="clear" w:color="auto" w:fill="FFFFFF"/>
        </w:rPr>
      </w:pPr>
      <w:r w:rsidRPr="00642B08">
        <w:rPr>
          <w:rFonts w:ascii="Times New Roman" w:hAnsi="Times New Roman"/>
          <w:i/>
          <w:iCs/>
          <w:color w:val="000000"/>
          <w:sz w:val="28"/>
          <w:szCs w:val="28"/>
          <w:u w:val="single"/>
          <w:shd w:val="clear" w:color="auto" w:fill="FFFFFF"/>
        </w:rPr>
        <w:t>Парадоксальный бронхоспазм</w:t>
      </w:r>
    </w:p>
    <w:p w14:paraId="1E0B66DA" w14:textId="77777777" w:rsidR="00AF2BA3" w:rsidRPr="00642B08" w:rsidRDefault="00AF2BA3" w:rsidP="00AF2BA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Как и при другой ингаляционной терапии, может развиться парадоксальный бронхоспазм с немедленным усилением хрипов и одышки после введения дозы.</w:t>
      </w:r>
      <w:r w:rsidRPr="00642B08">
        <w:rPr>
          <w:rFonts w:ascii="Times New Roman" w:hAnsi="Times New Roman"/>
          <w:sz w:val="28"/>
          <w:szCs w:val="28"/>
        </w:rPr>
        <w:t xml:space="preserve"> </w:t>
      </w:r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Парадоксальный бронхоспазм отвечает на быстродействующие </w:t>
      </w:r>
      <w:proofErr w:type="spellStart"/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бронхолитики</w:t>
      </w:r>
      <w:proofErr w:type="spellEnd"/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требует немедленного лечения.</w:t>
      </w:r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Следует немедленно прекратить использование препарата </w:t>
      </w:r>
      <w:proofErr w:type="spellStart"/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Флусалио</w:t>
      </w:r>
      <w:proofErr w:type="spellEnd"/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и врачу необходимо оценить состояние пациента и назначить альтернативную терапию при необходимости.</w:t>
      </w:r>
    </w:p>
    <w:p w14:paraId="36756E9F" w14:textId="77777777" w:rsidR="00AF2BA3" w:rsidRPr="00642B08" w:rsidRDefault="00AF2BA3" w:rsidP="00AF2BA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Сообщалось о фармакологических побочных эффектах лечения бета-2-агонистами, таких как тремор, учащенное сердцебиение и головная боль, но они, как правило, преходящие и уменьшаются при регулярной терапии.</w:t>
      </w:r>
    </w:p>
    <w:p w14:paraId="522190CB" w14:textId="77777777" w:rsidR="00AF2BA3" w:rsidRPr="00642B08" w:rsidRDefault="00AF2BA3" w:rsidP="00AF2BA3">
      <w:pPr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u w:val="single"/>
          <w:shd w:val="clear" w:color="auto" w:fill="FFFFFF"/>
        </w:rPr>
      </w:pPr>
      <w:r w:rsidRPr="00642B08">
        <w:rPr>
          <w:rFonts w:ascii="Times New Roman" w:hAnsi="Times New Roman"/>
          <w:i/>
          <w:iCs/>
          <w:color w:val="000000"/>
          <w:sz w:val="28"/>
          <w:szCs w:val="28"/>
          <w:u w:val="single"/>
          <w:shd w:val="clear" w:color="auto" w:fill="FFFFFF"/>
        </w:rPr>
        <w:t>Вспомогательные вещества</w:t>
      </w:r>
    </w:p>
    <w:p w14:paraId="6CBC9D13" w14:textId="77777777" w:rsidR="00AF2BA3" w:rsidRPr="00642B08" w:rsidRDefault="00AF2BA3" w:rsidP="00AF2BA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spellStart"/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Флусалио</w:t>
      </w:r>
      <w:proofErr w:type="spellEnd"/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содержит лактозу </w:t>
      </w:r>
      <w:bookmarkStart w:id="4" w:name="_Hlk95146546"/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24,427 – 24,827 мг </w:t>
      </w:r>
      <w:bookmarkEnd w:id="4"/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дозу.</w:t>
      </w:r>
      <w:r w:rsidRPr="00642B08">
        <w:rPr>
          <w:rFonts w:ascii="Times New Roman" w:hAnsi="Times New Roman"/>
          <w:sz w:val="28"/>
          <w:szCs w:val="28"/>
        </w:rPr>
        <w:t xml:space="preserve"> </w:t>
      </w:r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Это следует учитывать людям с непереносимостью лактозы. Вспомогательное вещество лактоза содержит небольшое количество молочных белков, которые могут вызывать аллергические реакции.</w:t>
      </w:r>
    </w:p>
    <w:p w14:paraId="1AE2E03C" w14:textId="77777777" w:rsidR="00AF2BA3" w:rsidRPr="00642B08" w:rsidRDefault="00AF2BA3" w:rsidP="00AF2BA3">
      <w:pPr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u w:val="single"/>
          <w:shd w:val="clear" w:color="auto" w:fill="FFFFFF"/>
        </w:rPr>
      </w:pPr>
      <w:r w:rsidRPr="00642B08">
        <w:rPr>
          <w:rFonts w:ascii="Times New Roman" w:hAnsi="Times New Roman"/>
          <w:i/>
          <w:iCs/>
          <w:color w:val="000000"/>
          <w:sz w:val="28"/>
          <w:szCs w:val="28"/>
          <w:u w:val="single"/>
          <w:shd w:val="clear" w:color="auto" w:fill="FFFFFF"/>
        </w:rPr>
        <w:t>Системные эффекты кортикостероидов</w:t>
      </w:r>
    </w:p>
    <w:p w14:paraId="0CC11ADE" w14:textId="77777777" w:rsidR="00AF2BA3" w:rsidRPr="00642B08" w:rsidRDefault="00AF2BA3" w:rsidP="00AF2BA3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Системные эффекты могут возникнуть при использовании любых ингаляционных кортикостероидов, особенно в больших дозах, предписанных в течение длительного времени. Эти эффекты менее вероятны, чем при пероральном приеме кортикостероидов. Возможные системные эффекты включают синдром Кушинга, </w:t>
      </w:r>
      <w:proofErr w:type="spellStart"/>
      <w:r w:rsidR="008D6015"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</w:t>
      </w:r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ушингоидные</w:t>
      </w:r>
      <w:proofErr w:type="spellEnd"/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черты, угнетение функции надпочечников, снижение минеральной плотности костной ткани, катаракта, глаукома, и реже, целый ряд психологических или поведенческих эффектов, включая психомоторную гиперактивность, нарушение сна, беспокойство, депрессии или агрессии (особенно у детей). </w:t>
      </w:r>
      <w:r w:rsidRPr="00642B08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Поэтому важно, что пациент </w:t>
      </w:r>
      <w:r w:rsidRPr="00642B08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lastRenderedPageBreak/>
        <w:t>регулярно наблюдается и доза ингаляционных кортикостероидов снижается до самой минимальной, при которой поддерживается эффективный контроль астмы.</w:t>
      </w:r>
    </w:p>
    <w:p w14:paraId="67306B8C" w14:textId="77777777" w:rsidR="00AF2BA3" w:rsidRPr="00642B08" w:rsidRDefault="00AF2BA3" w:rsidP="00AF2BA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Длительное лечение пациентов высокими дозами ингаляционных кортикостероидов может привести к </w:t>
      </w:r>
      <w:r w:rsidRPr="00642B08">
        <w:rPr>
          <w:rFonts w:ascii="Times New Roman" w:hAnsi="Times New Roman"/>
          <w:color w:val="000000"/>
          <w:sz w:val="28"/>
          <w:szCs w:val="28"/>
        </w:rPr>
        <w:t>угнетению функции надпочечников и острому кризису надпочечников. В очень редких случаях наблюдалось угнетение надпочечников и острый кризис надпочечников при дозах флутиказона пропионата от 500 мкг до не менее 1000 мкг.</w:t>
      </w:r>
    </w:p>
    <w:p w14:paraId="479ABCD7" w14:textId="77777777" w:rsidR="00AF2BA3" w:rsidRPr="00642B08" w:rsidRDefault="00AF2BA3" w:rsidP="00AF2BA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42B08">
        <w:rPr>
          <w:rFonts w:ascii="Times New Roman" w:hAnsi="Times New Roman"/>
          <w:color w:val="000000"/>
          <w:sz w:val="28"/>
          <w:szCs w:val="28"/>
        </w:rPr>
        <w:t>Ситуации, которые потенциально могут вызвать острый кризис надпочечников, включают травму, хирургическое вмешательство, инфекцию или любое быстрое снижение дозировки. Проявившиеся симптомы обычно нечеткие и могут включать анорексию, боль в животе, потерю веса, утомляемость, головную боль, тошноту, рвоту, гипотензию, снижение уровня сознания, гипогликемию и судороги.</w:t>
      </w:r>
      <w:r w:rsidRPr="00642B08">
        <w:rPr>
          <w:rFonts w:ascii="Times New Roman" w:hAnsi="Times New Roman"/>
          <w:sz w:val="28"/>
          <w:szCs w:val="28"/>
        </w:rPr>
        <w:t xml:space="preserve"> </w:t>
      </w:r>
      <w:r w:rsidRPr="00642B08">
        <w:rPr>
          <w:rFonts w:ascii="Times New Roman" w:hAnsi="Times New Roman"/>
          <w:color w:val="000000"/>
          <w:sz w:val="28"/>
          <w:szCs w:val="28"/>
        </w:rPr>
        <w:t>В периоды стресса, а также при плановых операциях рекомендуется дополнительная терапия системными кортикостероидами.</w:t>
      </w:r>
    </w:p>
    <w:p w14:paraId="164B5BED" w14:textId="77777777" w:rsidR="00AF2BA3" w:rsidRPr="00642B08" w:rsidRDefault="00AF2BA3" w:rsidP="00AF2BA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42B08">
        <w:rPr>
          <w:rFonts w:ascii="Times New Roman" w:hAnsi="Times New Roman"/>
          <w:color w:val="000000"/>
          <w:sz w:val="28"/>
          <w:szCs w:val="28"/>
        </w:rPr>
        <w:t>Преимущества лечения ингаляционным флутиказона пропионатом сводит к минимуму потребность в пероральных стероидах, но у пациентов, переходящих с пероральных стероидов, может оставаться риск нарушения надпочечникового резерва в течение значительного времени. Поэтому таких пациентов следует лечить с особой осторожностью и регулярно контролировать функцию коркового слоя надпочечников. Пациенты, у которых было неотложное лечение высокими дозами кортикостероидов в прошлом также могут оказаться под угрозой. Эта возможность остаточного ухудшения должна всегда приниматься во внимание в чрезвычайных и плановых ситуациях, вероятно, которые могут привести к стрессу, и нужно рассмотреть соответствующее лечение кортикостероидами. Степень нарушения надпочечников может потребовать консультацию специалиста перед плановыми процедурами.</w:t>
      </w:r>
    </w:p>
    <w:p w14:paraId="64124213" w14:textId="77777777" w:rsidR="00AF2BA3" w:rsidRPr="00642B08" w:rsidRDefault="00AF2BA3" w:rsidP="00AF2BA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42B08">
        <w:rPr>
          <w:rFonts w:ascii="Times New Roman" w:hAnsi="Times New Roman"/>
          <w:color w:val="000000"/>
          <w:sz w:val="28"/>
          <w:szCs w:val="28"/>
        </w:rPr>
        <w:t>Ритонавир может значительно повышать концентрацию флутиказона пропионата в плазме.</w:t>
      </w:r>
      <w:r w:rsidRPr="00642B08">
        <w:rPr>
          <w:rFonts w:ascii="Times New Roman" w:hAnsi="Times New Roman"/>
          <w:sz w:val="28"/>
          <w:szCs w:val="28"/>
        </w:rPr>
        <w:t xml:space="preserve"> </w:t>
      </w:r>
      <w:r w:rsidRPr="00642B08">
        <w:rPr>
          <w:rFonts w:ascii="Times New Roman" w:hAnsi="Times New Roman"/>
          <w:color w:val="000000"/>
          <w:sz w:val="28"/>
          <w:szCs w:val="28"/>
        </w:rPr>
        <w:t>Поэтому следует избегать одновременного применения, за исключением случаев, когда потенциальная польза для пациента превышает риск системных побочных эффектов кортикостероидов.</w:t>
      </w:r>
      <w:r w:rsidRPr="00642B08">
        <w:rPr>
          <w:rFonts w:ascii="Times New Roman" w:hAnsi="Times New Roman"/>
          <w:sz w:val="28"/>
          <w:szCs w:val="28"/>
        </w:rPr>
        <w:t xml:space="preserve"> </w:t>
      </w:r>
      <w:r w:rsidRPr="00642B08">
        <w:rPr>
          <w:rFonts w:ascii="Times New Roman" w:hAnsi="Times New Roman"/>
          <w:color w:val="000000"/>
          <w:sz w:val="28"/>
          <w:szCs w:val="28"/>
        </w:rPr>
        <w:t>Также существует повышенный риск системных побочных эффектов при комбинировании флутиказона пропионата с другими сильнодействующими ингибиторами CYP3A.</w:t>
      </w:r>
    </w:p>
    <w:p w14:paraId="2B7DCED6" w14:textId="77777777" w:rsidR="00AF2BA3" w:rsidRPr="00642B08" w:rsidRDefault="00AF2BA3" w:rsidP="00AF2BA3">
      <w:pPr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u w:val="single"/>
        </w:rPr>
      </w:pPr>
      <w:r w:rsidRPr="00642B08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Пневмония у пациентов с ХОБЛ</w:t>
      </w:r>
    </w:p>
    <w:p w14:paraId="1474ABDB" w14:textId="77777777" w:rsidR="00AF2BA3" w:rsidRPr="00642B08" w:rsidRDefault="00AF2BA3" w:rsidP="00AF2BA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42B08">
        <w:rPr>
          <w:rFonts w:ascii="Times New Roman" w:hAnsi="Times New Roman"/>
          <w:color w:val="000000"/>
          <w:sz w:val="28"/>
          <w:szCs w:val="28"/>
        </w:rPr>
        <w:t>У пациентов с ХОБЛ, получающих ингаляционные кортикостероиды, наблюдалось увеличение частоты пневмонии, в том числе пневмонии, требующей госпитализации.</w:t>
      </w:r>
      <w:r w:rsidRPr="00642B08">
        <w:rPr>
          <w:rFonts w:ascii="Times New Roman" w:hAnsi="Times New Roman"/>
          <w:sz w:val="28"/>
          <w:szCs w:val="28"/>
        </w:rPr>
        <w:t xml:space="preserve"> </w:t>
      </w:r>
      <w:r w:rsidRPr="00642B08">
        <w:rPr>
          <w:rFonts w:ascii="Times New Roman" w:hAnsi="Times New Roman"/>
          <w:color w:val="000000"/>
          <w:sz w:val="28"/>
          <w:szCs w:val="28"/>
        </w:rPr>
        <w:t>Имеются некоторые данные о повышенном риске пневмонии при увеличении дозы стероидов, но это не было убедительно продемонстрировано во всех исследованиях.</w:t>
      </w:r>
    </w:p>
    <w:p w14:paraId="5AF1A84E" w14:textId="77777777" w:rsidR="00AF2BA3" w:rsidRPr="00642B08" w:rsidRDefault="00AF2BA3" w:rsidP="00AF2BA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42B08">
        <w:rPr>
          <w:rFonts w:ascii="Times New Roman" w:hAnsi="Times New Roman"/>
          <w:color w:val="000000"/>
          <w:sz w:val="28"/>
          <w:szCs w:val="28"/>
        </w:rPr>
        <w:t>Нет убедительных клинических данных о внутриклассовых различиях в величине риска пневмонии среди ингаляционных кортикостероидных препаратов.</w:t>
      </w:r>
    </w:p>
    <w:p w14:paraId="03D29793" w14:textId="77777777" w:rsidR="00AF2BA3" w:rsidRPr="00642B08" w:rsidRDefault="00AF2BA3" w:rsidP="00AF2BA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42B08">
        <w:rPr>
          <w:rFonts w:ascii="Times New Roman" w:hAnsi="Times New Roman"/>
          <w:color w:val="000000"/>
          <w:sz w:val="28"/>
          <w:szCs w:val="28"/>
        </w:rPr>
        <w:lastRenderedPageBreak/>
        <w:t>Врачи должны сохранять бдительность в отношении возможного развития пневмонии у пациентов с ХОБЛ, поскольку клинические признаки таких инфекций совпадают с симптомами обострений ХОБЛ.</w:t>
      </w:r>
    </w:p>
    <w:p w14:paraId="410D90B5" w14:textId="77777777" w:rsidR="00AF2BA3" w:rsidRPr="00642B08" w:rsidRDefault="00AF2BA3" w:rsidP="00AF2BA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42B08">
        <w:rPr>
          <w:rFonts w:ascii="Times New Roman" w:hAnsi="Times New Roman"/>
          <w:color w:val="000000"/>
          <w:sz w:val="28"/>
          <w:szCs w:val="28"/>
        </w:rPr>
        <w:t>Факторы риска развития пневмонии у пациентов с ХОБЛ включают курение, пожилой возраст, низкий индекс массы тела (ИМТ) и тяжелую форму ХОБЛ.</w:t>
      </w:r>
    </w:p>
    <w:p w14:paraId="40755355" w14:textId="77777777" w:rsidR="00AF2BA3" w:rsidRPr="00642B08" w:rsidRDefault="00AF2BA3" w:rsidP="00AF2BA3">
      <w:pPr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u w:val="single"/>
        </w:rPr>
      </w:pPr>
      <w:r w:rsidRPr="00642B08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Взаимодействие с</w:t>
      </w:r>
      <w:r w:rsidRPr="00642B08">
        <w:rPr>
          <w:rFonts w:ascii="Times New Roman" w:hAnsi="Times New Roman"/>
          <w:i/>
          <w:iCs/>
          <w:sz w:val="28"/>
          <w:szCs w:val="28"/>
          <w:u w:val="single"/>
        </w:rPr>
        <w:t xml:space="preserve"> </w:t>
      </w:r>
      <w:r w:rsidRPr="00642B08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сильнодействующими ингибиторами</w:t>
      </w:r>
      <w:r w:rsidRPr="00642B08">
        <w:rPr>
          <w:rFonts w:ascii="Times New Roman" w:hAnsi="Times New Roman"/>
          <w:i/>
          <w:iCs/>
          <w:sz w:val="28"/>
          <w:szCs w:val="28"/>
          <w:u w:val="single"/>
        </w:rPr>
        <w:t xml:space="preserve"> </w:t>
      </w:r>
      <w:r w:rsidRPr="00642B08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CYP3A4</w:t>
      </w:r>
    </w:p>
    <w:p w14:paraId="700ACD13" w14:textId="77777777" w:rsidR="00AF2BA3" w:rsidRPr="00642B08" w:rsidRDefault="00AF2BA3" w:rsidP="00AF2BA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42B08">
        <w:rPr>
          <w:rFonts w:ascii="Times New Roman" w:hAnsi="Times New Roman"/>
          <w:color w:val="000000"/>
          <w:sz w:val="28"/>
          <w:szCs w:val="28"/>
        </w:rPr>
        <w:t xml:space="preserve">Одновременное применение системного </w:t>
      </w:r>
      <w:proofErr w:type="spellStart"/>
      <w:r w:rsidRPr="00642B08">
        <w:rPr>
          <w:rFonts w:ascii="Times New Roman" w:hAnsi="Times New Roman"/>
          <w:color w:val="000000"/>
          <w:sz w:val="28"/>
          <w:szCs w:val="28"/>
        </w:rPr>
        <w:t>кетоконазола</w:t>
      </w:r>
      <w:proofErr w:type="spellEnd"/>
      <w:r w:rsidRPr="00642B08">
        <w:rPr>
          <w:rFonts w:ascii="Times New Roman" w:hAnsi="Times New Roman"/>
          <w:color w:val="000000"/>
          <w:sz w:val="28"/>
          <w:szCs w:val="28"/>
        </w:rPr>
        <w:t xml:space="preserve"> значительно повышает системное воздействие </w:t>
      </w:r>
      <w:proofErr w:type="spellStart"/>
      <w:r w:rsidRPr="00642B08">
        <w:rPr>
          <w:rFonts w:ascii="Times New Roman" w:hAnsi="Times New Roman"/>
          <w:color w:val="000000"/>
          <w:sz w:val="28"/>
          <w:szCs w:val="28"/>
        </w:rPr>
        <w:t>сальметерола</w:t>
      </w:r>
      <w:proofErr w:type="spellEnd"/>
      <w:r w:rsidRPr="00642B08">
        <w:rPr>
          <w:rFonts w:ascii="Times New Roman" w:hAnsi="Times New Roman"/>
          <w:color w:val="000000"/>
          <w:sz w:val="28"/>
          <w:szCs w:val="28"/>
        </w:rPr>
        <w:t>.</w:t>
      </w:r>
      <w:r w:rsidRPr="00642B08">
        <w:rPr>
          <w:rFonts w:ascii="Times New Roman" w:hAnsi="Times New Roman"/>
          <w:sz w:val="28"/>
          <w:szCs w:val="28"/>
        </w:rPr>
        <w:t xml:space="preserve"> </w:t>
      </w:r>
      <w:r w:rsidRPr="00642B08">
        <w:rPr>
          <w:rFonts w:ascii="Times New Roman" w:hAnsi="Times New Roman"/>
          <w:color w:val="000000"/>
          <w:sz w:val="28"/>
          <w:szCs w:val="28"/>
        </w:rPr>
        <w:t xml:space="preserve">Это может привести к увеличению частоты возникновения системных эффектов (например, удлинение интервала </w:t>
      </w:r>
      <w:proofErr w:type="spellStart"/>
      <w:r w:rsidRPr="00642B08">
        <w:rPr>
          <w:rFonts w:ascii="Times New Roman" w:hAnsi="Times New Roman"/>
          <w:color w:val="000000"/>
          <w:sz w:val="28"/>
          <w:szCs w:val="28"/>
        </w:rPr>
        <w:t>QTc</w:t>
      </w:r>
      <w:proofErr w:type="spellEnd"/>
      <w:r w:rsidRPr="00642B08">
        <w:rPr>
          <w:rFonts w:ascii="Times New Roman" w:hAnsi="Times New Roman"/>
          <w:color w:val="000000"/>
          <w:sz w:val="28"/>
          <w:szCs w:val="28"/>
        </w:rPr>
        <w:t xml:space="preserve"> и сердцебиение).</w:t>
      </w:r>
      <w:r w:rsidRPr="00642B08">
        <w:rPr>
          <w:rFonts w:ascii="Times New Roman" w:hAnsi="Times New Roman"/>
          <w:sz w:val="28"/>
          <w:szCs w:val="28"/>
        </w:rPr>
        <w:t xml:space="preserve"> </w:t>
      </w:r>
      <w:r w:rsidRPr="00642B08">
        <w:rPr>
          <w:rFonts w:ascii="Times New Roman" w:hAnsi="Times New Roman"/>
          <w:color w:val="000000"/>
          <w:sz w:val="28"/>
          <w:szCs w:val="28"/>
        </w:rPr>
        <w:t xml:space="preserve">Поэтому следует избегать сопутствующего лечения </w:t>
      </w:r>
      <w:proofErr w:type="spellStart"/>
      <w:r w:rsidRPr="00642B08">
        <w:rPr>
          <w:rFonts w:ascii="Times New Roman" w:hAnsi="Times New Roman"/>
          <w:color w:val="000000"/>
          <w:sz w:val="28"/>
          <w:szCs w:val="28"/>
        </w:rPr>
        <w:t>кетоконазолом</w:t>
      </w:r>
      <w:proofErr w:type="spellEnd"/>
      <w:r w:rsidRPr="00642B08">
        <w:rPr>
          <w:rFonts w:ascii="Times New Roman" w:hAnsi="Times New Roman"/>
          <w:color w:val="000000"/>
          <w:sz w:val="28"/>
          <w:szCs w:val="28"/>
        </w:rPr>
        <w:t xml:space="preserve"> или другими сильнодействующими ингибиторами CYP3A4, за исключением случаев, когда польза превышает потенциально повышенный риск системных побочных эффектов </w:t>
      </w:r>
      <w:proofErr w:type="spellStart"/>
      <w:r w:rsidRPr="00642B08">
        <w:rPr>
          <w:rFonts w:ascii="Times New Roman" w:hAnsi="Times New Roman"/>
          <w:color w:val="000000"/>
          <w:sz w:val="28"/>
          <w:szCs w:val="28"/>
        </w:rPr>
        <w:t>сальметерола</w:t>
      </w:r>
      <w:proofErr w:type="spellEnd"/>
      <w:r w:rsidRPr="00642B08">
        <w:rPr>
          <w:rFonts w:ascii="Times New Roman" w:hAnsi="Times New Roman"/>
          <w:color w:val="000000"/>
          <w:sz w:val="28"/>
          <w:szCs w:val="28"/>
        </w:rPr>
        <w:t>.</w:t>
      </w:r>
    </w:p>
    <w:p w14:paraId="696A5300" w14:textId="77777777" w:rsidR="00AF2BA3" w:rsidRPr="00642B08" w:rsidRDefault="00AF2BA3" w:rsidP="00AF2BA3">
      <w:pPr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u w:val="single"/>
        </w:rPr>
      </w:pPr>
      <w:r w:rsidRPr="00642B08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Нарушения зрения</w:t>
      </w:r>
    </w:p>
    <w:p w14:paraId="2EFF2601" w14:textId="77777777" w:rsidR="00AF2BA3" w:rsidRPr="00642B08" w:rsidRDefault="00AF2BA3" w:rsidP="00AF2BA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42B08">
        <w:rPr>
          <w:rFonts w:ascii="Times New Roman" w:hAnsi="Times New Roman"/>
          <w:color w:val="000000"/>
          <w:sz w:val="28"/>
          <w:szCs w:val="28"/>
        </w:rPr>
        <w:t>Нарушения зрения могут возникать при системном и местном применении кортикостероидов.</w:t>
      </w:r>
      <w:r w:rsidRPr="00642B08">
        <w:rPr>
          <w:rFonts w:ascii="Times New Roman" w:hAnsi="Times New Roman"/>
          <w:sz w:val="28"/>
          <w:szCs w:val="28"/>
        </w:rPr>
        <w:t xml:space="preserve"> </w:t>
      </w:r>
      <w:r w:rsidRPr="00642B08">
        <w:rPr>
          <w:rFonts w:ascii="Times New Roman" w:hAnsi="Times New Roman"/>
          <w:color w:val="000000"/>
          <w:sz w:val="28"/>
          <w:szCs w:val="28"/>
        </w:rPr>
        <w:t xml:space="preserve">Если у пациента проявляются такие симптомы, как затуманенное зрение или другие зрительные нарушения, его следует направить к офтальмологу для оценки возможных причин, которые могут включать катаракту, глаукому или редкие заболевания, такие как центральная серозная </w:t>
      </w:r>
      <w:proofErr w:type="spellStart"/>
      <w:r w:rsidRPr="00642B08">
        <w:rPr>
          <w:rFonts w:ascii="Times New Roman" w:hAnsi="Times New Roman"/>
          <w:color w:val="000000"/>
          <w:sz w:val="28"/>
          <w:szCs w:val="28"/>
        </w:rPr>
        <w:t>хориоретинопатия</w:t>
      </w:r>
      <w:proofErr w:type="spellEnd"/>
      <w:r w:rsidRPr="00642B08">
        <w:rPr>
          <w:rFonts w:ascii="Times New Roman" w:hAnsi="Times New Roman"/>
          <w:color w:val="000000"/>
          <w:sz w:val="28"/>
          <w:szCs w:val="28"/>
        </w:rPr>
        <w:t xml:space="preserve"> (ЦСХР), о которых сообщалось после применения системных и местных кортикостероидов.</w:t>
      </w:r>
    </w:p>
    <w:p w14:paraId="0D61C9A3" w14:textId="77777777" w:rsidR="00AF2BA3" w:rsidRPr="00642B08" w:rsidRDefault="00AF2BA3" w:rsidP="00AF2BA3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u w:val="single"/>
        </w:rPr>
      </w:pPr>
      <w:bookmarkStart w:id="5" w:name="_Hlk95144936"/>
      <w:r w:rsidRPr="00642B08">
        <w:rPr>
          <w:rFonts w:ascii="Times New Roman" w:hAnsi="Times New Roman"/>
          <w:i/>
          <w:color w:val="000000"/>
          <w:sz w:val="28"/>
          <w:szCs w:val="28"/>
          <w:u w:val="single"/>
        </w:rPr>
        <w:t>Пациенты детского возраста</w:t>
      </w:r>
    </w:p>
    <w:bookmarkEnd w:id="5"/>
    <w:p w14:paraId="7B811A73" w14:textId="77777777" w:rsidR="00AF2BA3" w:rsidRPr="00642B08" w:rsidRDefault="00AF2BA3" w:rsidP="00AF2BA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42B08">
        <w:rPr>
          <w:rFonts w:ascii="Times New Roman" w:hAnsi="Times New Roman"/>
          <w:color w:val="000000"/>
          <w:sz w:val="28"/>
          <w:szCs w:val="28"/>
        </w:rPr>
        <w:t>Дети и подростки младше 16 лет, принимающие высокие дозы флутиказона пропионата (обычно ≥ 1000 мкг/</w:t>
      </w:r>
      <w:proofErr w:type="spellStart"/>
      <w:r w:rsidRPr="00642B08">
        <w:rPr>
          <w:rFonts w:ascii="Times New Roman" w:hAnsi="Times New Roman"/>
          <w:color w:val="000000"/>
          <w:sz w:val="28"/>
          <w:szCs w:val="28"/>
        </w:rPr>
        <w:t>сут</w:t>
      </w:r>
      <w:proofErr w:type="spellEnd"/>
      <w:r w:rsidRPr="00642B08">
        <w:rPr>
          <w:rFonts w:ascii="Times New Roman" w:hAnsi="Times New Roman"/>
          <w:color w:val="000000"/>
          <w:sz w:val="28"/>
          <w:szCs w:val="28"/>
        </w:rPr>
        <w:t>), могут подвергаться особому риску.</w:t>
      </w:r>
      <w:r w:rsidRPr="00642B08">
        <w:rPr>
          <w:rFonts w:ascii="Times New Roman" w:hAnsi="Times New Roman"/>
          <w:sz w:val="28"/>
          <w:szCs w:val="28"/>
        </w:rPr>
        <w:t xml:space="preserve"> </w:t>
      </w:r>
      <w:r w:rsidRPr="00642B08">
        <w:rPr>
          <w:rFonts w:ascii="Times New Roman" w:hAnsi="Times New Roman"/>
          <w:color w:val="000000"/>
          <w:sz w:val="28"/>
          <w:szCs w:val="28"/>
        </w:rPr>
        <w:t>Могут возникать системные эффекты, особенно при назначении высоких доз в течение длительного времени.</w:t>
      </w:r>
      <w:r w:rsidRPr="00642B08">
        <w:rPr>
          <w:rFonts w:ascii="Times New Roman" w:hAnsi="Times New Roman"/>
          <w:sz w:val="28"/>
          <w:szCs w:val="28"/>
        </w:rPr>
        <w:t xml:space="preserve"> </w:t>
      </w:r>
      <w:r w:rsidRPr="00642B08">
        <w:rPr>
          <w:rFonts w:ascii="Times New Roman" w:hAnsi="Times New Roman"/>
          <w:color w:val="000000"/>
          <w:sz w:val="28"/>
          <w:szCs w:val="28"/>
        </w:rPr>
        <w:t xml:space="preserve">Возможные системные эффекты включают синдром Кушинга, </w:t>
      </w:r>
      <w:proofErr w:type="spellStart"/>
      <w:r w:rsidR="008D6015" w:rsidRPr="00642B08">
        <w:rPr>
          <w:rFonts w:ascii="Times New Roman" w:hAnsi="Times New Roman"/>
          <w:color w:val="000000"/>
          <w:sz w:val="28"/>
          <w:szCs w:val="28"/>
        </w:rPr>
        <w:t>к</w:t>
      </w:r>
      <w:r w:rsidRPr="00642B08">
        <w:rPr>
          <w:rFonts w:ascii="Times New Roman" w:hAnsi="Times New Roman"/>
          <w:color w:val="000000"/>
          <w:sz w:val="28"/>
          <w:szCs w:val="28"/>
        </w:rPr>
        <w:t>ушингоидные</w:t>
      </w:r>
      <w:proofErr w:type="spellEnd"/>
      <w:r w:rsidRPr="00642B08">
        <w:rPr>
          <w:rFonts w:ascii="Times New Roman" w:hAnsi="Times New Roman"/>
          <w:color w:val="000000"/>
          <w:sz w:val="28"/>
          <w:szCs w:val="28"/>
        </w:rPr>
        <w:t xml:space="preserve"> черты, угнетение функции надпочечников, острая недостаточность функции коры надпочечников и задержку роста у детей и подростков и, реже, ряд психологических или поведенческих эффектов, включая психомоторную гиперактивность, нарушения сна, тревожность, депрессию или агрессию.</w:t>
      </w:r>
      <w:r w:rsidRPr="00642B08">
        <w:rPr>
          <w:rFonts w:ascii="Times New Roman" w:hAnsi="Times New Roman"/>
          <w:sz w:val="28"/>
          <w:szCs w:val="28"/>
        </w:rPr>
        <w:t xml:space="preserve"> </w:t>
      </w:r>
      <w:r w:rsidRPr="00642B08">
        <w:rPr>
          <w:rFonts w:ascii="Times New Roman" w:hAnsi="Times New Roman"/>
          <w:color w:val="000000"/>
          <w:sz w:val="28"/>
          <w:szCs w:val="28"/>
        </w:rPr>
        <w:t>Следует рассмотреть вопрос о направлении ребенка или подростка к детскому специалисту по респираторным заболеваниям.</w:t>
      </w:r>
    </w:p>
    <w:p w14:paraId="22E09C60" w14:textId="77777777" w:rsidR="00AF2BA3" w:rsidRPr="00642B08" w:rsidRDefault="00AF2BA3" w:rsidP="00597F42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642B08">
        <w:rPr>
          <w:rFonts w:ascii="Times New Roman" w:hAnsi="Times New Roman"/>
          <w:color w:val="000000"/>
          <w:sz w:val="28"/>
          <w:szCs w:val="28"/>
        </w:rPr>
        <w:t>Рекомендуется регулярно контролировать рост детей, получающих длительное лечение ингаляционными кортикостероидами.</w:t>
      </w:r>
      <w:r w:rsidRPr="00642B08">
        <w:rPr>
          <w:rFonts w:ascii="Times New Roman" w:hAnsi="Times New Roman"/>
          <w:sz w:val="28"/>
          <w:szCs w:val="28"/>
        </w:rPr>
        <w:t xml:space="preserve"> </w:t>
      </w:r>
      <w:r w:rsidRPr="00642B08">
        <w:rPr>
          <w:rFonts w:ascii="Times New Roman" w:hAnsi="Times New Roman"/>
          <w:b/>
          <w:color w:val="000000"/>
          <w:sz w:val="28"/>
          <w:szCs w:val="28"/>
        </w:rPr>
        <w:t>Дозу ингаляционного кортикостероида следует уменьшить до наименьшей дозы, при которой сохраняется эффективный контроль над астмой.</w:t>
      </w:r>
    </w:p>
    <w:p w14:paraId="1DDBC640" w14:textId="77777777" w:rsidR="00CC532E" w:rsidRPr="00642B08" w:rsidRDefault="00CC532E" w:rsidP="00597F42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135141A5" w14:textId="77777777" w:rsidR="00B730BA" w:rsidRPr="00642B08" w:rsidRDefault="00B730BA" w:rsidP="00597F42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42B08">
        <w:rPr>
          <w:rFonts w:ascii="Times New Roman" w:hAnsi="Times New Roman"/>
          <w:b/>
          <w:i/>
          <w:sz w:val="28"/>
          <w:szCs w:val="28"/>
        </w:rPr>
        <w:t>Взаимодействия с другими лекарственными препаратами</w:t>
      </w:r>
    </w:p>
    <w:p w14:paraId="2F5019DB" w14:textId="77777777" w:rsidR="00F2794A" w:rsidRPr="00642B08" w:rsidRDefault="00F2794A" w:rsidP="00F2794A">
      <w:pPr>
        <w:pStyle w:val="opispole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42B08">
        <w:rPr>
          <w:color w:val="000000"/>
          <w:sz w:val="28"/>
          <w:szCs w:val="28"/>
        </w:rPr>
        <w:t xml:space="preserve">Бета-адреноблокаторы могут ослаблять или противодействовать эффекту </w:t>
      </w:r>
      <w:proofErr w:type="spellStart"/>
      <w:r w:rsidRPr="00642B08">
        <w:rPr>
          <w:color w:val="000000"/>
          <w:sz w:val="28"/>
          <w:szCs w:val="28"/>
        </w:rPr>
        <w:t>сальметерола</w:t>
      </w:r>
      <w:proofErr w:type="spellEnd"/>
      <w:r w:rsidRPr="00642B08">
        <w:rPr>
          <w:color w:val="000000"/>
          <w:sz w:val="28"/>
          <w:szCs w:val="28"/>
        </w:rPr>
        <w:t>.</w:t>
      </w:r>
      <w:r w:rsidRPr="00642B08">
        <w:rPr>
          <w:sz w:val="28"/>
          <w:szCs w:val="28"/>
        </w:rPr>
        <w:t xml:space="preserve"> </w:t>
      </w:r>
      <w:r w:rsidRPr="00642B08">
        <w:rPr>
          <w:color w:val="000000"/>
          <w:sz w:val="28"/>
          <w:szCs w:val="28"/>
        </w:rPr>
        <w:t>Следует избегать как неселективных, так и селективных бета-блокаторов, если для их использования нет веских причин.</w:t>
      </w:r>
      <w:r w:rsidRPr="00642B08">
        <w:rPr>
          <w:sz w:val="28"/>
          <w:szCs w:val="28"/>
        </w:rPr>
        <w:t xml:space="preserve"> </w:t>
      </w:r>
      <w:r w:rsidRPr="00642B08">
        <w:rPr>
          <w:color w:val="000000"/>
          <w:sz w:val="28"/>
          <w:szCs w:val="28"/>
        </w:rPr>
        <w:t xml:space="preserve">Потенциально серьезная </w:t>
      </w:r>
      <w:proofErr w:type="spellStart"/>
      <w:r w:rsidRPr="00642B08">
        <w:rPr>
          <w:color w:val="000000"/>
          <w:sz w:val="28"/>
          <w:szCs w:val="28"/>
        </w:rPr>
        <w:t>гипокалиемия</w:t>
      </w:r>
      <w:proofErr w:type="spellEnd"/>
      <w:r w:rsidRPr="00642B08">
        <w:rPr>
          <w:color w:val="000000"/>
          <w:sz w:val="28"/>
          <w:szCs w:val="28"/>
        </w:rPr>
        <w:t xml:space="preserve"> может быть результатом терапии бета-2-агонистами.</w:t>
      </w:r>
      <w:r w:rsidRPr="00642B08">
        <w:rPr>
          <w:sz w:val="28"/>
          <w:szCs w:val="28"/>
        </w:rPr>
        <w:t xml:space="preserve"> </w:t>
      </w:r>
      <w:r w:rsidRPr="00642B08">
        <w:rPr>
          <w:color w:val="000000"/>
          <w:sz w:val="28"/>
          <w:szCs w:val="28"/>
        </w:rPr>
        <w:t xml:space="preserve">Особая осторожность рекомендуется при острой тяжелой астме, так как этот </w:t>
      </w:r>
      <w:r w:rsidRPr="00642B08">
        <w:rPr>
          <w:color w:val="000000"/>
          <w:sz w:val="28"/>
          <w:szCs w:val="28"/>
        </w:rPr>
        <w:lastRenderedPageBreak/>
        <w:t>эффект может усиливаться при одновременном лечении производными ксантина, стероидами и диуретиками.</w:t>
      </w:r>
    </w:p>
    <w:p w14:paraId="2EFCA1E7" w14:textId="77777777" w:rsidR="00F2794A" w:rsidRPr="00642B08" w:rsidRDefault="00F2794A" w:rsidP="00F2794A">
      <w:pPr>
        <w:pStyle w:val="opispole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42B08">
        <w:rPr>
          <w:color w:val="000000"/>
          <w:sz w:val="28"/>
          <w:szCs w:val="28"/>
        </w:rPr>
        <w:t>Одновременное применение других препаратов, содержащих бета-адренергические рецепторы, может иметь потенциально аддитивный эффект.</w:t>
      </w:r>
    </w:p>
    <w:p w14:paraId="2CDBEF5D" w14:textId="77777777" w:rsidR="00F2794A" w:rsidRPr="00642B08" w:rsidRDefault="00F2794A" w:rsidP="00F2794A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shd w:val="clear" w:color="auto" w:fill="FFFFFF"/>
        </w:rPr>
      </w:pPr>
      <w:r w:rsidRPr="00642B08">
        <w:rPr>
          <w:rFonts w:ascii="Times New Roman" w:hAnsi="Times New Roman"/>
          <w:bCs/>
          <w:i/>
          <w:iCs/>
          <w:color w:val="000000"/>
          <w:sz w:val="28"/>
          <w:szCs w:val="28"/>
          <w:shd w:val="clear" w:color="auto" w:fill="FFFFFF"/>
        </w:rPr>
        <w:t>Флутиказона пропионат</w:t>
      </w:r>
    </w:p>
    <w:p w14:paraId="0C7A9177" w14:textId="77777777" w:rsidR="00F2794A" w:rsidRPr="00642B08" w:rsidRDefault="00F2794A" w:rsidP="00F2794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нормальных условиях, низкие концентрации в плазме флутиказона пропионата достигаются после ингаляционного введения дозы, из-за экстенсивного эффекта первого прохождения и высокого системного клиренса, опосредованного цитохромом CYP 3A4 в кишечнике и печени.</w:t>
      </w:r>
    </w:p>
    <w:p w14:paraId="552B2B11" w14:textId="77777777" w:rsidR="00F2794A" w:rsidRPr="00642B08" w:rsidRDefault="00F2794A" w:rsidP="00F2794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Следовательно, клинически значимые лекарственные взаимодействия, опосредованные флутиказона пропионатом маловероятно.</w:t>
      </w:r>
    </w:p>
    <w:p w14:paraId="742004CA" w14:textId="77777777" w:rsidR="00F2794A" w:rsidRPr="00642B08" w:rsidRDefault="00F2794A" w:rsidP="00F2794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42B08">
        <w:rPr>
          <w:rFonts w:ascii="Times New Roman" w:hAnsi="Times New Roman"/>
          <w:color w:val="000000"/>
          <w:sz w:val="28"/>
          <w:szCs w:val="28"/>
        </w:rPr>
        <w:t xml:space="preserve">В исследовании взаимодействия у здоровых добровольцев с </w:t>
      </w:r>
      <w:proofErr w:type="spellStart"/>
      <w:r w:rsidRPr="00642B08">
        <w:rPr>
          <w:rFonts w:ascii="Times New Roman" w:hAnsi="Times New Roman"/>
          <w:color w:val="000000"/>
          <w:sz w:val="28"/>
          <w:szCs w:val="28"/>
        </w:rPr>
        <w:t>интраназальным</w:t>
      </w:r>
      <w:proofErr w:type="spellEnd"/>
      <w:r w:rsidRPr="00642B08">
        <w:rPr>
          <w:rFonts w:ascii="Times New Roman" w:hAnsi="Times New Roman"/>
          <w:color w:val="000000"/>
          <w:sz w:val="28"/>
          <w:szCs w:val="28"/>
        </w:rPr>
        <w:t xml:space="preserve"> введением флутиказона пропионата, ритонавир (сильнодействующий ингибитор цитохрома CYP 3A4) в дозе 100 мг два раза в день повышал концентрацию флутиказона пропионата в плазме в несколько сотен раз, что приводило к заметному снижению концентрации кортизола в сыворотке. Информация об этом взаимодействии отсутствует для ингаляционного флутиказона пропионата, но ожидается заметное повышение уровня флутиказона пропионата в плазме.</w:t>
      </w:r>
      <w:r w:rsidRPr="00642B08">
        <w:rPr>
          <w:rFonts w:ascii="Times New Roman" w:hAnsi="Times New Roman"/>
          <w:sz w:val="28"/>
          <w:szCs w:val="28"/>
        </w:rPr>
        <w:t xml:space="preserve"> </w:t>
      </w:r>
      <w:r w:rsidRPr="00642B08">
        <w:rPr>
          <w:rFonts w:ascii="Times New Roman" w:hAnsi="Times New Roman"/>
          <w:color w:val="000000"/>
          <w:sz w:val="28"/>
          <w:szCs w:val="28"/>
        </w:rPr>
        <w:t>Комбинации следует избегать, за исключением случаев, когда польза превышает повышенный риск системных побочных эффектов глюкокортикоидов.</w:t>
      </w:r>
    </w:p>
    <w:p w14:paraId="0B649C84" w14:textId="77777777" w:rsidR="00F2794A" w:rsidRPr="00642B08" w:rsidRDefault="00F2794A" w:rsidP="00F2794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42B08">
        <w:rPr>
          <w:rFonts w:ascii="Times New Roman" w:hAnsi="Times New Roman"/>
          <w:color w:val="000000"/>
          <w:sz w:val="28"/>
          <w:szCs w:val="28"/>
        </w:rPr>
        <w:t xml:space="preserve">В небольшом исследовании с участием здоровых добровольцев несколько менее сильнодействующий ингибитор CYP3A </w:t>
      </w:r>
      <w:proofErr w:type="spellStart"/>
      <w:r w:rsidRPr="00642B08">
        <w:rPr>
          <w:rFonts w:ascii="Times New Roman" w:hAnsi="Times New Roman"/>
          <w:color w:val="000000"/>
          <w:sz w:val="28"/>
          <w:szCs w:val="28"/>
        </w:rPr>
        <w:t>кетоконазол</w:t>
      </w:r>
      <w:proofErr w:type="spellEnd"/>
      <w:r w:rsidRPr="00642B08">
        <w:rPr>
          <w:rFonts w:ascii="Times New Roman" w:hAnsi="Times New Roman"/>
          <w:color w:val="000000"/>
          <w:sz w:val="28"/>
          <w:szCs w:val="28"/>
        </w:rPr>
        <w:t xml:space="preserve"> увеличивал воздействие флутиказона пропионата после однократной ингаляции на 150%.</w:t>
      </w:r>
      <w:r w:rsidRPr="00642B08">
        <w:rPr>
          <w:rFonts w:ascii="Times New Roman" w:hAnsi="Times New Roman"/>
          <w:sz w:val="28"/>
          <w:szCs w:val="28"/>
        </w:rPr>
        <w:t xml:space="preserve"> </w:t>
      </w:r>
      <w:r w:rsidRPr="00642B08">
        <w:rPr>
          <w:rFonts w:ascii="Times New Roman" w:hAnsi="Times New Roman"/>
          <w:color w:val="000000"/>
          <w:sz w:val="28"/>
          <w:szCs w:val="28"/>
        </w:rPr>
        <w:t>Это привело к большему снижению уровня кортизола в плазме по сравнению с применением только флутиказона пропионата.</w:t>
      </w:r>
      <w:r w:rsidRPr="00642B08">
        <w:rPr>
          <w:rFonts w:ascii="Times New Roman" w:hAnsi="Times New Roman"/>
          <w:sz w:val="28"/>
          <w:szCs w:val="28"/>
        </w:rPr>
        <w:t xml:space="preserve"> </w:t>
      </w:r>
      <w:r w:rsidRPr="00642B08">
        <w:rPr>
          <w:rFonts w:ascii="Times New Roman" w:hAnsi="Times New Roman"/>
          <w:color w:val="000000"/>
          <w:sz w:val="28"/>
          <w:szCs w:val="28"/>
        </w:rPr>
        <w:t xml:space="preserve">Одновременное лечение другими сильнодействующими ингибиторами CYP3A, такими как </w:t>
      </w:r>
      <w:proofErr w:type="spellStart"/>
      <w:r w:rsidRPr="00642B08">
        <w:rPr>
          <w:rFonts w:ascii="Times New Roman" w:hAnsi="Times New Roman"/>
          <w:color w:val="000000"/>
          <w:sz w:val="28"/>
          <w:szCs w:val="28"/>
        </w:rPr>
        <w:t>итраконазол</w:t>
      </w:r>
      <w:proofErr w:type="spellEnd"/>
      <w:r w:rsidRPr="00642B08">
        <w:rPr>
          <w:rFonts w:ascii="Times New Roman" w:hAnsi="Times New Roman"/>
          <w:color w:val="000000"/>
          <w:sz w:val="28"/>
          <w:szCs w:val="28"/>
        </w:rPr>
        <w:t xml:space="preserve"> и продукты, содержащие </w:t>
      </w:r>
      <w:proofErr w:type="spellStart"/>
      <w:r w:rsidRPr="00642B08">
        <w:rPr>
          <w:rFonts w:ascii="Times New Roman" w:hAnsi="Times New Roman"/>
          <w:color w:val="000000"/>
          <w:sz w:val="28"/>
          <w:szCs w:val="28"/>
        </w:rPr>
        <w:t>кобицистат</w:t>
      </w:r>
      <w:proofErr w:type="spellEnd"/>
      <w:r w:rsidRPr="00642B08">
        <w:rPr>
          <w:rFonts w:ascii="Times New Roman" w:hAnsi="Times New Roman"/>
          <w:color w:val="000000"/>
          <w:sz w:val="28"/>
          <w:szCs w:val="28"/>
        </w:rPr>
        <w:t>, и умеренными ингибиторами CYP3A, такими как эритромицин, также может увеличить системное воздействие флутиказона пропионата и риск системных побочных эффектов.</w:t>
      </w:r>
      <w:r w:rsidRPr="00642B08">
        <w:rPr>
          <w:rFonts w:ascii="Times New Roman" w:hAnsi="Times New Roman"/>
          <w:sz w:val="28"/>
          <w:szCs w:val="28"/>
        </w:rPr>
        <w:t xml:space="preserve"> </w:t>
      </w:r>
      <w:r w:rsidRPr="00642B08">
        <w:rPr>
          <w:rFonts w:ascii="Times New Roman" w:hAnsi="Times New Roman"/>
          <w:color w:val="000000"/>
          <w:sz w:val="28"/>
          <w:szCs w:val="28"/>
        </w:rPr>
        <w:t>Следует избегать комбинаций, если польза не перевешивает потенциальный повышенный риск системных побочных эффектов кортикостероидов, и в этом случае пациентов следует контролировать на предмет системных побочных эффектов кортикостероидов.</w:t>
      </w:r>
    </w:p>
    <w:p w14:paraId="2DD5336B" w14:textId="77777777" w:rsidR="00F2794A" w:rsidRPr="00642B08" w:rsidRDefault="00F2794A" w:rsidP="00F2794A">
      <w:pPr>
        <w:spacing w:after="0" w:line="240" w:lineRule="auto"/>
        <w:jc w:val="both"/>
        <w:rPr>
          <w:rFonts w:ascii="Times New Roman" w:hAnsi="Times New Roman"/>
          <w:bCs/>
          <w:i/>
          <w:iCs/>
          <w:color w:val="000000"/>
          <w:sz w:val="28"/>
          <w:szCs w:val="28"/>
          <w:shd w:val="clear" w:color="auto" w:fill="FFFFFF"/>
        </w:rPr>
      </w:pPr>
      <w:proofErr w:type="spellStart"/>
      <w:r w:rsidRPr="00642B08">
        <w:rPr>
          <w:rFonts w:ascii="Times New Roman" w:hAnsi="Times New Roman"/>
          <w:bCs/>
          <w:i/>
          <w:iCs/>
          <w:color w:val="000000"/>
          <w:sz w:val="28"/>
          <w:szCs w:val="28"/>
          <w:shd w:val="clear" w:color="auto" w:fill="FFFFFF"/>
        </w:rPr>
        <w:t>Сал</w:t>
      </w:r>
      <w:r w:rsidRPr="00642B08">
        <w:rPr>
          <w:rFonts w:ascii="Times New Roman" w:hAnsi="Times New Roman"/>
          <w:bCs/>
          <w:i/>
          <w:iCs/>
          <w:color w:val="000000"/>
          <w:sz w:val="28"/>
          <w:szCs w:val="28"/>
        </w:rPr>
        <w:t>ь</w:t>
      </w:r>
      <w:r w:rsidRPr="00642B08">
        <w:rPr>
          <w:rFonts w:ascii="Times New Roman" w:hAnsi="Times New Roman"/>
          <w:bCs/>
          <w:i/>
          <w:iCs/>
          <w:color w:val="000000"/>
          <w:sz w:val="28"/>
          <w:szCs w:val="28"/>
          <w:shd w:val="clear" w:color="auto" w:fill="FFFFFF"/>
        </w:rPr>
        <w:t>метерол</w:t>
      </w:r>
      <w:proofErr w:type="spellEnd"/>
    </w:p>
    <w:p w14:paraId="672263F0" w14:textId="77777777" w:rsidR="00F2794A" w:rsidRPr="00642B08" w:rsidRDefault="00F2794A" w:rsidP="00F2794A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u w:val="single"/>
          <w:shd w:val="clear" w:color="auto" w:fill="FFFFFF"/>
        </w:rPr>
      </w:pPr>
      <w:r w:rsidRPr="00642B08">
        <w:rPr>
          <w:rFonts w:ascii="Times New Roman" w:hAnsi="Times New Roman"/>
          <w:i/>
          <w:color w:val="000000"/>
          <w:sz w:val="28"/>
          <w:szCs w:val="28"/>
          <w:u w:val="single"/>
          <w:shd w:val="clear" w:color="auto" w:fill="FFFFFF"/>
        </w:rPr>
        <w:t>Сильнодействующие ингибиторы CYP3A4</w:t>
      </w:r>
    </w:p>
    <w:p w14:paraId="2D60E6C0" w14:textId="77777777" w:rsidR="00F2794A" w:rsidRPr="00642B08" w:rsidRDefault="00F2794A" w:rsidP="00F2794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Совместное введение </w:t>
      </w:r>
      <w:proofErr w:type="spellStart"/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кетоконазола</w:t>
      </w:r>
      <w:proofErr w:type="spellEnd"/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(400 мг перорально 1 раз в день) и </w:t>
      </w:r>
      <w:proofErr w:type="spellStart"/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сальметерола</w:t>
      </w:r>
      <w:proofErr w:type="spellEnd"/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(50 мкг вдыхается 2 раза в день) у 15 здоровых субъектов в течение 7 дней привело к значительному увеличению </w:t>
      </w:r>
      <w:proofErr w:type="spellStart"/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сальметерола</w:t>
      </w:r>
      <w:proofErr w:type="spellEnd"/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в плазме </w:t>
      </w:r>
      <w:r w:rsidRPr="00642B08">
        <w:rPr>
          <w:rFonts w:ascii="Times New Roman" w:hAnsi="Times New Roman"/>
          <w:color w:val="000000"/>
          <w:sz w:val="28"/>
          <w:szCs w:val="28"/>
        </w:rPr>
        <w:t xml:space="preserve">(повышение </w:t>
      </w:r>
      <w:proofErr w:type="spellStart"/>
      <w:r w:rsidRPr="00642B08">
        <w:rPr>
          <w:rFonts w:ascii="Times New Roman" w:hAnsi="Times New Roman"/>
          <w:color w:val="000000"/>
          <w:sz w:val="28"/>
          <w:szCs w:val="28"/>
        </w:rPr>
        <w:t>Смах</w:t>
      </w:r>
      <w:proofErr w:type="spellEnd"/>
      <w:r w:rsidRPr="00642B08">
        <w:rPr>
          <w:rFonts w:ascii="Times New Roman" w:hAnsi="Times New Roman"/>
          <w:color w:val="000000"/>
          <w:sz w:val="28"/>
          <w:szCs w:val="28"/>
        </w:rPr>
        <w:t xml:space="preserve"> в 1.4 раза и показателя AUC – в 15 раз)</w:t>
      </w:r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Это может привести к увеличению частоты других системных эффектов при лечении </w:t>
      </w:r>
      <w:proofErr w:type="spellStart"/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сальметеролом</w:t>
      </w:r>
      <w:proofErr w:type="spellEnd"/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(например, пролонгация интервала QT и учащенное сердцебиение), по сравнению с одиночным приемом </w:t>
      </w:r>
      <w:proofErr w:type="spellStart"/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сальметерола</w:t>
      </w:r>
      <w:proofErr w:type="spellEnd"/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или </w:t>
      </w:r>
      <w:proofErr w:type="spellStart"/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кетоконазола</w:t>
      </w:r>
      <w:proofErr w:type="spellEnd"/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14:paraId="79811130" w14:textId="77777777" w:rsidR="00F2794A" w:rsidRPr="00642B08" w:rsidRDefault="00F2794A" w:rsidP="00F2794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Клинически значимые эффекты на кровяное давление, частоту сердечных сокращений, уровень глюкозы в крови и уровень калия в крови не были замечены. Совместное введение с </w:t>
      </w:r>
      <w:proofErr w:type="spellStart"/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кетоконазолом</w:t>
      </w:r>
      <w:proofErr w:type="spellEnd"/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не приводило к повышению полувыведения </w:t>
      </w:r>
      <w:proofErr w:type="spellStart"/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сальметерола</w:t>
      </w:r>
      <w:proofErr w:type="spellEnd"/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или увеличению накопления </w:t>
      </w:r>
      <w:proofErr w:type="spellStart"/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сальметерола</w:t>
      </w:r>
      <w:proofErr w:type="spellEnd"/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при повторном дозировании.</w:t>
      </w:r>
    </w:p>
    <w:p w14:paraId="677D5C8A" w14:textId="77777777" w:rsidR="00F2794A" w:rsidRPr="00642B08" w:rsidRDefault="00F2794A" w:rsidP="00F2794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При лечении </w:t>
      </w:r>
      <w:proofErr w:type="spellStart"/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сальметеролом</w:t>
      </w:r>
      <w:proofErr w:type="spellEnd"/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следует избегать одновременное применение </w:t>
      </w:r>
      <w:proofErr w:type="spellStart"/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кетоконазола</w:t>
      </w:r>
      <w:proofErr w:type="spellEnd"/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если выгода не перевешивает потенциально повышенный риск развития системных побочных эффектов. Существует, вероятно, подобный риск взаимодействия с другими сильнодействующими ингибиторами CYP3A4 (например, </w:t>
      </w:r>
      <w:proofErr w:type="spellStart"/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итраконазол</w:t>
      </w:r>
      <w:proofErr w:type="spellEnd"/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телитромицин</w:t>
      </w:r>
      <w:proofErr w:type="spellEnd"/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ритонавир).</w:t>
      </w:r>
    </w:p>
    <w:p w14:paraId="4F540EF2" w14:textId="77777777" w:rsidR="00F2794A" w:rsidRPr="00642B08" w:rsidRDefault="00F2794A" w:rsidP="00F2794A">
      <w:pPr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  <w:u w:val="single"/>
        </w:rPr>
      </w:pPr>
      <w:r w:rsidRPr="00642B08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Умеренные ингибиторы CYP 3A4</w:t>
      </w:r>
    </w:p>
    <w:p w14:paraId="66CE3A92" w14:textId="77777777" w:rsidR="00F2794A" w:rsidRPr="00642B08" w:rsidRDefault="00F2794A" w:rsidP="00F2794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42B08">
        <w:rPr>
          <w:rFonts w:ascii="Times New Roman" w:hAnsi="Times New Roman"/>
          <w:color w:val="000000"/>
          <w:sz w:val="28"/>
          <w:szCs w:val="28"/>
        </w:rPr>
        <w:t xml:space="preserve">Совместное введение эритромицина (500 мг внутрь 3 раза в день) и </w:t>
      </w:r>
      <w:proofErr w:type="spellStart"/>
      <w:r w:rsidRPr="00642B08">
        <w:rPr>
          <w:rFonts w:ascii="Times New Roman" w:hAnsi="Times New Roman"/>
          <w:color w:val="000000"/>
          <w:sz w:val="28"/>
          <w:szCs w:val="28"/>
        </w:rPr>
        <w:t>сальметерола</w:t>
      </w:r>
      <w:proofErr w:type="spellEnd"/>
      <w:r w:rsidRPr="00642B08">
        <w:rPr>
          <w:rFonts w:ascii="Times New Roman" w:hAnsi="Times New Roman"/>
          <w:color w:val="000000"/>
          <w:sz w:val="28"/>
          <w:szCs w:val="28"/>
        </w:rPr>
        <w:t xml:space="preserve"> (50 мкг ингаляции 2 раза в день) у 15 здоровых испытуемых в течение 6 дней привело к небольшому, но статистически не значимому увеличению </w:t>
      </w:r>
      <w:proofErr w:type="spellStart"/>
      <w:r w:rsidRPr="00642B08">
        <w:rPr>
          <w:rFonts w:ascii="Times New Roman" w:hAnsi="Times New Roman"/>
          <w:color w:val="000000"/>
          <w:sz w:val="28"/>
          <w:szCs w:val="28"/>
        </w:rPr>
        <w:t>сальметерола</w:t>
      </w:r>
      <w:proofErr w:type="spellEnd"/>
      <w:r w:rsidRPr="00642B08">
        <w:rPr>
          <w:rFonts w:ascii="Times New Roman" w:hAnsi="Times New Roman"/>
          <w:color w:val="000000"/>
          <w:sz w:val="28"/>
          <w:szCs w:val="28"/>
        </w:rPr>
        <w:t xml:space="preserve"> в плазме (повышение </w:t>
      </w:r>
      <w:proofErr w:type="spellStart"/>
      <w:r w:rsidRPr="00642B08">
        <w:rPr>
          <w:rFonts w:ascii="Times New Roman" w:hAnsi="Times New Roman"/>
          <w:color w:val="000000"/>
          <w:sz w:val="28"/>
          <w:szCs w:val="28"/>
        </w:rPr>
        <w:t>Смах</w:t>
      </w:r>
      <w:proofErr w:type="spellEnd"/>
      <w:r w:rsidRPr="00642B08">
        <w:rPr>
          <w:rFonts w:ascii="Times New Roman" w:hAnsi="Times New Roman"/>
          <w:color w:val="000000"/>
          <w:sz w:val="28"/>
          <w:szCs w:val="28"/>
        </w:rPr>
        <w:t xml:space="preserve"> в 1.4 раза и показателя AUC – в 1,2 раза)</w:t>
      </w:r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642B08">
        <w:rPr>
          <w:rFonts w:ascii="Times New Roman" w:hAnsi="Times New Roman"/>
          <w:color w:val="000000"/>
          <w:sz w:val="28"/>
          <w:szCs w:val="28"/>
        </w:rPr>
        <w:t xml:space="preserve"> Совместное введение с эритромицином не было связано с какими-либо серьезными побочными эффектами.</w:t>
      </w:r>
    </w:p>
    <w:p w14:paraId="10A9D905" w14:textId="77777777" w:rsidR="00002307" w:rsidRPr="00642B08" w:rsidRDefault="00002307" w:rsidP="00597F42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5EF75075" w14:textId="77777777" w:rsidR="00B730BA" w:rsidRPr="00642B08" w:rsidRDefault="00B730BA" w:rsidP="00597F42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42B08">
        <w:rPr>
          <w:rFonts w:ascii="Times New Roman" w:hAnsi="Times New Roman"/>
          <w:b/>
          <w:i/>
          <w:sz w:val="28"/>
          <w:szCs w:val="28"/>
        </w:rPr>
        <w:t>Специальные предупреждения</w:t>
      </w:r>
    </w:p>
    <w:p w14:paraId="50D688D2" w14:textId="77777777" w:rsidR="00B730BA" w:rsidRPr="00642B08" w:rsidRDefault="00B730BA" w:rsidP="00597F4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42B08">
        <w:rPr>
          <w:rFonts w:ascii="Times New Roman" w:hAnsi="Times New Roman"/>
          <w:i/>
          <w:sz w:val="28"/>
          <w:szCs w:val="28"/>
        </w:rPr>
        <w:t>Во время беременности или лактации</w:t>
      </w:r>
    </w:p>
    <w:p w14:paraId="514BC4D8" w14:textId="77777777" w:rsidR="00B730BA" w:rsidRPr="00642B08" w:rsidRDefault="00B730BA" w:rsidP="00597F42">
      <w:pPr>
        <w:pStyle w:val="a9"/>
        <w:spacing w:after="0"/>
        <w:jc w:val="both"/>
        <w:rPr>
          <w:rStyle w:val="tlid-translation"/>
          <w:sz w:val="28"/>
          <w:szCs w:val="28"/>
        </w:rPr>
      </w:pPr>
      <w:r w:rsidRPr="00642B08">
        <w:rPr>
          <w:rStyle w:val="tlid-translation"/>
          <w:sz w:val="28"/>
          <w:szCs w:val="28"/>
        </w:rPr>
        <w:t xml:space="preserve">Применение Флусалио беременным женщинам следует рассматривать только в том случае, если ожидаемая польза для матери превышает любой возможный риск для плода. Вызывает репродуктивную токсичность после введения агонистов </w:t>
      </w:r>
      <w:r w:rsidR="00EC5642" w:rsidRPr="00642B08">
        <w:rPr>
          <w:rStyle w:val="tlid-translation"/>
          <w:sz w:val="28"/>
          <w:szCs w:val="28"/>
        </w:rPr>
        <w:t>бета-</w:t>
      </w:r>
      <w:r w:rsidRPr="00642B08">
        <w:rPr>
          <w:rStyle w:val="tlid-translation"/>
          <w:sz w:val="28"/>
          <w:szCs w:val="28"/>
        </w:rPr>
        <w:t xml:space="preserve">2-адренорецепторов и </w:t>
      </w:r>
      <w:proofErr w:type="spellStart"/>
      <w:r w:rsidRPr="00642B08">
        <w:rPr>
          <w:rStyle w:val="tlid-translation"/>
          <w:sz w:val="28"/>
          <w:szCs w:val="28"/>
        </w:rPr>
        <w:t>глюкокортикостероидов</w:t>
      </w:r>
      <w:proofErr w:type="spellEnd"/>
      <w:r w:rsidRPr="00642B08">
        <w:rPr>
          <w:rStyle w:val="tlid-translation"/>
          <w:sz w:val="28"/>
          <w:szCs w:val="28"/>
        </w:rPr>
        <w:t xml:space="preserve">. </w:t>
      </w:r>
    </w:p>
    <w:p w14:paraId="62CB632A" w14:textId="77777777" w:rsidR="00B730BA" w:rsidRPr="00642B08" w:rsidRDefault="00B730BA" w:rsidP="00597F42">
      <w:pPr>
        <w:pStyle w:val="a9"/>
        <w:spacing w:after="0"/>
        <w:jc w:val="both"/>
        <w:rPr>
          <w:sz w:val="28"/>
          <w:szCs w:val="28"/>
        </w:rPr>
      </w:pPr>
      <w:r w:rsidRPr="00642B08">
        <w:rPr>
          <w:rStyle w:val="tlid-translation"/>
          <w:sz w:val="28"/>
          <w:szCs w:val="28"/>
        </w:rPr>
        <w:t>При лечении беременных женщин следует использовать наименьшую эффективную дозу флутиказона пропионата, необходимую для поддержания адекватного контроля астмы.</w:t>
      </w:r>
    </w:p>
    <w:p w14:paraId="2FA83426" w14:textId="77777777" w:rsidR="00B730BA" w:rsidRPr="00642B08" w:rsidRDefault="00B730BA" w:rsidP="00597F42">
      <w:pPr>
        <w:pStyle w:val="a9"/>
        <w:spacing w:after="0"/>
        <w:jc w:val="both"/>
        <w:rPr>
          <w:sz w:val="28"/>
          <w:szCs w:val="28"/>
        </w:rPr>
      </w:pPr>
      <w:r w:rsidRPr="00642B08">
        <w:rPr>
          <w:rStyle w:val="tlid-translation"/>
          <w:sz w:val="28"/>
          <w:szCs w:val="28"/>
        </w:rPr>
        <w:t xml:space="preserve">Неизвестно, попадает ли </w:t>
      </w:r>
      <w:proofErr w:type="spellStart"/>
      <w:r w:rsidRPr="00642B08">
        <w:rPr>
          <w:rStyle w:val="tlid-translation"/>
          <w:sz w:val="28"/>
          <w:szCs w:val="28"/>
        </w:rPr>
        <w:t>сальметерол</w:t>
      </w:r>
      <w:proofErr w:type="spellEnd"/>
      <w:r w:rsidRPr="00642B08">
        <w:rPr>
          <w:rStyle w:val="tlid-translation"/>
          <w:sz w:val="28"/>
          <w:szCs w:val="28"/>
        </w:rPr>
        <w:t xml:space="preserve"> и флутиказона пропионат или их метаболиты в материнское молоко. Нельзя исключать риск для новорожденных/детей, находящихся на грудном вскармливании. Необходимо принять решение, следует ли прекратить грудное вскармливание или прекратить терапию</w:t>
      </w:r>
      <w:r w:rsidR="00E7378A" w:rsidRPr="00642B08">
        <w:rPr>
          <w:rStyle w:val="tlid-translation"/>
          <w:sz w:val="28"/>
          <w:szCs w:val="28"/>
        </w:rPr>
        <w:t xml:space="preserve"> препаратом</w:t>
      </w:r>
      <w:r w:rsidRPr="00642B08">
        <w:rPr>
          <w:rStyle w:val="tlid-translation"/>
          <w:sz w:val="28"/>
          <w:szCs w:val="28"/>
        </w:rPr>
        <w:t>, учитывая преимущества грудного вскармливания для ребенка и преимущества терапии для женщины.</w:t>
      </w:r>
    </w:p>
    <w:p w14:paraId="62E5733D" w14:textId="77777777" w:rsidR="00B730BA" w:rsidRPr="00642B08" w:rsidRDefault="00B730BA" w:rsidP="00597F4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42B08">
        <w:rPr>
          <w:rFonts w:ascii="Times New Roman" w:hAnsi="Times New Roman"/>
          <w:i/>
          <w:sz w:val="28"/>
          <w:szCs w:val="28"/>
        </w:rPr>
        <w:t xml:space="preserve">Применение в педиатрии </w:t>
      </w:r>
    </w:p>
    <w:p w14:paraId="1782D869" w14:textId="77777777" w:rsidR="00B730BA" w:rsidRPr="00642B08" w:rsidRDefault="00B730BA" w:rsidP="00597F42">
      <w:pPr>
        <w:pStyle w:val="a9"/>
        <w:spacing w:after="0"/>
        <w:jc w:val="both"/>
        <w:rPr>
          <w:rStyle w:val="tlid-translation"/>
          <w:sz w:val="28"/>
          <w:szCs w:val="28"/>
        </w:rPr>
      </w:pPr>
      <w:r w:rsidRPr="00642B08">
        <w:rPr>
          <w:rStyle w:val="tlid-translation"/>
          <w:sz w:val="28"/>
          <w:szCs w:val="28"/>
        </w:rPr>
        <w:t xml:space="preserve">Нет данных по использованию порошкового ингалятора с </w:t>
      </w:r>
      <w:proofErr w:type="spellStart"/>
      <w:r w:rsidRPr="00642B08">
        <w:rPr>
          <w:rStyle w:val="tlid-translation"/>
          <w:sz w:val="28"/>
          <w:szCs w:val="28"/>
        </w:rPr>
        <w:t>сальметеролом</w:t>
      </w:r>
      <w:proofErr w:type="spellEnd"/>
      <w:r w:rsidRPr="00642B08">
        <w:rPr>
          <w:rStyle w:val="tlid-translation"/>
          <w:sz w:val="28"/>
          <w:szCs w:val="28"/>
        </w:rPr>
        <w:t xml:space="preserve"> и флутиказона пропионатом у детей до 4 лет. </w:t>
      </w:r>
    </w:p>
    <w:p w14:paraId="11B4E12E" w14:textId="77777777" w:rsidR="00B730BA" w:rsidRPr="00642B08" w:rsidRDefault="00B730BA" w:rsidP="00597F42">
      <w:pPr>
        <w:pStyle w:val="a9"/>
        <w:spacing w:after="0"/>
        <w:jc w:val="both"/>
        <w:rPr>
          <w:i/>
          <w:sz w:val="28"/>
          <w:szCs w:val="28"/>
        </w:rPr>
      </w:pPr>
      <w:r w:rsidRPr="00642B08">
        <w:rPr>
          <w:rStyle w:val="tlid-translation"/>
          <w:sz w:val="28"/>
          <w:szCs w:val="28"/>
        </w:rPr>
        <w:t>У детей старше 12 лет могут быть проблемы с синхронизацией активации аэрозоля со вдохом. Рекомендуется использовать дистанционное устройство с</w:t>
      </w:r>
      <w:r w:rsidR="00E7378A" w:rsidRPr="00642B08">
        <w:rPr>
          <w:rStyle w:val="tlid-translation"/>
          <w:sz w:val="28"/>
          <w:szCs w:val="28"/>
        </w:rPr>
        <w:t xml:space="preserve"> ингалятором</w:t>
      </w:r>
      <w:r w:rsidRPr="00642B08">
        <w:rPr>
          <w:rStyle w:val="tlid-translation"/>
          <w:sz w:val="28"/>
          <w:szCs w:val="28"/>
        </w:rPr>
        <w:t xml:space="preserve"> у пациентов, которые испытывают или могут столкнуться с трудностями при координации приведения в действие со вдохом. </w:t>
      </w:r>
    </w:p>
    <w:p w14:paraId="632F5B8E" w14:textId="77777777" w:rsidR="00B730BA" w:rsidRPr="00642B08" w:rsidRDefault="00B730BA" w:rsidP="00597F4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42B08">
        <w:rPr>
          <w:rFonts w:ascii="Times New Roman" w:hAnsi="Times New Roman"/>
          <w:i/>
          <w:sz w:val="28"/>
          <w:szCs w:val="28"/>
        </w:rPr>
        <w:t>Особенности влияния препарата на способность управлять транспортным средством или потенциально опасными механизмами</w:t>
      </w:r>
    </w:p>
    <w:p w14:paraId="2AD8391E" w14:textId="77777777" w:rsidR="00B730BA" w:rsidRPr="00642B08" w:rsidRDefault="00B730BA" w:rsidP="00597F42">
      <w:pPr>
        <w:spacing w:after="0" w:line="240" w:lineRule="auto"/>
        <w:jc w:val="both"/>
        <w:rPr>
          <w:rStyle w:val="tlid-translation"/>
          <w:rFonts w:ascii="Times New Roman" w:hAnsi="Times New Roman"/>
          <w:sz w:val="28"/>
          <w:szCs w:val="28"/>
          <w:lang w:eastAsia="x-none"/>
        </w:rPr>
      </w:pPr>
      <w:r w:rsidRPr="00642B08">
        <w:rPr>
          <w:rStyle w:val="tlid-translation"/>
          <w:rFonts w:ascii="Times New Roman" w:hAnsi="Times New Roman"/>
          <w:sz w:val="28"/>
          <w:szCs w:val="28"/>
          <w:lang w:eastAsia="x-none"/>
        </w:rPr>
        <w:t xml:space="preserve">Дозированные ингаляторы </w:t>
      </w:r>
      <w:proofErr w:type="spellStart"/>
      <w:r w:rsidRPr="00642B08">
        <w:rPr>
          <w:rStyle w:val="tlid-translation"/>
          <w:rFonts w:ascii="Times New Roman" w:hAnsi="Times New Roman"/>
          <w:sz w:val="28"/>
          <w:szCs w:val="28"/>
          <w:lang w:eastAsia="x-none"/>
        </w:rPr>
        <w:t>сальметерола</w:t>
      </w:r>
      <w:proofErr w:type="spellEnd"/>
      <w:r w:rsidRPr="00642B08">
        <w:rPr>
          <w:rStyle w:val="tlid-translation"/>
          <w:rFonts w:ascii="Times New Roman" w:hAnsi="Times New Roman"/>
          <w:sz w:val="28"/>
          <w:szCs w:val="28"/>
          <w:lang w:eastAsia="x-none"/>
        </w:rPr>
        <w:t xml:space="preserve"> и флутиказона не оказывают, или оказывают незначительное влияние на способность управлять автомобилем и работать с механизмами. </w:t>
      </w:r>
    </w:p>
    <w:p w14:paraId="44140845" w14:textId="77777777" w:rsidR="00F5422B" w:rsidRPr="00642B08" w:rsidRDefault="00F5422B" w:rsidP="00597F42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4F8E06C6" w14:textId="77777777" w:rsidR="00DB406A" w:rsidRPr="00642B08" w:rsidRDefault="00DB406A" w:rsidP="00597F42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42B08">
        <w:rPr>
          <w:rFonts w:ascii="Times New Roman" w:eastAsia="Times New Roman" w:hAnsi="Times New Roman"/>
          <w:b/>
          <w:sz w:val="28"/>
          <w:szCs w:val="28"/>
          <w:lang w:eastAsia="ru-RU"/>
        </w:rPr>
        <w:t>Рекомендации по применению</w:t>
      </w:r>
    </w:p>
    <w:p w14:paraId="16A6AD41" w14:textId="77777777" w:rsidR="000C7C18" w:rsidRPr="00642B08" w:rsidRDefault="00DB406A" w:rsidP="00597F42">
      <w:pPr>
        <w:spacing w:after="0" w:line="240" w:lineRule="auto"/>
        <w:jc w:val="both"/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</w:pPr>
      <w:bookmarkStart w:id="6" w:name="2175220274"/>
      <w:r w:rsidRPr="00642B08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Режим дозирования</w:t>
      </w:r>
      <w:r w:rsidR="00617843" w:rsidRPr="00642B08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 xml:space="preserve"> </w:t>
      </w:r>
    </w:p>
    <w:p w14:paraId="1351497E" w14:textId="77777777" w:rsidR="00B80063" w:rsidRPr="00642B08" w:rsidRDefault="00B80063" w:rsidP="00B8006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7" w:name="_Hlk47107649"/>
      <w:bookmarkStart w:id="8" w:name="_Hlk43130047"/>
      <w:bookmarkStart w:id="9" w:name="_Hlk95121672"/>
      <w:bookmarkEnd w:id="6"/>
      <w:proofErr w:type="spellStart"/>
      <w:r w:rsidRPr="00642B08">
        <w:rPr>
          <w:rFonts w:ascii="Times New Roman" w:hAnsi="Times New Roman"/>
          <w:sz w:val="28"/>
          <w:szCs w:val="28"/>
          <w:lang w:eastAsia="ru-RU"/>
        </w:rPr>
        <w:t>Флусалио</w:t>
      </w:r>
      <w:proofErr w:type="spellEnd"/>
      <w:r w:rsidRPr="00642B08">
        <w:rPr>
          <w:rFonts w:ascii="Times New Roman" w:hAnsi="Times New Roman"/>
          <w:sz w:val="28"/>
          <w:szCs w:val="28"/>
          <w:lang w:eastAsia="ru-RU"/>
        </w:rPr>
        <w:t xml:space="preserve"> предназначен только для ингаляций.</w:t>
      </w:r>
    </w:p>
    <w:p w14:paraId="307D2710" w14:textId="77777777" w:rsidR="00513120" w:rsidRPr="00642B08" w:rsidRDefault="00513120" w:rsidP="0051312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42B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Пациентов следует поставить в известность, что для получения оптимального эффекта </w:t>
      </w:r>
      <w:r w:rsidRPr="00642B08">
        <w:rPr>
          <w:rFonts w:ascii="Times New Roman" w:hAnsi="Times New Roman"/>
          <w:color w:val="000000"/>
          <w:sz w:val="28"/>
          <w:szCs w:val="28"/>
          <w:lang w:eastAsia="ru-RU"/>
        </w:rPr>
        <w:t>Флусалио</w:t>
      </w:r>
      <w:r w:rsidRPr="00642B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следует применять </w:t>
      </w:r>
      <w:r w:rsidRPr="00642B08">
        <w:rPr>
          <w:rFonts w:ascii="Times New Roman" w:hAnsi="Times New Roman"/>
          <w:color w:val="000000"/>
          <w:sz w:val="28"/>
          <w:szCs w:val="28"/>
          <w:lang w:eastAsia="ru-RU"/>
        </w:rPr>
        <w:t>ежедневно</w:t>
      </w:r>
      <w:r w:rsidRPr="00642B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даже при отсутствии симптомов. </w:t>
      </w:r>
    </w:p>
    <w:p w14:paraId="4C5064CF" w14:textId="77777777" w:rsidR="00513120" w:rsidRPr="00642B08" w:rsidRDefault="00513120" w:rsidP="0051312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42B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Пациенты должны регулярно подвергаться врачебному обследованию с целью поддержания оптимальной дозы Флусалио и изменение дозы препарата возможно только по рекомендации врача. </w:t>
      </w:r>
      <w:r w:rsidRPr="00642B0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Доза должна титроваться до достижения наименьшей дозы, при которой сохраняется эффективный контроль симптомов.</w:t>
      </w:r>
      <w:r w:rsidRPr="00642B08">
        <w:rPr>
          <w:rFonts w:ascii="Times New Roman" w:hAnsi="Times New Roman"/>
          <w:bCs/>
          <w:sz w:val="28"/>
          <w:szCs w:val="28"/>
        </w:rPr>
        <w:t xml:space="preserve"> </w:t>
      </w:r>
      <w:r w:rsidRPr="00642B08">
        <w:rPr>
          <w:rFonts w:ascii="Times New Roman" w:hAnsi="Times New Roman"/>
          <w:bCs/>
          <w:color w:val="000000"/>
          <w:sz w:val="28"/>
          <w:szCs w:val="28"/>
        </w:rPr>
        <w:t xml:space="preserve">Когда контроль симптомов сохраняется при применении наименьшей дозировки комбинации, </w:t>
      </w:r>
      <w:r w:rsidRPr="00642B0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назначаемой два раза в день, </w:t>
      </w:r>
      <w:r w:rsidRPr="00642B08">
        <w:rPr>
          <w:rFonts w:ascii="Times New Roman" w:hAnsi="Times New Roman"/>
          <w:bCs/>
          <w:color w:val="000000"/>
          <w:sz w:val="28"/>
          <w:szCs w:val="28"/>
        </w:rPr>
        <w:t>то следующий шаг может включать испытания одного только ингаляционного кортикостероида.</w:t>
      </w:r>
      <w:r w:rsidRPr="00642B0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42B08">
        <w:rPr>
          <w:rFonts w:ascii="Times New Roman" w:eastAsia="Times New Roman" w:hAnsi="Times New Roman"/>
          <w:sz w:val="28"/>
          <w:szCs w:val="28"/>
          <w:lang w:eastAsia="ru-RU"/>
        </w:rPr>
        <w:t>В качестве альтернативы пациентам, нуждающимся в бета-2-агонистах длительного действия, доза препарата Флусалио может титроваться для переключения на прием препарата 1 раз в день, если, по мнению лечащего врача, этого будет достаточно для поддержания контроля над заболеванием.</w:t>
      </w:r>
      <w:r w:rsidRPr="00642B08">
        <w:rPr>
          <w:rFonts w:ascii="Times New Roman" w:hAnsi="Times New Roman"/>
          <w:sz w:val="28"/>
          <w:szCs w:val="28"/>
        </w:rPr>
        <w:t xml:space="preserve"> </w:t>
      </w:r>
      <w:r w:rsidRPr="00642B08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642B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случае однократного ежедневного приема при наличии у пациента ночных симптомов в анамнезе, дозу следует вводить на ночь, а при наличии у пациента преимущественно дневных симптомов в анамнезе, дозу следует вводить утром.</w:t>
      </w:r>
    </w:p>
    <w:p w14:paraId="4338246D" w14:textId="77777777" w:rsidR="00513120" w:rsidRPr="00642B08" w:rsidRDefault="00513120" w:rsidP="0051312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42B08">
        <w:rPr>
          <w:rFonts w:ascii="Times New Roman" w:hAnsi="Times New Roman"/>
          <w:color w:val="000000"/>
          <w:sz w:val="28"/>
          <w:szCs w:val="28"/>
          <w:lang w:eastAsia="ru-RU"/>
        </w:rPr>
        <w:t>Пациентам Флусалио должен подбираться на основании дозы флутиказона пропионата, которая рекомендуется для лечения заболевания данной степени тяжести. Если отдельному пациенту требуется дозировка вне рекомендованного режима, следует назначить соответствующие дозы бета-2-агонистов и / или кортикостероидов.</w:t>
      </w:r>
    </w:p>
    <w:p w14:paraId="5BDA5186" w14:textId="77777777" w:rsidR="00BD0F84" w:rsidRPr="00642B08" w:rsidRDefault="00BD0F84" w:rsidP="00BD0F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>Рекомендуемые дозы:</w:t>
      </w:r>
    </w:p>
    <w:p w14:paraId="6176590B" w14:textId="77777777" w:rsidR="00BD0F84" w:rsidRPr="00642B08" w:rsidRDefault="00BD0F84" w:rsidP="00BD0F84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642B08">
        <w:rPr>
          <w:rFonts w:ascii="Times New Roman" w:hAnsi="Times New Roman"/>
          <w:sz w:val="28"/>
          <w:szCs w:val="28"/>
          <w:u w:val="single"/>
        </w:rPr>
        <w:t>Бронхиальная астма</w:t>
      </w:r>
    </w:p>
    <w:p w14:paraId="1442F342" w14:textId="77777777" w:rsidR="008D6015" w:rsidRPr="00642B08" w:rsidRDefault="008D6015" w:rsidP="008D60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i/>
          <w:sz w:val="28"/>
          <w:szCs w:val="28"/>
        </w:rPr>
        <w:t>Взрослые (с 18</w:t>
      </w:r>
      <w:r w:rsidR="00D80AEF" w:rsidRPr="00642B08">
        <w:rPr>
          <w:rFonts w:ascii="Times New Roman" w:hAnsi="Times New Roman"/>
          <w:i/>
          <w:sz w:val="28"/>
          <w:szCs w:val="28"/>
        </w:rPr>
        <w:t xml:space="preserve"> лет</w:t>
      </w:r>
      <w:r w:rsidRPr="00642B08">
        <w:rPr>
          <w:rFonts w:ascii="Times New Roman" w:hAnsi="Times New Roman"/>
          <w:i/>
          <w:sz w:val="28"/>
          <w:szCs w:val="28"/>
        </w:rPr>
        <w:t xml:space="preserve"> и старше):</w:t>
      </w:r>
      <w:r w:rsidRPr="00642B08">
        <w:rPr>
          <w:rFonts w:ascii="Times New Roman" w:hAnsi="Times New Roman"/>
          <w:sz w:val="28"/>
          <w:szCs w:val="28"/>
        </w:rPr>
        <w:t xml:space="preserve"> </w:t>
      </w:r>
    </w:p>
    <w:p w14:paraId="677AF2E8" w14:textId="77777777" w:rsidR="008D6015" w:rsidRPr="00642B08" w:rsidRDefault="008D6015" w:rsidP="008D60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 xml:space="preserve">по одной ингаляции 2 раза в день дозировки 100 мкг/50 мкг </w:t>
      </w:r>
    </w:p>
    <w:p w14:paraId="72C59681" w14:textId="77777777" w:rsidR="008D6015" w:rsidRPr="00642B08" w:rsidRDefault="008D6015" w:rsidP="008D6015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642B08">
        <w:rPr>
          <w:rFonts w:ascii="Times New Roman" w:hAnsi="Times New Roman"/>
          <w:i/>
          <w:iCs/>
          <w:sz w:val="28"/>
          <w:szCs w:val="28"/>
        </w:rPr>
        <w:t xml:space="preserve">или </w:t>
      </w:r>
    </w:p>
    <w:p w14:paraId="212BC61B" w14:textId="77777777" w:rsidR="008D6015" w:rsidRPr="00642B08" w:rsidRDefault="008D6015" w:rsidP="008D60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 xml:space="preserve">по одной ингаляции 2 раза в день дозировки 250 мкг/50 мкг </w:t>
      </w:r>
    </w:p>
    <w:p w14:paraId="275BBB5F" w14:textId="77777777" w:rsidR="008D6015" w:rsidRPr="00642B08" w:rsidRDefault="008D6015" w:rsidP="008D6015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642B08">
        <w:rPr>
          <w:rFonts w:ascii="Times New Roman" w:hAnsi="Times New Roman"/>
          <w:i/>
          <w:iCs/>
          <w:sz w:val="28"/>
          <w:szCs w:val="28"/>
        </w:rPr>
        <w:t xml:space="preserve">или </w:t>
      </w:r>
    </w:p>
    <w:p w14:paraId="053002E2" w14:textId="77777777" w:rsidR="008D6015" w:rsidRPr="00642B08" w:rsidRDefault="008D6015" w:rsidP="008D60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>по одной ингаляции 2 раза в день дозировки 500 мкг/50 мкг.</w:t>
      </w:r>
    </w:p>
    <w:p w14:paraId="1DEB43A3" w14:textId="77777777" w:rsidR="00BD0F84" w:rsidRPr="00642B08" w:rsidRDefault="00BD0F84" w:rsidP="00BD0F8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642B08">
        <w:rPr>
          <w:rFonts w:ascii="Times New Roman" w:hAnsi="Times New Roman"/>
          <w:i/>
          <w:color w:val="000000"/>
          <w:sz w:val="28"/>
          <w:szCs w:val="28"/>
        </w:rPr>
        <w:t xml:space="preserve">Дети (с 4 лет и старше): </w:t>
      </w:r>
      <w:r w:rsidRPr="00642B08">
        <w:rPr>
          <w:rFonts w:ascii="Times New Roman" w:hAnsi="Times New Roman"/>
          <w:iCs/>
          <w:color w:val="000000"/>
          <w:sz w:val="28"/>
          <w:szCs w:val="28"/>
        </w:rPr>
        <w:t xml:space="preserve">препарата дозировки </w:t>
      </w:r>
      <w:r w:rsidRPr="00642B08">
        <w:rPr>
          <w:rFonts w:ascii="Times New Roman" w:hAnsi="Times New Roman"/>
          <w:iCs/>
          <w:sz w:val="28"/>
          <w:szCs w:val="28"/>
        </w:rPr>
        <w:t>100</w:t>
      </w:r>
      <w:r w:rsidRPr="00642B08">
        <w:rPr>
          <w:rFonts w:ascii="Times New Roman" w:hAnsi="Times New Roman"/>
          <w:sz w:val="28"/>
          <w:szCs w:val="28"/>
        </w:rPr>
        <w:t xml:space="preserve"> мкг/50 мкг по одной ингаляции 2 раза в день</w:t>
      </w:r>
      <w:r w:rsidRPr="00642B08">
        <w:rPr>
          <w:rFonts w:ascii="Times New Roman" w:hAnsi="Times New Roman"/>
          <w:color w:val="000000"/>
          <w:sz w:val="28"/>
          <w:szCs w:val="28"/>
        </w:rPr>
        <w:t>.</w:t>
      </w:r>
      <w:r w:rsidRPr="00642B08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642B08">
        <w:rPr>
          <w:rFonts w:ascii="Times New Roman" w:hAnsi="Times New Roman"/>
          <w:color w:val="000000"/>
          <w:sz w:val="28"/>
          <w:szCs w:val="28"/>
        </w:rPr>
        <w:t>Максимальная разрешенная доза флутиказона пропионата, вводимая Флусалио для детей, составляет 100 мкг два раза в день.</w:t>
      </w:r>
    </w:p>
    <w:p w14:paraId="658E8C25" w14:textId="77777777" w:rsidR="00BD0F84" w:rsidRPr="00642B08" w:rsidRDefault="00BD0F84" w:rsidP="00BD0F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8A34FAB" w14:textId="77777777" w:rsidR="008D6015" w:rsidRPr="00642B08" w:rsidRDefault="008D6015" w:rsidP="008D60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 xml:space="preserve">Краткосрочное использование </w:t>
      </w:r>
      <w:proofErr w:type="spellStart"/>
      <w:r w:rsidRPr="00642B08">
        <w:rPr>
          <w:rFonts w:ascii="Times New Roman" w:hAnsi="Times New Roman"/>
          <w:sz w:val="28"/>
          <w:szCs w:val="28"/>
        </w:rPr>
        <w:t>Флусалио</w:t>
      </w:r>
      <w:proofErr w:type="spellEnd"/>
      <w:r w:rsidRPr="00642B08">
        <w:rPr>
          <w:rFonts w:ascii="Times New Roman" w:hAnsi="Times New Roman"/>
          <w:sz w:val="28"/>
          <w:szCs w:val="28"/>
        </w:rPr>
        <w:t xml:space="preserve"> может рассматриваться в качестве начальной поддерживающей терапии у взрослых пациентов с умеренной постоянной астмой (</w:t>
      </w:r>
      <w:r w:rsidRPr="00642B0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ежедневное возникновение симптомов, ежедневное использование бронхолитиков короткого действия для быстрого купирования симптомов и умеренной или тяжелой бронхиальной обструкцией)</w:t>
      </w:r>
      <w:r w:rsidRPr="00642B08">
        <w:rPr>
          <w:rFonts w:ascii="Times New Roman" w:hAnsi="Times New Roman"/>
          <w:sz w:val="28"/>
          <w:szCs w:val="28"/>
        </w:rPr>
        <w:t xml:space="preserve">, для которых быстрый контроль астмы имеет важное значение. В этих случаях, </w:t>
      </w:r>
      <w:r w:rsidRPr="00642B08">
        <w:rPr>
          <w:rFonts w:ascii="Times New Roman" w:hAnsi="Times New Roman"/>
          <w:sz w:val="28"/>
          <w:szCs w:val="28"/>
        </w:rPr>
        <w:lastRenderedPageBreak/>
        <w:t xml:space="preserve">рекомендуемая начальная доза составляет по одной ингаляции 2 раза в день дозировки 100 мкг/ 50 мкг. </w:t>
      </w:r>
      <w:r w:rsidRPr="00642B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 достижении контроля над бронхиальной астмой, необходима дальнейшая титрация дозы для переключения на прием только </w:t>
      </w:r>
      <w:r w:rsidRPr="00642B08">
        <w:rPr>
          <w:rFonts w:ascii="Times New Roman" w:hAnsi="Times New Roman"/>
          <w:sz w:val="28"/>
          <w:szCs w:val="28"/>
        </w:rPr>
        <w:t>флутиказона пропионата</w:t>
      </w:r>
      <w:r w:rsidRPr="00642B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642B08">
        <w:rPr>
          <w:rFonts w:ascii="Times New Roman" w:hAnsi="Times New Roman"/>
          <w:sz w:val="28"/>
          <w:szCs w:val="28"/>
        </w:rPr>
        <w:t xml:space="preserve"> Регулярное наблюдение пациентов после улучшения важно.</w:t>
      </w:r>
    </w:p>
    <w:p w14:paraId="1C342000" w14:textId="77777777" w:rsidR="008D6015" w:rsidRPr="00642B08" w:rsidRDefault="008D6015" w:rsidP="008D60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eastAsia="Times New Roman" w:hAnsi="Times New Roman"/>
          <w:iCs/>
          <w:sz w:val="28"/>
          <w:szCs w:val="28"/>
          <w:lang w:eastAsia="ru-RU"/>
        </w:rPr>
        <w:t>Не было показано явного преимущества по сравнению с одним ингаляционным флутиказона пропионатом, используемым в качестве начальной поддерживающей терапии, когда один или два критерия тяжести отсутствуют. В целом, для большинства пациентов ингаляционные кортикостероиды остаются терапией первой линии. Флусалио не предназначен для начального лечения астмы легкой степени. Флусалио 100 мкг / 50 мкг не подходит для взрослых и детей с тяжелой астмой</w:t>
      </w:r>
      <w:r w:rsidR="008D72C3" w:rsidRPr="00642B08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. </w:t>
      </w:r>
      <w:r w:rsidRPr="00642B08">
        <w:rPr>
          <w:rFonts w:ascii="Times New Roman" w:eastAsia="Times New Roman" w:hAnsi="Times New Roman"/>
          <w:iCs/>
          <w:sz w:val="28"/>
          <w:szCs w:val="28"/>
          <w:lang w:eastAsia="ru-RU"/>
        </w:rPr>
        <w:t>Рекомендуется установить соответствующую дозировку ингаляционных кортикостероидов до того, как любую фиксированную комбинацию можно будет использовать у пациентов с тяжелой астмой.</w:t>
      </w:r>
    </w:p>
    <w:p w14:paraId="16BC616A" w14:textId="77777777" w:rsidR="00BD0F84" w:rsidRPr="00642B08" w:rsidRDefault="00BD0F84" w:rsidP="00BD0F84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  <w:shd w:val="clear" w:color="auto" w:fill="FFFFFF"/>
        </w:rPr>
      </w:pPr>
      <w:r w:rsidRPr="00642B08">
        <w:rPr>
          <w:rFonts w:ascii="Times New Roman" w:hAnsi="Times New Roman"/>
          <w:sz w:val="28"/>
          <w:szCs w:val="28"/>
          <w:u w:val="single"/>
        </w:rPr>
        <w:t>Поддерживающая терапия при ХОБЛ (хроническая обструктивная болезнь легких)</w:t>
      </w:r>
    </w:p>
    <w:p w14:paraId="53F1E8F0" w14:textId="77777777" w:rsidR="008D6015" w:rsidRPr="00642B08" w:rsidRDefault="008D6015" w:rsidP="008D60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i/>
          <w:sz w:val="28"/>
          <w:szCs w:val="28"/>
        </w:rPr>
        <w:t>Взрослые (с 18</w:t>
      </w:r>
      <w:r w:rsidR="00002307" w:rsidRPr="00642B08">
        <w:rPr>
          <w:rFonts w:ascii="Times New Roman" w:hAnsi="Times New Roman"/>
          <w:i/>
          <w:sz w:val="28"/>
          <w:szCs w:val="28"/>
          <w:lang w:val="kk-KZ"/>
        </w:rPr>
        <w:t xml:space="preserve"> лет</w:t>
      </w:r>
      <w:r w:rsidRPr="00642B08">
        <w:rPr>
          <w:rFonts w:ascii="Times New Roman" w:hAnsi="Times New Roman"/>
          <w:i/>
          <w:sz w:val="28"/>
          <w:szCs w:val="28"/>
        </w:rPr>
        <w:t xml:space="preserve"> и старше):</w:t>
      </w:r>
      <w:r w:rsidRPr="00642B08">
        <w:rPr>
          <w:rFonts w:ascii="Times New Roman" w:hAnsi="Times New Roman"/>
          <w:sz w:val="28"/>
          <w:szCs w:val="28"/>
        </w:rPr>
        <w:t xml:space="preserve"> </w:t>
      </w:r>
    </w:p>
    <w:p w14:paraId="02821955" w14:textId="77777777" w:rsidR="008D6015" w:rsidRPr="00642B08" w:rsidRDefault="008D6015" w:rsidP="008D60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 xml:space="preserve">по одной ингаляции 2 раза в день дозировки 100 мкг/50 мкг  </w:t>
      </w:r>
    </w:p>
    <w:p w14:paraId="541272B2" w14:textId="77777777" w:rsidR="008D6015" w:rsidRPr="00642B08" w:rsidRDefault="008D6015" w:rsidP="008D6015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642B08">
        <w:rPr>
          <w:rFonts w:ascii="Times New Roman" w:hAnsi="Times New Roman"/>
          <w:i/>
          <w:iCs/>
          <w:sz w:val="28"/>
          <w:szCs w:val="28"/>
        </w:rPr>
        <w:t xml:space="preserve">или </w:t>
      </w:r>
    </w:p>
    <w:p w14:paraId="62C705EF" w14:textId="77777777" w:rsidR="008D6015" w:rsidRPr="00642B08" w:rsidRDefault="008D6015" w:rsidP="008D60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 xml:space="preserve">по одной ингаляции 1-2 раза в день дозировки 250 мкг/50 мкг </w:t>
      </w:r>
    </w:p>
    <w:p w14:paraId="083B888E" w14:textId="77777777" w:rsidR="008D6015" w:rsidRPr="00642B08" w:rsidRDefault="008D6015" w:rsidP="008D6015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642B08">
        <w:rPr>
          <w:rFonts w:ascii="Times New Roman" w:hAnsi="Times New Roman"/>
          <w:i/>
          <w:iCs/>
          <w:sz w:val="28"/>
          <w:szCs w:val="28"/>
        </w:rPr>
        <w:t xml:space="preserve">или </w:t>
      </w:r>
    </w:p>
    <w:p w14:paraId="6EF2642F" w14:textId="77777777" w:rsidR="008D6015" w:rsidRPr="00642B08" w:rsidRDefault="008D6015" w:rsidP="008D601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>по одной ингаляции 1-2 раза в день дозировки 500 мкг/50 мкг.</w:t>
      </w:r>
    </w:p>
    <w:p w14:paraId="63FA4C8B" w14:textId="77777777" w:rsidR="000506D5" w:rsidRPr="00642B08" w:rsidRDefault="00BD0F84" w:rsidP="000506D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>Максимальная доза препарата составляет 2 ингаляции в день.</w:t>
      </w:r>
      <w:bookmarkEnd w:id="7"/>
      <w:bookmarkEnd w:id="8"/>
      <w:bookmarkEnd w:id="9"/>
    </w:p>
    <w:p w14:paraId="145758E0" w14:textId="77777777" w:rsidR="005F18CF" w:rsidRPr="00642B08" w:rsidRDefault="005F18CF" w:rsidP="000506D5">
      <w:pPr>
        <w:spacing w:after="0" w:line="240" w:lineRule="auto"/>
        <w:jc w:val="both"/>
        <w:rPr>
          <w:rStyle w:val="tlid-translation"/>
          <w:rFonts w:ascii="Times New Roman" w:hAnsi="Times New Roman"/>
          <w:sz w:val="28"/>
          <w:szCs w:val="28"/>
        </w:rPr>
      </w:pPr>
      <w:r w:rsidRPr="00642B08">
        <w:rPr>
          <w:rStyle w:val="tlid-translation"/>
          <w:rFonts w:ascii="Times New Roman" w:hAnsi="Times New Roman"/>
          <w:b/>
          <w:i/>
          <w:sz w:val="28"/>
          <w:szCs w:val="28"/>
          <w:lang w:eastAsia="x-none"/>
        </w:rPr>
        <w:t xml:space="preserve">Метод и путь введения </w:t>
      </w:r>
    </w:p>
    <w:p w14:paraId="75F93DD2" w14:textId="77777777" w:rsidR="00CC7917" w:rsidRPr="00642B08" w:rsidRDefault="005F18CF" w:rsidP="000506D5">
      <w:pPr>
        <w:pStyle w:val="a9"/>
        <w:spacing w:after="0"/>
        <w:ind w:left="-35"/>
        <w:jc w:val="both"/>
        <w:rPr>
          <w:sz w:val="28"/>
          <w:szCs w:val="28"/>
          <w:lang w:eastAsia="en-US" w:bidi="en-US"/>
        </w:rPr>
      </w:pPr>
      <w:bookmarkStart w:id="10" w:name="_Hlk94711867"/>
      <w:proofErr w:type="spellStart"/>
      <w:r w:rsidRPr="00642B08">
        <w:rPr>
          <w:sz w:val="28"/>
          <w:szCs w:val="28"/>
          <w:lang w:eastAsia="en-US" w:bidi="en-US"/>
        </w:rPr>
        <w:t>Ингаляционно</w:t>
      </w:r>
      <w:proofErr w:type="spellEnd"/>
    </w:p>
    <w:p w14:paraId="75C5A72F" w14:textId="77777777" w:rsidR="00CC7917" w:rsidRPr="00642B08" w:rsidRDefault="005F18CF" w:rsidP="000506D5">
      <w:pPr>
        <w:pStyle w:val="a9"/>
        <w:spacing w:after="0"/>
        <w:ind w:left="-35"/>
        <w:jc w:val="both"/>
        <w:rPr>
          <w:i/>
          <w:iCs/>
          <w:sz w:val="28"/>
          <w:szCs w:val="28"/>
          <w:u w:val="single"/>
          <w:lang w:bidi="en-US"/>
        </w:rPr>
      </w:pPr>
      <w:r w:rsidRPr="00642B08">
        <w:rPr>
          <w:i/>
          <w:iCs/>
          <w:sz w:val="28"/>
          <w:szCs w:val="28"/>
          <w:u w:val="single"/>
          <w:lang w:bidi="en-US"/>
        </w:rPr>
        <w:t>Применение Флусалио</w:t>
      </w:r>
      <w:bookmarkEnd w:id="10"/>
    </w:p>
    <w:tbl>
      <w:tblPr>
        <w:tblStyle w:val="afd"/>
        <w:tblW w:w="0" w:type="auto"/>
        <w:tblLook w:val="04A0" w:firstRow="1" w:lastRow="0" w:firstColumn="1" w:lastColumn="0" w:noHBand="0" w:noVBand="1"/>
      </w:tblPr>
      <w:tblGrid>
        <w:gridCol w:w="3574"/>
        <w:gridCol w:w="5487"/>
      </w:tblGrid>
      <w:tr w:rsidR="007115B8" w:rsidRPr="00642B08" w14:paraId="6626AE70" w14:textId="77777777" w:rsidTr="004A57D3">
        <w:tc>
          <w:tcPr>
            <w:tcW w:w="9061" w:type="dxa"/>
            <w:gridSpan w:val="2"/>
          </w:tcPr>
          <w:p w14:paraId="3AABA6B1" w14:textId="77777777" w:rsidR="007115B8" w:rsidRPr="00642B08" w:rsidRDefault="007115B8" w:rsidP="00BE163B">
            <w:pPr>
              <w:pStyle w:val="a9"/>
              <w:spacing w:before="90" w:after="0"/>
              <w:ind w:left="-35"/>
              <w:jc w:val="center"/>
              <w:rPr>
                <w:b/>
                <w:sz w:val="28"/>
                <w:szCs w:val="28"/>
              </w:rPr>
            </w:pPr>
            <w:bookmarkStart w:id="11" w:name="_Hlk94711960"/>
            <w:r w:rsidRPr="00642B08">
              <w:rPr>
                <w:b/>
                <w:bCs/>
                <w:i/>
                <w:spacing w:val="-3"/>
                <w:sz w:val="28"/>
                <w:szCs w:val="28"/>
              </w:rPr>
              <w:t xml:space="preserve">Инструкция по использованию ингалятора </w:t>
            </w:r>
            <w:proofErr w:type="spellStart"/>
            <w:r w:rsidRPr="00642B08">
              <w:rPr>
                <w:b/>
                <w:sz w:val="28"/>
                <w:szCs w:val="28"/>
              </w:rPr>
              <w:t>Elpenhaler</w:t>
            </w:r>
            <w:proofErr w:type="spellEnd"/>
            <w:r w:rsidRPr="00642B08">
              <w:rPr>
                <w:b/>
                <w:sz w:val="28"/>
                <w:szCs w:val="28"/>
              </w:rPr>
              <w:t>®</w:t>
            </w:r>
          </w:p>
        </w:tc>
      </w:tr>
      <w:tr w:rsidR="007115B8" w:rsidRPr="00642B08" w14:paraId="51D80330" w14:textId="77777777" w:rsidTr="004A57D3">
        <w:tc>
          <w:tcPr>
            <w:tcW w:w="3574" w:type="dxa"/>
          </w:tcPr>
          <w:p w14:paraId="74FEEC3B" w14:textId="77777777" w:rsidR="007115B8" w:rsidRPr="00642B08" w:rsidRDefault="007115B8" w:rsidP="00521EF4">
            <w:pPr>
              <w:pStyle w:val="a9"/>
              <w:spacing w:before="90" w:after="0"/>
              <w:ind w:left="-35"/>
              <w:jc w:val="both"/>
              <w:rPr>
                <w:b/>
                <w:sz w:val="28"/>
                <w:szCs w:val="28"/>
              </w:rPr>
            </w:pPr>
            <w:r w:rsidRPr="00642B08">
              <w:rPr>
                <w:b/>
                <w:sz w:val="28"/>
                <w:szCs w:val="28"/>
              </w:rPr>
              <w:t>Α. Подготовка устройства</w:t>
            </w:r>
          </w:p>
        </w:tc>
        <w:tc>
          <w:tcPr>
            <w:tcW w:w="5487" w:type="dxa"/>
          </w:tcPr>
          <w:p w14:paraId="72B982B3" w14:textId="77777777" w:rsidR="007115B8" w:rsidRPr="00642B08" w:rsidRDefault="007115B8" w:rsidP="005719D9">
            <w:pPr>
              <w:pStyle w:val="a9"/>
              <w:spacing w:before="90" w:after="0"/>
              <w:jc w:val="both"/>
              <w:rPr>
                <w:b/>
                <w:bCs/>
                <w:i/>
                <w:spacing w:val="-3"/>
                <w:sz w:val="28"/>
                <w:szCs w:val="28"/>
              </w:rPr>
            </w:pPr>
          </w:p>
        </w:tc>
      </w:tr>
      <w:tr w:rsidR="007115B8" w:rsidRPr="00642B08" w14:paraId="7E1EB4B3" w14:textId="77777777" w:rsidTr="004A57D3">
        <w:tc>
          <w:tcPr>
            <w:tcW w:w="3574" w:type="dxa"/>
          </w:tcPr>
          <w:p w14:paraId="66FF3382" w14:textId="77777777" w:rsidR="007115B8" w:rsidRPr="00642B08" w:rsidRDefault="004A57D3" w:rsidP="005719D9">
            <w:pPr>
              <w:pStyle w:val="a9"/>
              <w:spacing w:before="90" w:after="0"/>
              <w:jc w:val="both"/>
              <w:rPr>
                <w:b/>
                <w:bCs/>
                <w:i/>
                <w:spacing w:val="-3"/>
                <w:sz w:val="28"/>
                <w:szCs w:val="28"/>
              </w:rPr>
            </w:pPr>
            <w:r w:rsidRPr="00642B0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 wp14:anchorId="0A4CFFC3" wp14:editId="46FC8DD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52705</wp:posOffset>
                  </wp:positionV>
                  <wp:extent cx="1673860" cy="1691640"/>
                  <wp:effectExtent l="0" t="0" r="2540" b="3810"/>
                  <wp:wrapSquare wrapText="bothSides"/>
                  <wp:docPr id="22" name="Рисунок 22" descr="Описание: Description: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Описание: Description: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86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87" w:type="dxa"/>
          </w:tcPr>
          <w:p w14:paraId="6767F1B8" w14:textId="77777777" w:rsidR="007115B8" w:rsidRPr="00642B08" w:rsidRDefault="007115B8" w:rsidP="0001067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B08">
              <w:rPr>
                <w:rFonts w:ascii="Times New Roman" w:hAnsi="Times New Roman"/>
                <w:color w:val="000000"/>
                <w:sz w:val="28"/>
                <w:szCs w:val="28"/>
              </w:rPr>
              <w:t>Откройте контейнер для хранения, нажав, как на рисунке, возьмите полосу и снова закройте контейнер для хранения.</w:t>
            </w:r>
          </w:p>
          <w:p w14:paraId="19B1047A" w14:textId="77777777" w:rsidR="007115B8" w:rsidRPr="00642B08" w:rsidRDefault="007115B8" w:rsidP="005719D9">
            <w:pPr>
              <w:pStyle w:val="a9"/>
              <w:spacing w:before="90" w:after="0"/>
              <w:jc w:val="both"/>
              <w:rPr>
                <w:b/>
                <w:bCs/>
                <w:i/>
                <w:spacing w:val="-3"/>
                <w:sz w:val="28"/>
                <w:szCs w:val="28"/>
              </w:rPr>
            </w:pPr>
          </w:p>
          <w:p w14:paraId="37056DA0" w14:textId="77777777" w:rsidR="007115B8" w:rsidRPr="00642B08" w:rsidRDefault="007115B8" w:rsidP="005719D9">
            <w:pPr>
              <w:pStyle w:val="a9"/>
              <w:spacing w:before="90" w:after="0"/>
              <w:jc w:val="both"/>
              <w:rPr>
                <w:b/>
                <w:bCs/>
                <w:i/>
                <w:spacing w:val="-3"/>
                <w:sz w:val="28"/>
                <w:szCs w:val="28"/>
              </w:rPr>
            </w:pPr>
          </w:p>
          <w:p w14:paraId="664B5A88" w14:textId="77777777" w:rsidR="007115B8" w:rsidRPr="00642B08" w:rsidRDefault="007115B8" w:rsidP="005719D9">
            <w:pPr>
              <w:pStyle w:val="a9"/>
              <w:spacing w:before="90" w:after="0"/>
              <w:jc w:val="both"/>
              <w:rPr>
                <w:b/>
                <w:bCs/>
                <w:i/>
                <w:spacing w:val="-3"/>
                <w:sz w:val="28"/>
                <w:szCs w:val="28"/>
              </w:rPr>
            </w:pPr>
          </w:p>
          <w:p w14:paraId="73DCF137" w14:textId="77777777" w:rsidR="004A57D3" w:rsidRPr="00642B08" w:rsidRDefault="004A57D3" w:rsidP="005719D9">
            <w:pPr>
              <w:pStyle w:val="a9"/>
              <w:spacing w:before="90" w:after="0"/>
              <w:jc w:val="both"/>
              <w:rPr>
                <w:b/>
                <w:bCs/>
                <w:i/>
                <w:spacing w:val="-3"/>
                <w:sz w:val="28"/>
                <w:szCs w:val="28"/>
              </w:rPr>
            </w:pPr>
          </w:p>
        </w:tc>
      </w:tr>
      <w:tr w:rsidR="007115B8" w:rsidRPr="00642B08" w14:paraId="10DC999F" w14:textId="77777777" w:rsidTr="004A57D3">
        <w:tc>
          <w:tcPr>
            <w:tcW w:w="3574" w:type="dxa"/>
          </w:tcPr>
          <w:p w14:paraId="7B07429E" w14:textId="77777777" w:rsidR="007115B8" w:rsidRPr="00642B08" w:rsidRDefault="007115B8" w:rsidP="005719D9">
            <w:pPr>
              <w:pStyle w:val="a9"/>
              <w:spacing w:before="90" w:after="0"/>
              <w:jc w:val="both"/>
              <w:rPr>
                <w:b/>
                <w:bCs/>
                <w:i/>
                <w:spacing w:val="-3"/>
                <w:sz w:val="28"/>
                <w:szCs w:val="28"/>
              </w:rPr>
            </w:pPr>
            <w:r w:rsidRPr="00642B08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82816" behindDoc="0" locked="0" layoutInCell="1" allowOverlap="1" wp14:anchorId="61D96AAF" wp14:editId="6CDE9AA8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83185</wp:posOffset>
                  </wp:positionV>
                  <wp:extent cx="1755775" cy="1747520"/>
                  <wp:effectExtent l="0" t="0" r="0" b="5080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174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87" w:type="dxa"/>
          </w:tcPr>
          <w:p w14:paraId="60939085" w14:textId="77777777" w:rsidR="007115B8" w:rsidRPr="00642B08" w:rsidRDefault="007115B8" w:rsidP="00010676">
            <w:pPr>
              <w:tabs>
                <w:tab w:val="left" w:pos="34"/>
              </w:tabs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42B08">
              <w:rPr>
                <w:rFonts w:ascii="Times New Roman" w:hAnsi="Times New Roman"/>
                <w:color w:val="000000"/>
                <w:sz w:val="28"/>
                <w:szCs w:val="28"/>
              </w:rPr>
              <w:t>-Полностью откройте мундштук, слегка надавив на полосатый участок.</w:t>
            </w:r>
          </w:p>
          <w:p w14:paraId="181C3887" w14:textId="77777777" w:rsidR="007115B8" w:rsidRPr="00642B08" w:rsidRDefault="007115B8" w:rsidP="00010676">
            <w:pPr>
              <w:tabs>
                <w:tab w:val="left" w:pos="34"/>
              </w:tabs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42B08">
              <w:rPr>
                <w:rFonts w:ascii="Times New Roman" w:hAnsi="Times New Roman"/>
                <w:color w:val="000000"/>
                <w:sz w:val="28"/>
                <w:szCs w:val="28"/>
              </w:rPr>
              <w:t>-Разблокируйте мундштук и сдвиньте его назад, чтобы открыть поверхность, поддерживающую лекарство.</w:t>
            </w:r>
          </w:p>
          <w:p w14:paraId="0DB15056" w14:textId="77777777" w:rsidR="007115B8" w:rsidRPr="00642B08" w:rsidRDefault="007115B8" w:rsidP="00010676">
            <w:pPr>
              <w:tabs>
                <w:tab w:val="left" w:pos="34"/>
              </w:tabs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42B08">
              <w:rPr>
                <w:rFonts w:ascii="Times New Roman" w:hAnsi="Times New Roman"/>
                <w:color w:val="000000"/>
                <w:sz w:val="28"/>
                <w:szCs w:val="28"/>
              </w:rPr>
              <w:t>-Держите полоску с двойным блистером блестящей поверхностью вверх так, чтобы была видна синяя линия, показанная стрелкой на рисунке. Маркированная поверхность полоски должна быть обращена вниз.</w:t>
            </w:r>
          </w:p>
          <w:p w14:paraId="6663BD0B" w14:textId="77777777" w:rsidR="007115B8" w:rsidRPr="00642B08" w:rsidRDefault="007115B8" w:rsidP="00010676">
            <w:pPr>
              <w:tabs>
                <w:tab w:val="left" w:pos="34"/>
              </w:tabs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42B08">
              <w:rPr>
                <w:rFonts w:ascii="Times New Roman" w:hAnsi="Times New Roman"/>
                <w:color w:val="000000"/>
                <w:sz w:val="28"/>
                <w:szCs w:val="28"/>
              </w:rPr>
              <w:t>-Поместите отверстие полоски в точку крепления поддерживающей поверхности препарата. Слегка надавив, убедитесь, что полоса надежно закреплена в месте крепления.</w:t>
            </w:r>
          </w:p>
          <w:p w14:paraId="1B584BFB" w14:textId="77777777" w:rsidR="007115B8" w:rsidRPr="00642B08" w:rsidRDefault="007115B8" w:rsidP="00010676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42B08">
              <w:rPr>
                <w:rFonts w:ascii="Times New Roman" w:hAnsi="Times New Roman"/>
                <w:color w:val="000000"/>
                <w:sz w:val="28"/>
                <w:szCs w:val="28"/>
              </w:rPr>
              <w:t>-Два блистера полоски поместятся в полостях опорной поверхности, а направляющие зафиксируют полоску в правильном положении.</w:t>
            </w:r>
          </w:p>
          <w:p w14:paraId="25678EC3" w14:textId="77777777" w:rsidR="00F02B45" w:rsidRPr="00642B08" w:rsidRDefault="00F02B45" w:rsidP="0001067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15B8" w:rsidRPr="00642B08" w14:paraId="41880231" w14:textId="77777777" w:rsidTr="004A57D3">
        <w:tc>
          <w:tcPr>
            <w:tcW w:w="3574" w:type="dxa"/>
          </w:tcPr>
          <w:p w14:paraId="79FE26E0" w14:textId="77777777" w:rsidR="00781285" w:rsidRPr="00642B08" w:rsidRDefault="007115B8" w:rsidP="005719D9">
            <w:pPr>
              <w:pStyle w:val="a9"/>
              <w:spacing w:before="90" w:after="0"/>
              <w:jc w:val="both"/>
              <w:rPr>
                <w:b/>
                <w:bCs/>
                <w:i/>
                <w:spacing w:val="-3"/>
                <w:sz w:val="28"/>
                <w:szCs w:val="28"/>
              </w:rPr>
            </w:pPr>
            <w:r w:rsidRPr="00642B08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2E00C21" wp14:editId="583E1372">
                  <wp:extent cx="1874520" cy="183642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7452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7" w:type="dxa"/>
          </w:tcPr>
          <w:p w14:paraId="26264F78" w14:textId="77777777" w:rsidR="00F02B45" w:rsidRPr="00642B08" w:rsidRDefault="00F02B45" w:rsidP="00010676">
            <w:pPr>
              <w:tabs>
                <w:tab w:val="left" w:pos="18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6C37E3F" w14:textId="77777777" w:rsidR="007115B8" w:rsidRPr="00642B08" w:rsidRDefault="007115B8" w:rsidP="00010676">
            <w:pPr>
              <w:tabs>
                <w:tab w:val="left" w:pos="180"/>
              </w:tabs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42B0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642B08">
              <w:rPr>
                <w:rFonts w:ascii="Times New Roman" w:hAnsi="Times New Roman"/>
                <w:color w:val="000000"/>
                <w:sz w:val="28"/>
                <w:szCs w:val="28"/>
              </w:rPr>
              <w:t>Закройте мундштук и оттяните в горизонтальном направлении тисненый выступающий конец полоски, которую нужно отделить.</w:t>
            </w:r>
          </w:p>
          <w:p w14:paraId="34CEED96" w14:textId="77777777" w:rsidR="007115B8" w:rsidRPr="00642B08" w:rsidRDefault="007115B8" w:rsidP="0001067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B08">
              <w:rPr>
                <w:rFonts w:ascii="Times New Roman" w:hAnsi="Times New Roman"/>
                <w:color w:val="000000"/>
                <w:sz w:val="28"/>
                <w:szCs w:val="28"/>
              </w:rPr>
              <w:t>Теперь доза готова к вдыханию.</w:t>
            </w:r>
          </w:p>
          <w:p w14:paraId="017D5DE6" w14:textId="77777777" w:rsidR="007115B8" w:rsidRPr="00642B08" w:rsidRDefault="007115B8" w:rsidP="00010676">
            <w:pPr>
              <w:pStyle w:val="a9"/>
              <w:spacing w:before="90" w:after="0"/>
              <w:jc w:val="both"/>
              <w:rPr>
                <w:b/>
                <w:bCs/>
                <w:i/>
                <w:spacing w:val="-3"/>
                <w:sz w:val="28"/>
                <w:szCs w:val="28"/>
              </w:rPr>
            </w:pPr>
          </w:p>
        </w:tc>
      </w:tr>
      <w:tr w:rsidR="007115B8" w:rsidRPr="00642B08" w14:paraId="4822424B" w14:textId="77777777" w:rsidTr="004A57D3">
        <w:tc>
          <w:tcPr>
            <w:tcW w:w="3574" w:type="dxa"/>
          </w:tcPr>
          <w:p w14:paraId="19C8F024" w14:textId="77777777" w:rsidR="00F02B45" w:rsidRPr="00642B08" w:rsidRDefault="007115B8" w:rsidP="008145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42B0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Β. Вдыхание дозы</w:t>
            </w:r>
          </w:p>
        </w:tc>
        <w:tc>
          <w:tcPr>
            <w:tcW w:w="5487" w:type="dxa"/>
          </w:tcPr>
          <w:p w14:paraId="4CB147F4" w14:textId="77777777" w:rsidR="007115B8" w:rsidRPr="00642B08" w:rsidRDefault="007115B8" w:rsidP="00010676">
            <w:pPr>
              <w:pStyle w:val="a9"/>
              <w:spacing w:before="90" w:after="0"/>
              <w:jc w:val="both"/>
              <w:rPr>
                <w:b/>
                <w:bCs/>
                <w:i/>
                <w:spacing w:val="-3"/>
                <w:sz w:val="28"/>
                <w:szCs w:val="28"/>
              </w:rPr>
            </w:pPr>
          </w:p>
        </w:tc>
      </w:tr>
      <w:tr w:rsidR="007115B8" w:rsidRPr="00642B08" w14:paraId="75EE0F07" w14:textId="77777777" w:rsidTr="004A57D3">
        <w:tc>
          <w:tcPr>
            <w:tcW w:w="3574" w:type="dxa"/>
          </w:tcPr>
          <w:p w14:paraId="65560B3D" w14:textId="77777777" w:rsidR="007115B8" w:rsidRPr="00642B08" w:rsidRDefault="007115B8" w:rsidP="005719D9">
            <w:pPr>
              <w:pStyle w:val="a9"/>
              <w:spacing w:before="90" w:after="0"/>
              <w:jc w:val="both"/>
              <w:rPr>
                <w:b/>
                <w:bCs/>
                <w:i/>
                <w:spacing w:val="-3"/>
                <w:sz w:val="28"/>
                <w:szCs w:val="28"/>
              </w:rPr>
            </w:pPr>
            <w:r w:rsidRPr="00642B0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 wp14:anchorId="607CE4DD" wp14:editId="3264D41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44450</wp:posOffset>
                  </wp:positionV>
                  <wp:extent cx="1790700" cy="1664970"/>
                  <wp:effectExtent l="19050" t="19050" r="19050" b="1143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66497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87" w:type="dxa"/>
          </w:tcPr>
          <w:p w14:paraId="30FA14C1" w14:textId="77777777" w:rsidR="007115B8" w:rsidRPr="00642B08" w:rsidRDefault="007115B8" w:rsidP="0001067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B08">
              <w:rPr>
                <w:rFonts w:ascii="Times New Roman" w:hAnsi="Times New Roman"/>
                <w:sz w:val="28"/>
                <w:szCs w:val="28"/>
              </w:rPr>
              <w:t>Держите устройство вдали от вашего рта.</w:t>
            </w:r>
          </w:p>
          <w:p w14:paraId="04FAF1AE" w14:textId="77777777" w:rsidR="007115B8" w:rsidRPr="00642B08" w:rsidRDefault="007115B8" w:rsidP="0001067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B08">
              <w:rPr>
                <w:rFonts w:ascii="Times New Roman" w:hAnsi="Times New Roman"/>
                <w:sz w:val="28"/>
                <w:szCs w:val="28"/>
              </w:rPr>
              <w:t>- Выдохните полностью. Будьте осторожны, чтобы не выдохнуть на мундштук устройства.</w:t>
            </w:r>
          </w:p>
          <w:p w14:paraId="2A165137" w14:textId="77777777" w:rsidR="007115B8" w:rsidRPr="00642B08" w:rsidRDefault="007115B8" w:rsidP="0001067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B08">
              <w:rPr>
                <w:rFonts w:ascii="Times New Roman" w:hAnsi="Times New Roman"/>
                <w:sz w:val="28"/>
                <w:szCs w:val="28"/>
              </w:rPr>
              <w:t xml:space="preserve">- Поднесите </w:t>
            </w:r>
            <w:proofErr w:type="spellStart"/>
            <w:r w:rsidRPr="00642B08">
              <w:rPr>
                <w:rFonts w:ascii="Times New Roman" w:hAnsi="Times New Roman"/>
                <w:sz w:val="28"/>
                <w:szCs w:val="28"/>
              </w:rPr>
              <w:t>Elpenhaler</w:t>
            </w:r>
            <w:proofErr w:type="spellEnd"/>
            <w:r w:rsidRPr="00642B08">
              <w:rPr>
                <w:rFonts w:ascii="Times New Roman" w:hAnsi="Times New Roman"/>
                <w:sz w:val="28"/>
                <w:szCs w:val="28"/>
              </w:rPr>
              <w:t>® ко рту и поместите ваши губы плотно вокруг мундштука.</w:t>
            </w:r>
          </w:p>
          <w:p w14:paraId="35367CE1" w14:textId="77777777" w:rsidR="007115B8" w:rsidRPr="00642B08" w:rsidRDefault="007115B8" w:rsidP="0001067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B08">
              <w:rPr>
                <w:rFonts w:ascii="Times New Roman" w:hAnsi="Times New Roman"/>
                <w:sz w:val="28"/>
                <w:szCs w:val="28"/>
              </w:rPr>
              <w:t>- Медленно и глубоко сделайте вдох ртом (а не носом), пока ваши легкие не наполнятся.</w:t>
            </w:r>
          </w:p>
          <w:p w14:paraId="06618BAC" w14:textId="77777777" w:rsidR="007115B8" w:rsidRPr="00642B08" w:rsidRDefault="007115B8" w:rsidP="0001067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B08">
              <w:rPr>
                <w:rFonts w:ascii="Times New Roman" w:hAnsi="Times New Roman"/>
                <w:sz w:val="28"/>
                <w:szCs w:val="28"/>
              </w:rPr>
              <w:lastRenderedPageBreak/>
              <w:t>- Задержите дыхание примерно на 5 секунд или до тех пор, как вы не сможете дышать комфортно и затем удалите устройство из вашего рта.</w:t>
            </w:r>
          </w:p>
          <w:p w14:paraId="67380758" w14:textId="77777777" w:rsidR="007115B8" w:rsidRPr="00642B08" w:rsidRDefault="007115B8" w:rsidP="0001067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B08">
              <w:rPr>
                <w:rFonts w:ascii="Times New Roman" w:hAnsi="Times New Roman"/>
                <w:sz w:val="28"/>
                <w:szCs w:val="28"/>
              </w:rPr>
              <w:t> - Выдохните и продолжайте нормально дышать.</w:t>
            </w:r>
          </w:p>
          <w:p w14:paraId="6B7EAE35" w14:textId="77777777" w:rsidR="00F02B45" w:rsidRPr="00642B08" w:rsidRDefault="00F02B45" w:rsidP="0001067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15B8" w:rsidRPr="00642B08" w14:paraId="4E0A5C78" w14:textId="77777777" w:rsidTr="004A57D3">
        <w:trPr>
          <w:trHeight w:val="3075"/>
        </w:trPr>
        <w:tc>
          <w:tcPr>
            <w:tcW w:w="3574" w:type="dxa"/>
          </w:tcPr>
          <w:p w14:paraId="48C36F69" w14:textId="77777777" w:rsidR="007115B8" w:rsidRPr="00642B08" w:rsidRDefault="007115B8" w:rsidP="005719D9">
            <w:pPr>
              <w:pStyle w:val="a9"/>
              <w:spacing w:before="90" w:after="0"/>
              <w:jc w:val="both"/>
              <w:rPr>
                <w:noProof/>
                <w:sz w:val="28"/>
                <w:szCs w:val="28"/>
              </w:rPr>
            </w:pPr>
            <w:r w:rsidRPr="00642B08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61286B96" wp14:editId="66B44A68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19050</wp:posOffset>
                  </wp:positionV>
                  <wp:extent cx="1790700" cy="1672590"/>
                  <wp:effectExtent l="19050" t="19050" r="19050" b="2286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67259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87" w:type="dxa"/>
          </w:tcPr>
          <w:p w14:paraId="0C95F054" w14:textId="77777777" w:rsidR="007115B8" w:rsidRPr="00642B08" w:rsidRDefault="007115B8" w:rsidP="0001067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B08">
              <w:rPr>
                <w:rFonts w:ascii="Times New Roman" w:hAnsi="Times New Roman"/>
                <w:sz w:val="28"/>
                <w:szCs w:val="28"/>
              </w:rPr>
              <w:t>- Откройте мундштук. Вы заметите, что вы вдохнули весь порошок и контурные ячейковые упаковки из полосы пусты.</w:t>
            </w:r>
          </w:p>
          <w:p w14:paraId="6F31908B" w14:textId="77777777" w:rsidR="007115B8" w:rsidRPr="00642B08" w:rsidRDefault="007115B8" w:rsidP="0001067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B08">
              <w:rPr>
                <w:rFonts w:ascii="Times New Roman" w:hAnsi="Times New Roman"/>
                <w:sz w:val="28"/>
                <w:szCs w:val="28"/>
              </w:rPr>
              <w:t>- Удалить пустую полосу, и перейдите к шагу C.</w:t>
            </w:r>
          </w:p>
          <w:p w14:paraId="5B831004" w14:textId="77777777" w:rsidR="007115B8" w:rsidRPr="00642B08" w:rsidRDefault="007115B8" w:rsidP="0001067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15B8" w:rsidRPr="00642B08" w14:paraId="6A000EAB" w14:textId="77777777" w:rsidTr="004A57D3">
        <w:tc>
          <w:tcPr>
            <w:tcW w:w="3574" w:type="dxa"/>
          </w:tcPr>
          <w:p w14:paraId="7E8A3A76" w14:textId="77777777" w:rsidR="007115B8" w:rsidRPr="00642B08" w:rsidRDefault="007115B8" w:rsidP="007115B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42B08">
              <w:rPr>
                <w:rFonts w:ascii="Times New Roman" w:hAnsi="Times New Roman"/>
                <w:b/>
                <w:sz w:val="28"/>
                <w:szCs w:val="28"/>
              </w:rPr>
              <w:t>C. Очистка устройства</w:t>
            </w:r>
          </w:p>
          <w:p w14:paraId="17F1BD07" w14:textId="77777777" w:rsidR="007115B8" w:rsidRPr="00642B08" w:rsidRDefault="007115B8" w:rsidP="005719D9">
            <w:pPr>
              <w:pStyle w:val="a9"/>
              <w:spacing w:before="90" w:after="0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5487" w:type="dxa"/>
          </w:tcPr>
          <w:p w14:paraId="2FED6845" w14:textId="77777777" w:rsidR="007115B8" w:rsidRPr="00642B08" w:rsidRDefault="007115B8" w:rsidP="000106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B08">
              <w:rPr>
                <w:rFonts w:ascii="Times New Roman" w:hAnsi="Times New Roman"/>
                <w:sz w:val="28"/>
                <w:szCs w:val="28"/>
              </w:rPr>
              <w:t>- После каждого использования протирайте мундштук и опорную поверхность сухой тканью или сухой бумажной салфеткой. Не используйте воду для очистки устройства.</w:t>
            </w:r>
          </w:p>
          <w:p w14:paraId="41C5F7C8" w14:textId="77777777" w:rsidR="007115B8" w:rsidRPr="00642B08" w:rsidRDefault="007115B8" w:rsidP="000106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B08">
              <w:rPr>
                <w:rFonts w:ascii="Times New Roman" w:hAnsi="Times New Roman"/>
                <w:sz w:val="28"/>
                <w:szCs w:val="28"/>
              </w:rPr>
              <w:t>- Закройте мундштук и поместите в защитный кожух.</w:t>
            </w:r>
          </w:p>
          <w:p w14:paraId="62BF8FE4" w14:textId="77777777" w:rsidR="007115B8" w:rsidRPr="00642B08" w:rsidRDefault="007115B8" w:rsidP="0001067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bookmarkEnd w:id="11"/>
    <w:p w14:paraId="1F3FA518" w14:textId="77777777" w:rsidR="008C2C67" w:rsidRPr="00642B08" w:rsidRDefault="008C2C67" w:rsidP="00597F42">
      <w:pPr>
        <w:pStyle w:val="ab"/>
        <w:tabs>
          <w:tab w:val="left" w:pos="235"/>
        </w:tabs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642B08">
        <w:rPr>
          <w:rFonts w:ascii="Times New Roman" w:hAnsi="Times New Roman"/>
          <w:b/>
          <w:i/>
          <w:sz w:val="28"/>
          <w:szCs w:val="28"/>
        </w:rPr>
        <w:t xml:space="preserve">Частота применения с указанием времени приема </w:t>
      </w:r>
    </w:p>
    <w:p w14:paraId="67AD3D91" w14:textId="77777777" w:rsidR="008C2C67" w:rsidRPr="00642B08" w:rsidRDefault="008C2C67" w:rsidP="00597F42">
      <w:pPr>
        <w:pStyle w:val="a9"/>
        <w:spacing w:after="0"/>
        <w:jc w:val="both"/>
        <w:rPr>
          <w:sz w:val="28"/>
          <w:szCs w:val="28"/>
        </w:rPr>
      </w:pPr>
      <w:r w:rsidRPr="00642B08">
        <w:rPr>
          <w:sz w:val="28"/>
          <w:szCs w:val="28"/>
        </w:rPr>
        <w:t>Пациентам следует знать, что для достижения оптимального эффекта Флусалио следует применять ежедневно, даже при отсутствии симптомов.</w:t>
      </w:r>
    </w:p>
    <w:p w14:paraId="7C1FD830" w14:textId="77777777" w:rsidR="00002307" w:rsidRPr="00642B08" w:rsidRDefault="00002307" w:rsidP="00597F42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6CB59495" w14:textId="77777777" w:rsidR="008C2C67" w:rsidRPr="00642B08" w:rsidRDefault="008C2C67" w:rsidP="00597F42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642B08">
        <w:rPr>
          <w:rFonts w:ascii="Times New Roman" w:hAnsi="Times New Roman"/>
          <w:b/>
          <w:i/>
          <w:sz w:val="28"/>
          <w:szCs w:val="28"/>
        </w:rPr>
        <w:t>Длительность лечения</w:t>
      </w:r>
      <w:r w:rsidRPr="00642B08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</w:p>
    <w:p w14:paraId="0D120EBE" w14:textId="77777777" w:rsidR="008C2C67" w:rsidRPr="00642B08" w:rsidRDefault="008C2C67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i/>
          <w:sz w:val="28"/>
          <w:szCs w:val="28"/>
        </w:rPr>
        <w:t>Дозу следует титровать до минимальной, при которой поддерживается эффективный контроль симптомов. Если контроль симптомов поддерживается при самой низкой активности комбинации, принимаемой два раза в день, то следующий шаг может включать тестирование только вдыхаемого кортикостероида.</w:t>
      </w:r>
      <w:r w:rsidRPr="00642B08">
        <w:rPr>
          <w:rFonts w:ascii="Times New Roman" w:hAnsi="Times New Roman"/>
          <w:sz w:val="28"/>
          <w:szCs w:val="28"/>
        </w:rPr>
        <w:t xml:space="preserve"> </w:t>
      </w:r>
    </w:p>
    <w:p w14:paraId="08CC572F" w14:textId="77777777" w:rsidR="008C2C67" w:rsidRPr="00642B08" w:rsidRDefault="008C2C67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 xml:space="preserve">В качестве альтернативы, пациентам, нуждающимся в </w:t>
      </w:r>
      <w:r w:rsidR="00EC5642" w:rsidRPr="00642B08">
        <w:rPr>
          <w:rFonts w:ascii="Times New Roman" w:hAnsi="Times New Roman"/>
          <w:sz w:val="28"/>
          <w:szCs w:val="28"/>
        </w:rPr>
        <w:t>бета-</w:t>
      </w:r>
      <w:r w:rsidRPr="00642B08">
        <w:rPr>
          <w:rFonts w:ascii="Times New Roman" w:hAnsi="Times New Roman"/>
          <w:sz w:val="28"/>
          <w:szCs w:val="28"/>
        </w:rPr>
        <w:t>2-агонисте длительного действия, можно подбирать дозу Флусалио, которую следует принимать один раз в день, если, по мнению врача, ее было бы достаточно для контроля заболевания. В случае приема один раз в день, когда пациент имеет в анамнезе ночные симптомы, дозу следует назначать на ночь, а когда у пациента есть анамнез этих симптомов, преимущественно, в дневное время, дозу следует назначать утром.</w:t>
      </w:r>
    </w:p>
    <w:p w14:paraId="2239567B" w14:textId="77777777" w:rsidR="00002307" w:rsidRPr="00642B08" w:rsidRDefault="00002307" w:rsidP="00597F42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0CB76D33" w14:textId="77777777" w:rsidR="008C2C67" w:rsidRPr="00642B08" w:rsidRDefault="008C2C67" w:rsidP="00597F4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42B08">
        <w:rPr>
          <w:rFonts w:ascii="Times New Roman" w:hAnsi="Times New Roman"/>
          <w:b/>
          <w:i/>
          <w:sz w:val="28"/>
          <w:szCs w:val="28"/>
        </w:rPr>
        <w:t>Меры, которые необходимо принять в случае передозировки</w:t>
      </w:r>
      <w:r w:rsidRPr="00642B08">
        <w:rPr>
          <w:rFonts w:ascii="Times New Roman" w:hAnsi="Times New Roman"/>
          <w:i/>
          <w:sz w:val="28"/>
          <w:szCs w:val="28"/>
        </w:rPr>
        <w:t xml:space="preserve"> </w:t>
      </w:r>
    </w:p>
    <w:p w14:paraId="73E50010" w14:textId="77777777" w:rsidR="008C2C67" w:rsidRPr="00642B08" w:rsidRDefault="008C2C67" w:rsidP="00597F42">
      <w:pPr>
        <w:pStyle w:val="a9"/>
        <w:spacing w:after="0"/>
        <w:jc w:val="both"/>
        <w:rPr>
          <w:rStyle w:val="tlid-translation"/>
          <w:sz w:val="28"/>
          <w:szCs w:val="28"/>
        </w:rPr>
      </w:pPr>
      <w:r w:rsidRPr="00642B08">
        <w:rPr>
          <w:rStyle w:val="tlid-translation"/>
          <w:sz w:val="28"/>
          <w:szCs w:val="28"/>
        </w:rPr>
        <w:lastRenderedPageBreak/>
        <w:t xml:space="preserve">Признаки и симптомы передозировки: головокружение, повышение систолического артериального давления, тремор, головная боль и тахикардия. </w:t>
      </w:r>
    </w:p>
    <w:p w14:paraId="33404B0B" w14:textId="77777777" w:rsidR="008C2C67" w:rsidRPr="00642B08" w:rsidRDefault="008C2C67" w:rsidP="00597F42">
      <w:pPr>
        <w:pStyle w:val="a9"/>
        <w:spacing w:after="0"/>
        <w:jc w:val="both"/>
        <w:rPr>
          <w:rStyle w:val="tlid-translation"/>
          <w:sz w:val="28"/>
          <w:szCs w:val="28"/>
        </w:rPr>
      </w:pPr>
      <w:r w:rsidRPr="00642B08">
        <w:rPr>
          <w:rStyle w:val="tlid-translation"/>
          <w:sz w:val="28"/>
          <w:szCs w:val="28"/>
        </w:rPr>
        <w:t>Если из-за передозировки компонента с</w:t>
      </w:r>
      <w:r w:rsidR="00EC5642" w:rsidRPr="00642B08">
        <w:rPr>
          <w:rStyle w:val="tlid-translation"/>
          <w:sz w:val="28"/>
          <w:szCs w:val="28"/>
        </w:rPr>
        <w:t xml:space="preserve"> бета</w:t>
      </w:r>
      <w:r w:rsidRPr="00642B08">
        <w:rPr>
          <w:rStyle w:val="tlid-translation"/>
          <w:sz w:val="28"/>
          <w:szCs w:val="28"/>
        </w:rPr>
        <w:t xml:space="preserve">-агонистом нужно отменить терапию порошковым ингалятором с </w:t>
      </w:r>
      <w:proofErr w:type="spellStart"/>
      <w:r w:rsidRPr="00642B08">
        <w:rPr>
          <w:rStyle w:val="tlid-translation"/>
          <w:sz w:val="28"/>
          <w:szCs w:val="28"/>
        </w:rPr>
        <w:t>сальметеролом</w:t>
      </w:r>
      <w:proofErr w:type="spellEnd"/>
      <w:r w:rsidRPr="00642B08">
        <w:rPr>
          <w:rStyle w:val="tlid-translation"/>
          <w:sz w:val="28"/>
          <w:szCs w:val="28"/>
        </w:rPr>
        <w:t xml:space="preserve"> и флутиказоном, следует рассмотреть вопрос о соответствующей заместительной стероидной терапии. </w:t>
      </w:r>
    </w:p>
    <w:p w14:paraId="448BA7C2" w14:textId="77777777" w:rsidR="008C2C67" w:rsidRPr="00642B08" w:rsidRDefault="008C2C67" w:rsidP="00597F42">
      <w:pPr>
        <w:pStyle w:val="a9"/>
        <w:spacing w:after="0"/>
        <w:jc w:val="both"/>
        <w:rPr>
          <w:sz w:val="28"/>
          <w:szCs w:val="28"/>
        </w:rPr>
      </w:pPr>
      <w:r w:rsidRPr="00642B08">
        <w:rPr>
          <w:rStyle w:val="tlid-translation"/>
          <w:sz w:val="28"/>
          <w:szCs w:val="28"/>
        </w:rPr>
        <w:t xml:space="preserve">Кроме того, может возникнуть </w:t>
      </w:r>
      <w:proofErr w:type="spellStart"/>
      <w:r w:rsidRPr="00642B08">
        <w:rPr>
          <w:rStyle w:val="tlid-translation"/>
          <w:sz w:val="28"/>
          <w:szCs w:val="28"/>
        </w:rPr>
        <w:t>гипокалиемия</w:t>
      </w:r>
      <w:proofErr w:type="spellEnd"/>
      <w:r w:rsidRPr="00642B08">
        <w:rPr>
          <w:rStyle w:val="tlid-translation"/>
          <w:sz w:val="28"/>
          <w:szCs w:val="28"/>
        </w:rPr>
        <w:t>, и поэтому следует контролировать уровень калия в сыворотке. Нужно рассмотреть и заместительные меры с калием.</w:t>
      </w:r>
    </w:p>
    <w:p w14:paraId="3CAF913F" w14:textId="77777777" w:rsidR="00930BC8" w:rsidRPr="00642B08" w:rsidRDefault="00930BC8" w:rsidP="00930BC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42B08">
        <w:rPr>
          <w:rFonts w:ascii="Times New Roman" w:hAnsi="Times New Roman"/>
          <w:bCs/>
          <w:i/>
          <w:iCs/>
          <w:color w:val="000000"/>
          <w:sz w:val="28"/>
          <w:szCs w:val="28"/>
        </w:rPr>
        <w:t>Острая форма:</w:t>
      </w:r>
      <w:r w:rsidRPr="00642B08">
        <w:rPr>
          <w:rFonts w:ascii="Times New Roman" w:hAnsi="Times New Roman"/>
          <w:sz w:val="28"/>
          <w:szCs w:val="28"/>
        </w:rPr>
        <w:t xml:space="preserve"> </w:t>
      </w:r>
      <w:r w:rsidRPr="00642B08">
        <w:rPr>
          <w:rFonts w:ascii="Times New Roman" w:hAnsi="Times New Roman"/>
          <w:color w:val="000000"/>
          <w:sz w:val="28"/>
          <w:szCs w:val="28"/>
        </w:rPr>
        <w:t>Острая ингаляция флутиказона пропионата в дозах, превышающих рекомендованные, может привести к временному угнетению функции надпочечников.</w:t>
      </w:r>
      <w:r w:rsidRPr="00642B08">
        <w:rPr>
          <w:rFonts w:ascii="Times New Roman" w:hAnsi="Times New Roman"/>
          <w:sz w:val="28"/>
          <w:szCs w:val="28"/>
        </w:rPr>
        <w:t xml:space="preserve"> </w:t>
      </w:r>
      <w:r w:rsidRPr="00642B08">
        <w:rPr>
          <w:rFonts w:ascii="Times New Roman" w:hAnsi="Times New Roman"/>
          <w:color w:val="000000"/>
          <w:sz w:val="28"/>
          <w:szCs w:val="28"/>
        </w:rPr>
        <w:t>Это не требует неотложных действий, так как функция надпочечников восстанавливается через несколько дней, что подтверждается измерениями уровня кортизола в плазме.</w:t>
      </w:r>
    </w:p>
    <w:p w14:paraId="3663FA93" w14:textId="77777777" w:rsidR="008C2C67" w:rsidRPr="00642B08" w:rsidRDefault="008C2C67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bCs/>
          <w:i/>
          <w:iCs/>
          <w:sz w:val="28"/>
          <w:szCs w:val="28"/>
        </w:rPr>
        <w:t>Хроническая передозировка при ингаляции флутиказона пропионата:</w:t>
      </w:r>
      <w:r w:rsidRPr="00642B08">
        <w:rPr>
          <w:rFonts w:ascii="Times New Roman" w:hAnsi="Times New Roman"/>
          <w:b/>
          <w:sz w:val="28"/>
          <w:szCs w:val="28"/>
        </w:rPr>
        <w:t xml:space="preserve"> </w:t>
      </w:r>
      <w:r w:rsidRPr="00642B08">
        <w:rPr>
          <w:rFonts w:ascii="Times New Roman" w:hAnsi="Times New Roman"/>
          <w:sz w:val="28"/>
          <w:szCs w:val="28"/>
        </w:rPr>
        <w:t>с</w:t>
      </w:r>
      <w:r w:rsidRPr="00642B08">
        <w:rPr>
          <w:rStyle w:val="tlid-translation"/>
          <w:rFonts w:ascii="Times New Roman" w:hAnsi="Times New Roman"/>
          <w:sz w:val="28"/>
          <w:szCs w:val="28"/>
        </w:rPr>
        <w:t xml:space="preserve">ледует контролировать резерв надпочечников, может потребоваться лечение системным кортикостероидом. После стабилизации лечение следует продолжить ингаляцией кортикостероида в рекомендуемой дозе. </w:t>
      </w:r>
    </w:p>
    <w:p w14:paraId="3490A754" w14:textId="77777777" w:rsidR="008C2C67" w:rsidRPr="00642B08" w:rsidRDefault="008C2C67" w:rsidP="00597F42">
      <w:pPr>
        <w:pStyle w:val="a9"/>
        <w:spacing w:after="0"/>
        <w:jc w:val="both"/>
        <w:rPr>
          <w:rStyle w:val="tlid-translation"/>
          <w:sz w:val="28"/>
          <w:szCs w:val="28"/>
        </w:rPr>
      </w:pPr>
      <w:r w:rsidRPr="00642B08">
        <w:rPr>
          <w:rStyle w:val="tlid-translation"/>
          <w:sz w:val="28"/>
          <w:szCs w:val="28"/>
        </w:rPr>
        <w:t xml:space="preserve">В случаях и острой и хронической передозировки флутиказона пропионата терапию </w:t>
      </w:r>
      <w:r w:rsidR="00930BC8" w:rsidRPr="00642B08">
        <w:rPr>
          <w:rStyle w:val="tlid-translation"/>
          <w:sz w:val="28"/>
          <w:szCs w:val="28"/>
        </w:rPr>
        <w:t xml:space="preserve">препаратом Флусалио </w:t>
      </w:r>
      <w:r w:rsidRPr="00642B08">
        <w:rPr>
          <w:rStyle w:val="tlid-translation"/>
          <w:sz w:val="28"/>
          <w:szCs w:val="28"/>
        </w:rPr>
        <w:t>следует продолжать в дозировке, подходящей для контроля симптомов.</w:t>
      </w:r>
    </w:p>
    <w:p w14:paraId="2C7017C2" w14:textId="77777777" w:rsidR="00002307" w:rsidRPr="00642B08" w:rsidRDefault="00002307" w:rsidP="00597F42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14:paraId="634C49F0" w14:textId="77777777" w:rsidR="00024DFD" w:rsidRPr="00642B08" w:rsidRDefault="00024DFD" w:rsidP="00597F42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642B0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Меры, необходимые при пропуске одной или нескольких доз лекарственного препарата</w:t>
      </w:r>
      <w:r w:rsidRPr="00642B08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</w:p>
    <w:p w14:paraId="00BD5B93" w14:textId="77777777" w:rsidR="00024DFD" w:rsidRPr="00642B08" w:rsidRDefault="00024DFD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 xml:space="preserve">Если вы забыли принять </w:t>
      </w:r>
      <w:proofErr w:type="spellStart"/>
      <w:r w:rsidRPr="00642B08">
        <w:rPr>
          <w:rFonts w:ascii="Times New Roman" w:hAnsi="Times New Roman"/>
          <w:sz w:val="28"/>
          <w:szCs w:val="28"/>
        </w:rPr>
        <w:t>Флусалио</w:t>
      </w:r>
      <w:proofErr w:type="spellEnd"/>
      <w:r w:rsidRPr="00642B08">
        <w:rPr>
          <w:rFonts w:ascii="Times New Roman" w:hAnsi="Times New Roman"/>
          <w:sz w:val="28"/>
          <w:szCs w:val="28"/>
        </w:rPr>
        <w:t>, не принимайте двойную дозу, чтобы компенсировать забытую.</w:t>
      </w:r>
    </w:p>
    <w:p w14:paraId="7B6ED2A4" w14:textId="77777777" w:rsidR="00002307" w:rsidRPr="00642B08" w:rsidRDefault="00002307" w:rsidP="00AB5E60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14:paraId="6593DF47" w14:textId="77777777" w:rsidR="00AB5E60" w:rsidRPr="00642B08" w:rsidRDefault="00AB5E60" w:rsidP="00AB5E60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642B0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Указание на наличие риска симптомов отмены </w:t>
      </w:r>
    </w:p>
    <w:p w14:paraId="74E99C5A" w14:textId="77777777" w:rsidR="00AB5E60" w:rsidRPr="00642B08" w:rsidRDefault="0023368C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42B08">
        <w:rPr>
          <w:rFonts w:ascii="Times New Roman" w:hAnsi="Times New Roman"/>
          <w:sz w:val="28"/>
          <w:szCs w:val="28"/>
          <w:shd w:val="clear" w:color="auto" w:fill="FFFFFF"/>
        </w:rPr>
        <w:t>Лечение препаратом Флусалио не следует резко прекращать у пациентов с бронхиальной астмой из-за риска обострения.</w:t>
      </w:r>
      <w:r w:rsidRPr="00642B08">
        <w:rPr>
          <w:rFonts w:ascii="Times New Roman" w:hAnsi="Times New Roman"/>
          <w:sz w:val="28"/>
          <w:szCs w:val="28"/>
        </w:rPr>
        <w:t xml:space="preserve"> </w:t>
      </w:r>
      <w:r w:rsidRPr="00642B08">
        <w:rPr>
          <w:rFonts w:ascii="Times New Roman" w:hAnsi="Times New Roman"/>
          <w:sz w:val="28"/>
          <w:szCs w:val="28"/>
          <w:shd w:val="clear" w:color="auto" w:fill="FFFFFF"/>
        </w:rPr>
        <w:t>У пациентов с ХОБЛ отмена лечения может сопровождаться симптомами декомпенсации и требует наблюдения врача.</w:t>
      </w:r>
    </w:p>
    <w:p w14:paraId="412028AC" w14:textId="77777777" w:rsidR="00002307" w:rsidRPr="00642B08" w:rsidRDefault="00002307" w:rsidP="00597F42">
      <w:pPr>
        <w:spacing w:after="0" w:line="24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14:paraId="09C5319E" w14:textId="77777777" w:rsidR="008C2C67" w:rsidRPr="00642B08" w:rsidRDefault="008C2C67" w:rsidP="00597F42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42B08">
        <w:rPr>
          <w:rFonts w:ascii="Times New Roman" w:hAnsi="Times New Roman"/>
          <w:b/>
          <w:i/>
          <w:color w:val="000000"/>
          <w:sz w:val="28"/>
          <w:szCs w:val="28"/>
        </w:rPr>
        <w:t>Рекомендации по обращению за консультацией к медицинскому работнику для разъяснения способа применения лекарственного препарата</w:t>
      </w:r>
    </w:p>
    <w:p w14:paraId="6D0D39C9" w14:textId="77777777" w:rsidR="008C2C67" w:rsidRPr="00642B08" w:rsidRDefault="008C2C67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>Перед применением обязательно проконсультируйтесь с лечащим врачом.</w:t>
      </w:r>
    </w:p>
    <w:p w14:paraId="2F6EC77C" w14:textId="77777777" w:rsidR="008C2C67" w:rsidRPr="00642B08" w:rsidRDefault="008C2C67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>Сообщите лечащему врачу о том, что вы принимаете, недавно принимали или можете начать принимать какие-либо другие препараты.</w:t>
      </w:r>
    </w:p>
    <w:p w14:paraId="47E7B670" w14:textId="77777777" w:rsidR="005F18CF" w:rsidRPr="00642B08" w:rsidRDefault="005F18CF" w:rsidP="00597F42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  <w:lang w:bidi="ru-RU"/>
        </w:rPr>
      </w:pPr>
    </w:p>
    <w:p w14:paraId="1F4ED117" w14:textId="77777777" w:rsidR="00024DFD" w:rsidRPr="00642B08" w:rsidRDefault="00024DFD" w:rsidP="00597F4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bookmarkStart w:id="12" w:name="2175220282"/>
      <w:r w:rsidRPr="00642B08">
        <w:rPr>
          <w:rFonts w:ascii="Times New Roman" w:hAnsi="Times New Roman"/>
          <w:b/>
          <w:sz w:val="28"/>
          <w:szCs w:val="28"/>
        </w:rPr>
        <w:t xml:space="preserve">Описание нежелательных реакций, </w:t>
      </w:r>
      <w:r w:rsidRPr="00642B08">
        <w:rPr>
          <w:rFonts w:ascii="Times New Roman" w:hAnsi="Times New Roman"/>
          <w:b/>
          <w:color w:val="000000"/>
          <w:sz w:val="28"/>
          <w:szCs w:val="28"/>
        </w:rPr>
        <w:t xml:space="preserve">которые проявляются при стандартном применении ЛП и меры, которые следует принять в этом случае </w:t>
      </w:r>
      <w:bookmarkEnd w:id="12"/>
    </w:p>
    <w:p w14:paraId="2DB81023" w14:textId="77777777" w:rsidR="00024DFD" w:rsidRPr="00642B08" w:rsidRDefault="00024DFD" w:rsidP="00597F42">
      <w:pPr>
        <w:pStyle w:val="a9"/>
        <w:spacing w:after="0"/>
        <w:jc w:val="both"/>
        <w:rPr>
          <w:sz w:val="28"/>
          <w:szCs w:val="28"/>
        </w:rPr>
      </w:pPr>
      <w:r w:rsidRPr="00642B08">
        <w:rPr>
          <w:rStyle w:val="tlid-translation"/>
          <w:sz w:val="28"/>
          <w:szCs w:val="28"/>
        </w:rPr>
        <w:t xml:space="preserve">Поскольку </w:t>
      </w:r>
      <w:r w:rsidR="00BE458F" w:rsidRPr="00642B08">
        <w:rPr>
          <w:rStyle w:val="tlid-translation"/>
          <w:sz w:val="28"/>
          <w:szCs w:val="28"/>
        </w:rPr>
        <w:t>Флусалио</w:t>
      </w:r>
      <w:r w:rsidRPr="00642B08">
        <w:rPr>
          <w:rStyle w:val="tlid-translation"/>
          <w:sz w:val="28"/>
          <w:szCs w:val="28"/>
        </w:rPr>
        <w:t xml:space="preserve"> содержит </w:t>
      </w:r>
      <w:r w:rsidR="00BE458F" w:rsidRPr="00642B08">
        <w:rPr>
          <w:rStyle w:val="tlid-translation"/>
          <w:sz w:val="28"/>
          <w:szCs w:val="28"/>
        </w:rPr>
        <w:t xml:space="preserve">флутиказона пропионат и </w:t>
      </w:r>
      <w:proofErr w:type="spellStart"/>
      <w:r w:rsidRPr="00642B08">
        <w:rPr>
          <w:rStyle w:val="tlid-translation"/>
          <w:sz w:val="28"/>
          <w:szCs w:val="28"/>
        </w:rPr>
        <w:t>сальметерол</w:t>
      </w:r>
      <w:proofErr w:type="spellEnd"/>
      <w:r w:rsidRPr="00642B08">
        <w:rPr>
          <w:rStyle w:val="tlid-translation"/>
          <w:sz w:val="28"/>
          <w:szCs w:val="28"/>
        </w:rPr>
        <w:t>, можно ожидать, что тип и выраженность нежелательных реакций будут связаны с каждым из компонентов. После одновременного введения двух соединений не было случаев никаких дополнительных нежелательных явлений.</w:t>
      </w:r>
    </w:p>
    <w:p w14:paraId="094FCBB6" w14:textId="77777777" w:rsidR="00024DFD" w:rsidRPr="00642B08" w:rsidRDefault="00024DFD" w:rsidP="00597F4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42B08">
        <w:rPr>
          <w:rFonts w:ascii="Times New Roman" w:hAnsi="Times New Roman"/>
          <w:i/>
          <w:sz w:val="28"/>
          <w:szCs w:val="28"/>
        </w:rPr>
        <w:lastRenderedPageBreak/>
        <w:t xml:space="preserve">Очень часто </w:t>
      </w:r>
    </w:p>
    <w:p w14:paraId="5546B30C" w14:textId="77777777" w:rsidR="00024DFD" w:rsidRPr="00642B08" w:rsidRDefault="00024DFD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>- головная боль</w:t>
      </w:r>
    </w:p>
    <w:p w14:paraId="144FBA77" w14:textId="77777777" w:rsidR="00024DFD" w:rsidRPr="00642B08" w:rsidRDefault="00024DFD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642B08">
        <w:rPr>
          <w:rFonts w:ascii="Times New Roman" w:hAnsi="Times New Roman"/>
          <w:sz w:val="28"/>
          <w:szCs w:val="28"/>
        </w:rPr>
        <w:t>назофарингит</w:t>
      </w:r>
      <w:proofErr w:type="spellEnd"/>
      <w:r w:rsidRPr="00642B08">
        <w:rPr>
          <w:rFonts w:ascii="Times New Roman" w:hAnsi="Times New Roman"/>
          <w:sz w:val="28"/>
          <w:szCs w:val="28"/>
        </w:rPr>
        <w:t xml:space="preserve"> (воспаление слизистой оболочки носа и глотки)</w:t>
      </w:r>
    </w:p>
    <w:p w14:paraId="51B1184F" w14:textId="77777777" w:rsidR="00024DFD" w:rsidRPr="00642B08" w:rsidRDefault="00024DFD" w:rsidP="00597F4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42B08">
        <w:rPr>
          <w:rFonts w:ascii="Times New Roman" w:hAnsi="Times New Roman"/>
          <w:i/>
          <w:sz w:val="28"/>
          <w:szCs w:val="28"/>
        </w:rPr>
        <w:t xml:space="preserve">Часто </w:t>
      </w:r>
    </w:p>
    <w:p w14:paraId="11FE6791" w14:textId="77777777" w:rsidR="00024DFD" w:rsidRPr="00642B08" w:rsidRDefault="00024DFD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>- кандидоз полости рта и глотки</w:t>
      </w:r>
    </w:p>
    <w:p w14:paraId="67D7E97C" w14:textId="77777777" w:rsidR="00024DFD" w:rsidRPr="00642B08" w:rsidRDefault="00024DFD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 xml:space="preserve">- пневмония </w:t>
      </w:r>
    </w:p>
    <w:p w14:paraId="612522A5" w14:textId="77777777" w:rsidR="00024DFD" w:rsidRPr="00642B08" w:rsidRDefault="00024DFD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>- бронхит</w:t>
      </w:r>
    </w:p>
    <w:p w14:paraId="68AF03A8" w14:textId="77777777" w:rsidR="00024DFD" w:rsidRPr="00642B08" w:rsidRDefault="00024DFD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642B08">
        <w:rPr>
          <w:rFonts w:ascii="Times New Roman" w:hAnsi="Times New Roman"/>
          <w:sz w:val="28"/>
          <w:szCs w:val="28"/>
        </w:rPr>
        <w:t>гипокалиемия</w:t>
      </w:r>
      <w:proofErr w:type="spellEnd"/>
    </w:p>
    <w:p w14:paraId="1D2C3D91" w14:textId="77777777" w:rsidR="00024DFD" w:rsidRPr="00642B08" w:rsidRDefault="00024DFD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 xml:space="preserve">- раздражение слизистой оболочки ротоглотки </w:t>
      </w:r>
    </w:p>
    <w:p w14:paraId="4542AEFB" w14:textId="77777777" w:rsidR="00024DFD" w:rsidRPr="00642B08" w:rsidRDefault="00024DFD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 xml:space="preserve">- осиплость голоса, </w:t>
      </w:r>
      <w:proofErr w:type="spellStart"/>
      <w:r w:rsidRPr="00642B08">
        <w:rPr>
          <w:rFonts w:ascii="Times New Roman" w:hAnsi="Times New Roman"/>
          <w:sz w:val="28"/>
          <w:szCs w:val="28"/>
        </w:rPr>
        <w:t>дисфония</w:t>
      </w:r>
      <w:proofErr w:type="spellEnd"/>
    </w:p>
    <w:p w14:paraId="2A3F9BB7" w14:textId="77777777" w:rsidR="00024DFD" w:rsidRPr="00642B08" w:rsidRDefault="00024DFD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>- синусит</w:t>
      </w:r>
    </w:p>
    <w:p w14:paraId="65458EB9" w14:textId="77777777" w:rsidR="00024DFD" w:rsidRPr="00642B08" w:rsidRDefault="00024DFD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>- кровоподтеки (гематомы)</w:t>
      </w:r>
    </w:p>
    <w:p w14:paraId="388147D8" w14:textId="77777777" w:rsidR="00024DFD" w:rsidRPr="00642B08" w:rsidRDefault="00024DFD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>- мышечные судороги, артралгия</w:t>
      </w:r>
    </w:p>
    <w:p w14:paraId="52ADEDE1" w14:textId="77777777" w:rsidR="00024DFD" w:rsidRPr="00642B08" w:rsidRDefault="00024DFD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 xml:space="preserve">- травматические переломы </w:t>
      </w:r>
    </w:p>
    <w:p w14:paraId="758BA45B" w14:textId="77777777" w:rsidR="00024DFD" w:rsidRPr="00642B08" w:rsidRDefault="00024DFD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 xml:space="preserve">- миалгии </w:t>
      </w:r>
    </w:p>
    <w:p w14:paraId="092D2C2D" w14:textId="77777777" w:rsidR="00024DFD" w:rsidRPr="00642B08" w:rsidRDefault="00024DFD" w:rsidP="00597F4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42B08">
        <w:rPr>
          <w:rFonts w:ascii="Times New Roman" w:hAnsi="Times New Roman"/>
          <w:i/>
          <w:sz w:val="28"/>
          <w:szCs w:val="28"/>
        </w:rPr>
        <w:t xml:space="preserve">Нечасто </w:t>
      </w:r>
    </w:p>
    <w:p w14:paraId="25046A3B" w14:textId="77777777" w:rsidR="00024DFD" w:rsidRPr="00642B08" w:rsidRDefault="00024DFD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>- кожные аллергические реакции</w:t>
      </w:r>
    </w:p>
    <w:p w14:paraId="356C0F88" w14:textId="77777777" w:rsidR="00024DFD" w:rsidRPr="00642B08" w:rsidRDefault="00024DFD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>- одышка</w:t>
      </w:r>
    </w:p>
    <w:p w14:paraId="0D9CB3CB" w14:textId="77777777" w:rsidR="006527F7" w:rsidRPr="00642B08" w:rsidRDefault="006527F7" w:rsidP="006527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 xml:space="preserve">- </w:t>
      </w:r>
      <w:r w:rsidRPr="00642B08">
        <w:rPr>
          <w:rFonts w:ascii="Times New Roman" w:hAnsi="Times New Roman"/>
          <w:color w:val="000000"/>
          <w:sz w:val="28"/>
          <w:szCs w:val="28"/>
          <w:lang w:val="kk-KZ"/>
        </w:rPr>
        <w:t>бронхоспазм</w:t>
      </w:r>
    </w:p>
    <w:p w14:paraId="4FAA2EFD" w14:textId="77777777" w:rsidR="00024DFD" w:rsidRPr="00642B08" w:rsidRDefault="00024DFD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>- катаракта</w:t>
      </w:r>
    </w:p>
    <w:p w14:paraId="4ED97B3F" w14:textId="77777777" w:rsidR="00024DFD" w:rsidRPr="00642B08" w:rsidRDefault="00024DFD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>- гипергликемия</w:t>
      </w:r>
    </w:p>
    <w:p w14:paraId="085A09D7" w14:textId="77777777" w:rsidR="00024DFD" w:rsidRPr="00642B08" w:rsidRDefault="00024DFD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>- беспокойство, нарушение сна</w:t>
      </w:r>
    </w:p>
    <w:p w14:paraId="01382A71" w14:textId="77777777" w:rsidR="00024DFD" w:rsidRPr="00642B08" w:rsidRDefault="00024DFD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>- тремор</w:t>
      </w:r>
    </w:p>
    <w:p w14:paraId="62C0E067" w14:textId="77777777" w:rsidR="00024DFD" w:rsidRPr="00642B08" w:rsidRDefault="00024DFD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>- катаракта</w:t>
      </w:r>
    </w:p>
    <w:p w14:paraId="1C6DC7D5" w14:textId="77777777" w:rsidR="00024DFD" w:rsidRPr="00642B08" w:rsidRDefault="00024DFD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 xml:space="preserve">- ощущение учащенного сердцебиения (пальпитации) </w:t>
      </w:r>
    </w:p>
    <w:p w14:paraId="3A97F159" w14:textId="77777777" w:rsidR="00024DFD" w:rsidRPr="00642B08" w:rsidRDefault="00024DFD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>- тахикардия</w:t>
      </w:r>
    </w:p>
    <w:p w14:paraId="7212BB4C" w14:textId="77777777" w:rsidR="00024DFD" w:rsidRPr="00642B08" w:rsidRDefault="00024DFD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>- фибрилляция предсердий</w:t>
      </w:r>
    </w:p>
    <w:p w14:paraId="53A835E3" w14:textId="77777777" w:rsidR="00024DFD" w:rsidRPr="00642B08" w:rsidRDefault="00024DFD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 xml:space="preserve">- стенокардия </w:t>
      </w:r>
    </w:p>
    <w:p w14:paraId="7728393A" w14:textId="77777777" w:rsidR="00024DFD" w:rsidRPr="00642B08" w:rsidRDefault="00024DFD" w:rsidP="00597F4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42B08">
        <w:rPr>
          <w:rFonts w:ascii="Times New Roman" w:hAnsi="Times New Roman"/>
          <w:i/>
          <w:sz w:val="28"/>
          <w:szCs w:val="28"/>
        </w:rPr>
        <w:t xml:space="preserve">Редко </w:t>
      </w:r>
    </w:p>
    <w:p w14:paraId="5D285842" w14:textId="77777777" w:rsidR="00024DFD" w:rsidRPr="00642B08" w:rsidRDefault="00024DFD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>- кандидоз пищевода</w:t>
      </w:r>
    </w:p>
    <w:p w14:paraId="6FCED548" w14:textId="77777777" w:rsidR="00024DFD" w:rsidRPr="00642B08" w:rsidRDefault="00024DFD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 xml:space="preserve">- ангионевротический отек (особенно отек лица и ротоглотки)  </w:t>
      </w:r>
    </w:p>
    <w:p w14:paraId="6CD92E47" w14:textId="77777777" w:rsidR="00024DFD" w:rsidRPr="00642B08" w:rsidRDefault="00024DFD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 xml:space="preserve">- анафилактические реакции, в т.ч. анафилактический шок </w:t>
      </w:r>
    </w:p>
    <w:p w14:paraId="62D15533" w14:textId="77777777" w:rsidR="00024DFD" w:rsidRPr="00642B08" w:rsidRDefault="00024DFD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 xml:space="preserve">- синдром Кушинга, </w:t>
      </w:r>
      <w:proofErr w:type="spellStart"/>
      <w:r w:rsidRPr="00642B08">
        <w:rPr>
          <w:rFonts w:ascii="Times New Roman" w:hAnsi="Times New Roman"/>
          <w:sz w:val="28"/>
          <w:szCs w:val="28"/>
        </w:rPr>
        <w:t>кушингоидные</w:t>
      </w:r>
      <w:proofErr w:type="spellEnd"/>
      <w:r w:rsidRPr="00642B08">
        <w:rPr>
          <w:rFonts w:ascii="Times New Roman" w:hAnsi="Times New Roman"/>
          <w:sz w:val="28"/>
          <w:szCs w:val="28"/>
        </w:rPr>
        <w:t xml:space="preserve"> черты лица, угнетение функции надпочечников, задержка роста у детей и подростков, снижение минеральной плотности костной ткани</w:t>
      </w:r>
    </w:p>
    <w:p w14:paraId="13BE65AA" w14:textId="77777777" w:rsidR="00024DFD" w:rsidRPr="00642B08" w:rsidRDefault="00024DFD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 xml:space="preserve">- изменение поведения, включая повышенную активность и </w:t>
      </w:r>
      <w:r w:rsidR="003123CA" w:rsidRPr="00642B08">
        <w:rPr>
          <w:rFonts w:ascii="Times New Roman" w:hAnsi="Times New Roman"/>
          <w:sz w:val="28"/>
          <w:szCs w:val="28"/>
        </w:rPr>
        <w:t>раздражительность</w:t>
      </w:r>
      <w:r w:rsidRPr="00642B08">
        <w:rPr>
          <w:rFonts w:ascii="Times New Roman" w:hAnsi="Times New Roman"/>
          <w:sz w:val="28"/>
          <w:szCs w:val="28"/>
        </w:rPr>
        <w:t xml:space="preserve"> (особенно у детей)</w:t>
      </w:r>
    </w:p>
    <w:p w14:paraId="0A4EDFF6" w14:textId="77777777" w:rsidR="00024DFD" w:rsidRPr="00642B08" w:rsidRDefault="00024DFD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>- глаукома</w:t>
      </w:r>
    </w:p>
    <w:p w14:paraId="0EF2927F" w14:textId="77777777" w:rsidR="00024DFD" w:rsidRPr="00642B08" w:rsidRDefault="00024DFD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 xml:space="preserve">- нарушение сердечного ритма (включая </w:t>
      </w:r>
      <w:proofErr w:type="spellStart"/>
      <w:r w:rsidRPr="00642B08">
        <w:rPr>
          <w:rFonts w:ascii="Times New Roman" w:hAnsi="Times New Roman"/>
          <w:sz w:val="28"/>
          <w:szCs w:val="28"/>
        </w:rPr>
        <w:t>наджелудочковую</w:t>
      </w:r>
      <w:proofErr w:type="spellEnd"/>
      <w:r w:rsidRPr="00642B08">
        <w:rPr>
          <w:rFonts w:ascii="Times New Roman" w:hAnsi="Times New Roman"/>
          <w:sz w:val="28"/>
          <w:szCs w:val="28"/>
        </w:rPr>
        <w:t xml:space="preserve"> тахикардию и экстрасистолию)</w:t>
      </w:r>
    </w:p>
    <w:p w14:paraId="0AEAD979" w14:textId="77777777" w:rsidR="00024DFD" w:rsidRPr="00642B08" w:rsidRDefault="00024DFD" w:rsidP="00597F4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42B08">
        <w:rPr>
          <w:rFonts w:ascii="Times New Roman" w:hAnsi="Times New Roman"/>
          <w:i/>
          <w:sz w:val="28"/>
          <w:szCs w:val="28"/>
        </w:rPr>
        <w:t>Неизвестно (невозможно оценить на основании имеющихся данных)</w:t>
      </w:r>
    </w:p>
    <w:p w14:paraId="6EA5A76F" w14:textId="77777777" w:rsidR="00024DFD" w:rsidRPr="00642B08" w:rsidRDefault="00024DFD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>- депрессии, агрессивность (особенно у детей)</w:t>
      </w:r>
    </w:p>
    <w:p w14:paraId="64153B2B" w14:textId="77777777" w:rsidR="00D060ED" w:rsidRPr="00642B08" w:rsidRDefault="00D060ED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13" w:name="_Hlk106196443"/>
      <w:r w:rsidRPr="00642B08">
        <w:rPr>
          <w:rFonts w:ascii="Times New Roman" w:hAnsi="Times New Roman"/>
          <w:sz w:val="28"/>
          <w:szCs w:val="28"/>
        </w:rPr>
        <w:t>- нечеткость зрения</w:t>
      </w:r>
    </w:p>
    <w:bookmarkEnd w:id="13"/>
    <w:p w14:paraId="1D8BC58D" w14:textId="77777777" w:rsidR="00024DFD" w:rsidRPr="00642B08" w:rsidRDefault="00024DFD" w:rsidP="00597F4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42B08">
        <w:rPr>
          <w:rFonts w:ascii="Times New Roman" w:hAnsi="Times New Roman"/>
          <w:i/>
          <w:sz w:val="28"/>
          <w:szCs w:val="28"/>
        </w:rPr>
        <w:t>Описание отдельных нежелательных реакций</w:t>
      </w:r>
    </w:p>
    <w:p w14:paraId="16267F67" w14:textId="77777777" w:rsidR="00024DFD" w:rsidRPr="00642B08" w:rsidRDefault="00024DFD" w:rsidP="000106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lastRenderedPageBreak/>
        <w:t xml:space="preserve">Сообщалось о фармакологических побочных эффектах лечения с применением </w:t>
      </w:r>
      <w:r w:rsidR="00930BC8" w:rsidRPr="00642B08">
        <w:rPr>
          <w:rFonts w:ascii="Times New Roman" w:hAnsi="Times New Roman"/>
          <w:sz w:val="28"/>
          <w:szCs w:val="28"/>
        </w:rPr>
        <w:t>бета-2</w:t>
      </w:r>
      <w:r w:rsidRPr="00642B08">
        <w:rPr>
          <w:rFonts w:ascii="Times New Roman" w:hAnsi="Times New Roman"/>
          <w:sz w:val="28"/>
          <w:szCs w:val="28"/>
        </w:rPr>
        <w:t>-агонистов, включая тремор, сильное сердцебиение и головную боль, но эти побочные явления были временными и уменьшались при регулярной терапии.</w:t>
      </w:r>
    </w:p>
    <w:p w14:paraId="5DF24957" w14:textId="77777777" w:rsidR="00024DFD" w:rsidRPr="00642B08" w:rsidRDefault="00024DFD" w:rsidP="000106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 xml:space="preserve">Как и при другой ингаляционной терапии может возникнуть парадоксальный бронхоспазм с незамедлительным обострением бронхиальной обструкции и затруднением дыхания после приема дозы.  Парадоксальный бронхоспазм необходимо незамедлительно купировать с помощью быстродействующего </w:t>
      </w:r>
      <w:proofErr w:type="spellStart"/>
      <w:r w:rsidRPr="00642B08">
        <w:rPr>
          <w:rFonts w:ascii="Times New Roman" w:hAnsi="Times New Roman"/>
          <w:sz w:val="28"/>
          <w:szCs w:val="28"/>
        </w:rPr>
        <w:t>бронхорасширяющего</w:t>
      </w:r>
      <w:proofErr w:type="spellEnd"/>
      <w:r w:rsidRPr="00642B08">
        <w:rPr>
          <w:rFonts w:ascii="Times New Roman" w:hAnsi="Times New Roman"/>
          <w:sz w:val="28"/>
          <w:szCs w:val="28"/>
        </w:rPr>
        <w:t xml:space="preserve"> средства.  Применение препарата следует сразу же прекратить, пациент должен быть осмотрен врачом, и при необходимости, может быть назначена альтернативная терапия.</w:t>
      </w:r>
    </w:p>
    <w:p w14:paraId="32F46DEA" w14:textId="77777777" w:rsidR="00024DFD" w:rsidRPr="00642B08" w:rsidRDefault="00024DFD" w:rsidP="000106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>Из-за присутствия флутиказона пропионата у некоторых пациентов отмечались следующие побочные эффекты: осиплость голоса и кандидоз (стоматит) ротовой полости, горла и, в редких случаях, пищевода.</w:t>
      </w:r>
      <w:r w:rsidRPr="00642B08">
        <w:rPr>
          <w:rFonts w:ascii="Times New Roman" w:hAnsi="Times New Roman"/>
          <w:i/>
          <w:sz w:val="28"/>
          <w:szCs w:val="28"/>
        </w:rPr>
        <w:t xml:space="preserve"> </w:t>
      </w:r>
      <w:r w:rsidRPr="00642B08">
        <w:rPr>
          <w:rFonts w:ascii="Times New Roman" w:hAnsi="Times New Roman"/>
          <w:sz w:val="28"/>
          <w:szCs w:val="28"/>
        </w:rPr>
        <w:t>Осиплость и симптомы кандидоза можно устранить, прополоскав ротовую полость водой и/или почистив зубы после приема препарата. Симптоматический кандидоз ротовой полости и горла можно лечить путем местной противогрибковой терапии, не прекращая применение препарата.</w:t>
      </w:r>
    </w:p>
    <w:p w14:paraId="662985A5" w14:textId="77777777" w:rsidR="00E97389" w:rsidRPr="00642B08" w:rsidRDefault="00E97389" w:rsidP="00E97389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u w:val="single"/>
        </w:rPr>
      </w:pPr>
      <w:r w:rsidRPr="00642B08">
        <w:rPr>
          <w:rFonts w:ascii="Times New Roman" w:hAnsi="Times New Roman"/>
          <w:i/>
          <w:color w:val="000000"/>
          <w:sz w:val="28"/>
          <w:szCs w:val="28"/>
          <w:u w:val="single"/>
        </w:rPr>
        <w:t>Пациенты детского возраста</w:t>
      </w:r>
    </w:p>
    <w:p w14:paraId="61F8EA66" w14:textId="77777777" w:rsidR="00024DFD" w:rsidRPr="00642B08" w:rsidRDefault="00024DFD" w:rsidP="00597F42">
      <w:pPr>
        <w:pStyle w:val="a9"/>
        <w:spacing w:after="0"/>
        <w:jc w:val="both"/>
        <w:rPr>
          <w:bCs/>
          <w:sz w:val="28"/>
          <w:szCs w:val="28"/>
        </w:rPr>
      </w:pPr>
      <w:r w:rsidRPr="00642B08">
        <w:rPr>
          <w:bCs/>
          <w:sz w:val="28"/>
          <w:szCs w:val="28"/>
        </w:rPr>
        <w:t xml:space="preserve">К возможным системным эффектам относятся: синдром Иценко-Кушинга, </w:t>
      </w:r>
      <w:proofErr w:type="spellStart"/>
      <w:r w:rsidRPr="00642B08">
        <w:rPr>
          <w:bCs/>
          <w:sz w:val="28"/>
          <w:szCs w:val="28"/>
        </w:rPr>
        <w:t>кушингоидные</w:t>
      </w:r>
      <w:proofErr w:type="spellEnd"/>
      <w:r w:rsidRPr="00642B08">
        <w:rPr>
          <w:bCs/>
          <w:sz w:val="28"/>
          <w:szCs w:val="28"/>
        </w:rPr>
        <w:t xml:space="preserve"> признаки, </w:t>
      </w:r>
      <w:proofErr w:type="spellStart"/>
      <w:r w:rsidRPr="00642B08">
        <w:rPr>
          <w:bCs/>
          <w:sz w:val="28"/>
          <w:szCs w:val="28"/>
        </w:rPr>
        <w:t>адренальная</w:t>
      </w:r>
      <w:proofErr w:type="spellEnd"/>
      <w:r w:rsidRPr="00642B08">
        <w:rPr>
          <w:bCs/>
          <w:sz w:val="28"/>
          <w:szCs w:val="28"/>
        </w:rPr>
        <w:t xml:space="preserve"> супрессия и задержка развития у детей и подростков. Дети также могут испытывать чувство беспокойства, нарушения сна и изменения в поведении, включая повышенную активность и раздражительность.</w:t>
      </w:r>
    </w:p>
    <w:p w14:paraId="254534A1" w14:textId="77777777" w:rsidR="00A70D41" w:rsidRPr="00642B08" w:rsidRDefault="00024DFD" w:rsidP="00CC689F">
      <w:pPr>
        <w:pStyle w:val="a9"/>
        <w:spacing w:after="0"/>
        <w:jc w:val="both"/>
        <w:rPr>
          <w:bCs/>
          <w:sz w:val="28"/>
          <w:szCs w:val="28"/>
        </w:rPr>
      </w:pPr>
      <w:r w:rsidRPr="00642B08">
        <w:rPr>
          <w:bCs/>
          <w:sz w:val="28"/>
          <w:szCs w:val="28"/>
        </w:rPr>
        <w:t xml:space="preserve">Предоставление данных о предполагаемых побочных реакциях препарата является очень важным моментом, </w:t>
      </w:r>
      <w:r w:rsidR="00BE458F" w:rsidRPr="00642B08">
        <w:rPr>
          <w:bCs/>
          <w:sz w:val="28"/>
          <w:szCs w:val="28"/>
        </w:rPr>
        <w:t>позволяющим осуществлять</w:t>
      </w:r>
      <w:r w:rsidRPr="00642B08">
        <w:rPr>
          <w:bCs/>
          <w:sz w:val="28"/>
          <w:szCs w:val="28"/>
        </w:rPr>
        <w:t xml:space="preserve"> непрерывный мониторинг соотношения риск/польза лекарственного средства. Медицинским работникам </w:t>
      </w:r>
      <w:r w:rsidR="00BE458F" w:rsidRPr="00642B08">
        <w:rPr>
          <w:bCs/>
          <w:sz w:val="28"/>
          <w:szCs w:val="28"/>
        </w:rPr>
        <w:t>следует предоставлять</w:t>
      </w:r>
      <w:r w:rsidRPr="00642B08">
        <w:rPr>
          <w:bCs/>
          <w:sz w:val="28"/>
          <w:szCs w:val="28"/>
        </w:rPr>
        <w:t xml:space="preserve"> информацию о любых предполагаемых неблагоприятных реакциях по указанным в конце инструкции контактам, а также через национальную систему сбора информации. </w:t>
      </w:r>
    </w:p>
    <w:p w14:paraId="6B00DBB4" w14:textId="77777777" w:rsidR="00002307" w:rsidRPr="00642B08" w:rsidRDefault="00002307" w:rsidP="00E106FA">
      <w:pPr>
        <w:pStyle w:val="ac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1AF972B7" w14:textId="77777777" w:rsidR="00E106FA" w:rsidRPr="00642B08" w:rsidRDefault="00E106FA" w:rsidP="00E106FA">
      <w:pPr>
        <w:pStyle w:val="ac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642B08">
        <w:rPr>
          <w:rFonts w:ascii="Times New Roman" w:hAnsi="Times New Roman"/>
          <w:b/>
          <w:color w:val="000000"/>
          <w:sz w:val="28"/>
          <w:szCs w:val="28"/>
        </w:rPr>
        <w:t xml:space="preserve">При возникновении нежелательных лекарственных реакций обращаться к медицинскому работнику, фармацевтическому работнику или напрямую в информационную базу данных по нежелательным реакциям (действиям) на лекарственные препараты, включая сообщения о неэффективности лекарственных препаратов </w:t>
      </w:r>
    </w:p>
    <w:p w14:paraId="6EB2A6BA" w14:textId="77777777" w:rsidR="00E106FA" w:rsidRPr="00642B08" w:rsidRDefault="00E106FA" w:rsidP="00E106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>РГП на ПХВ «Национальный Центр экспертизы лекарственных средств и медицинских изделий» Комитета медицинского и фармацевтического контроля Министерства здравоохранения Республики Казахстан</w:t>
      </w:r>
    </w:p>
    <w:p w14:paraId="56B31C03" w14:textId="77777777" w:rsidR="00E106FA" w:rsidRPr="00642B08" w:rsidRDefault="00330617" w:rsidP="00E106FA">
      <w:pPr>
        <w:keepNext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13" w:history="1">
        <w:r w:rsidR="00E106FA" w:rsidRPr="00642B08">
          <w:rPr>
            <w:rStyle w:val="af"/>
            <w:rFonts w:ascii="Times New Roman" w:hAnsi="Times New Roman"/>
            <w:sz w:val="28"/>
            <w:szCs w:val="28"/>
            <w:lang w:val="en-US"/>
          </w:rPr>
          <w:t>http</w:t>
        </w:r>
        <w:r w:rsidR="00E106FA" w:rsidRPr="00642B08">
          <w:rPr>
            <w:rStyle w:val="af"/>
            <w:rFonts w:ascii="Times New Roman" w:hAnsi="Times New Roman"/>
            <w:sz w:val="28"/>
            <w:szCs w:val="28"/>
          </w:rPr>
          <w:t>://</w:t>
        </w:r>
        <w:r w:rsidR="00E106FA" w:rsidRPr="00642B08">
          <w:rPr>
            <w:rStyle w:val="af"/>
            <w:rFonts w:ascii="Times New Roman" w:hAnsi="Times New Roman"/>
            <w:sz w:val="28"/>
            <w:szCs w:val="28"/>
            <w:lang w:val="en-US"/>
          </w:rPr>
          <w:t>www</w:t>
        </w:r>
        <w:r w:rsidR="00E106FA" w:rsidRPr="00642B08">
          <w:rPr>
            <w:rStyle w:val="af"/>
            <w:rFonts w:ascii="Times New Roman" w:hAnsi="Times New Roman"/>
            <w:sz w:val="28"/>
            <w:szCs w:val="28"/>
          </w:rPr>
          <w:t>.</w:t>
        </w:r>
        <w:r w:rsidR="00E106FA" w:rsidRPr="00642B08">
          <w:rPr>
            <w:rStyle w:val="af"/>
            <w:rFonts w:ascii="Times New Roman" w:hAnsi="Times New Roman"/>
            <w:sz w:val="28"/>
            <w:szCs w:val="28"/>
            <w:lang w:val="en-US"/>
          </w:rPr>
          <w:t>ndda</w:t>
        </w:r>
        <w:r w:rsidR="00E106FA" w:rsidRPr="00642B08">
          <w:rPr>
            <w:rStyle w:val="af"/>
            <w:rFonts w:ascii="Times New Roman" w:hAnsi="Times New Roman"/>
            <w:sz w:val="28"/>
            <w:szCs w:val="28"/>
          </w:rPr>
          <w:t>.</w:t>
        </w:r>
        <w:r w:rsidR="00E106FA" w:rsidRPr="00642B08">
          <w:rPr>
            <w:rStyle w:val="af"/>
            <w:rFonts w:ascii="Times New Roman" w:hAnsi="Times New Roman"/>
            <w:sz w:val="28"/>
            <w:szCs w:val="28"/>
            <w:lang w:val="en-US"/>
          </w:rPr>
          <w:t>kz</w:t>
        </w:r>
      </w:hyperlink>
    </w:p>
    <w:p w14:paraId="30469567" w14:textId="77777777" w:rsidR="00D93C80" w:rsidRPr="00642B08" w:rsidRDefault="00D93C80" w:rsidP="00597F42">
      <w:pPr>
        <w:pStyle w:val="ac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EDE62FE" w14:textId="77777777" w:rsidR="000C2C4B" w:rsidRPr="00642B08" w:rsidRDefault="000C2C4B" w:rsidP="00597F42">
      <w:pPr>
        <w:pStyle w:val="ac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42B08">
        <w:rPr>
          <w:rFonts w:ascii="Times New Roman" w:eastAsia="Times New Roman" w:hAnsi="Times New Roman"/>
          <w:b/>
          <w:sz w:val="28"/>
          <w:szCs w:val="28"/>
          <w:lang w:eastAsia="ru-RU"/>
        </w:rPr>
        <w:t>Дополнительные сведения</w:t>
      </w:r>
    </w:p>
    <w:p w14:paraId="54886431" w14:textId="77777777" w:rsidR="009C25A5" w:rsidRPr="00642B08" w:rsidRDefault="009C25A5" w:rsidP="00597F42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bookmarkStart w:id="14" w:name="2175220285"/>
      <w:bookmarkStart w:id="15" w:name="2175220286"/>
      <w:r w:rsidRPr="00642B0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Состав лекарственного препарата </w:t>
      </w:r>
    </w:p>
    <w:p w14:paraId="0F78954E" w14:textId="77777777" w:rsidR="00002307" w:rsidRPr="00642B08" w:rsidRDefault="00002307" w:rsidP="00002307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bookmarkStart w:id="16" w:name="_Hlk94883348"/>
      <w:bookmarkEnd w:id="14"/>
      <w:r w:rsidRPr="00642B08">
        <w:rPr>
          <w:rFonts w:ascii="Times New Roman" w:hAnsi="Times New Roman"/>
          <w:b/>
          <w:i/>
          <w:sz w:val="28"/>
          <w:szCs w:val="28"/>
          <w:u w:val="single"/>
        </w:rPr>
        <w:t>для дозировки 100 мкг/50 мкг</w:t>
      </w:r>
    </w:p>
    <w:p w14:paraId="20047B39" w14:textId="77777777" w:rsidR="00002307" w:rsidRPr="00642B08" w:rsidRDefault="00002307" w:rsidP="00002307">
      <w:pPr>
        <w:spacing w:after="0" w:line="240" w:lineRule="auto"/>
        <w:ind w:right="175"/>
        <w:jc w:val="both"/>
        <w:rPr>
          <w:rFonts w:ascii="Times New Roman" w:hAnsi="Times New Roman"/>
          <w:bCs/>
          <w:sz w:val="28"/>
          <w:szCs w:val="28"/>
        </w:rPr>
      </w:pPr>
      <w:r w:rsidRPr="00642B08">
        <w:rPr>
          <w:rFonts w:ascii="Times New Roman" w:hAnsi="Times New Roman"/>
          <w:bCs/>
          <w:sz w:val="28"/>
          <w:szCs w:val="28"/>
        </w:rPr>
        <w:lastRenderedPageBreak/>
        <w:t>Состав на одну контурную ячейковую упаковку (1)</w:t>
      </w:r>
    </w:p>
    <w:p w14:paraId="66F801C9" w14:textId="77777777" w:rsidR="00002307" w:rsidRPr="00642B08" w:rsidRDefault="00002307" w:rsidP="000023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i/>
          <w:sz w:val="28"/>
          <w:szCs w:val="28"/>
        </w:rPr>
        <w:t>активное вещество</w:t>
      </w:r>
      <w:r w:rsidRPr="00642B08">
        <w:rPr>
          <w:rFonts w:ascii="Times New Roman" w:hAnsi="Times New Roman"/>
          <w:sz w:val="28"/>
          <w:szCs w:val="28"/>
        </w:rPr>
        <w:t xml:space="preserve"> – флутиказона пропионат - 0.100 мг</w:t>
      </w:r>
    </w:p>
    <w:p w14:paraId="5369722E" w14:textId="77777777" w:rsidR="00002307" w:rsidRPr="00642B08" w:rsidRDefault="00002307" w:rsidP="00002307">
      <w:pPr>
        <w:autoSpaceDE w:val="0"/>
        <w:autoSpaceDN w:val="0"/>
        <w:adjustRightInd w:val="0"/>
        <w:spacing w:after="0" w:line="240" w:lineRule="auto"/>
        <w:jc w:val="both"/>
        <w:rPr>
          <w:rStyle w:val="tlid-translation"/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i/>
          <w:iCs/>
          <w:sz w:val="28"/>
          <w:szCs w:val="28"/>
          <w:lang w:eastAsia="ru-RU"/>
        </w:rPr>
        <w:t>вспомогательное вещество</w:t>
      </w:r>
      <w:r w:rsidRPr="00642B08">
        <w:rPr>
          <w:rFonts w:ascii="Times New Roman" w:hAnsi="Times New Roman"/>
          <w:iCs/>
          <w:sz w:val="28"/>
          <w:szCs w:val="28"/>
          <w:lang w:eastAsia="ru-RU"/>
        </w:rPr>
        <w:t xml:space="preserve"> - </w:t>
      </w:r>
      <w:r w:rsidRPr="00642B08">
        <w:rPr>
          <w:rStyle w:val="tlid-translation"/>
          <w:rFonts w:ascii="Times New Roman" w:hAnsi="Times New Roman"/>
          <w:sz w:val="28"/>
          <w:szCs w:val="28"/>
        </w:rPr>
        <w:t xml:space="preserve">лактозы моногидрат </w:t>
      </w:r>
    </w:p>
    <w:p w14:paraId="0F4E39B6" w14:textId="77777777" w:rsidR="00002307" w:rsidRPr="00642B08" w:rsidRDefault="00002307" w:rsidP="00002307">
      <w:pPr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42B08">
        <w:rPr>
          <w:rFonts w:ascii="Times New Roman" w:hAnsi="Times New Roman"/>
          <w:bCs/>
          <w:sz w:val="28"/>
          <w:szCs w:val="28"/>
        </w:rPr>
        <w:t>Состав на вторую контурную ячейковую упаковку (2)</w:t>
      </w:r>
    </w:p>
    <w:p w14:paraId="4708BD47" w14:textId="77777777" w:rsidR="00002307" w:rsidRPr="00642B08" w:rsidRDefault="00002307" w:rsidP="000023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i/>
          <w:sz w:val="28"/>
          <w:szCs w:val="28"/>
        </w:rPr>
        <w:t>активное вещество</w:t>
      </w:r>
      <w:r w:rsidRPr="00642B08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642B08">
        <w:rPr>
          <w:rFonts w:ascii="Times New Roman" w:hAnsi="Times New Roman"/>
          <w:sz w:val="28"/>
          <w:szCs w:val="28"/>
        </w:rPr>
        <w:t>сальметерола</w:t>
      </w:r>
      <w:proofErr w:type="spellEnd"/>
      <w:r w:rsidRPr="00642B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2B08">
        <w:rPr>
          <w:rFonts w:ascii="Times New Roman" w:hAnsi="Times New Roman"/>
          <w:sz w:val="28"/>
          <w:szCs w:val="28"/>
        </w:rPr>
        <w:t>ксинафоат</w:t>
      </w:r>
      <w:proofErr w:type="spellEnd"/>
      <w:r w:rsidRPr="00642B08">
        <w:rPr>
          <w:rFonts w:ascii="Times New Roman" w:hAnsi="Times New Roman"/>
          <w:sz w:val="28"/>
          <w:szCs w:val="28"/>
        </w:rPr>
        <w:t xml:space="preserve"> (эквивалентно</w:t>
      </w:r>
      <w:r w:rsidRPr="00642B08">
        <w:rPr>
          <w:rFonts w:ascii="Times New Roman" w:hAnsi="Times New Roman"/>
          <w:sz w:val="28"/>
          <w:szCs w:val="28"/>
        </w:rPr>
        <w:br/>
      </w:r>
      <w:proofErr w:type="spellStart"/>
      <w:r w:rsidRPr="00642B08">
        <w:rPr>
          <w:rFonts w:ascii="Times New Roman" w:hAnsi="Times New Roman"/>
          <w:sz w:val="28"/>
          <w:szCs w:val="28"/>
        </w:rPr>
        <w:t>сальметеролу</w:t>
      </w:r>
      <w:proofErr w:type="spellEnd"/>
      <w:r w:rsidRPr="00642B08">
        <w:rPr>
          <w:rFonts w:ascii="Times New Roman" w:hAnsi="Times New Roman"/>
          <w:sz w:val="28"/>
          <w:szCs w:val="28"/>
        </w:rPr>
        <w:t>) - 0.0725 мг (0,0500 мг)</w:t>
      </w:r>
    </w:p>
    <w:bookmarkEnd w:id="16"/>
    <w:p w14:paraId="3552358B" w14:textId="77777777" w:rsidR="00002307" w:rsidRPr="00642B08" w:rsidRDefault="00002307" w:rsidP="00002307">
      <w:pPr>
        <w:autoSpaceDE w:val="0"/>
        <w:autoSpaceDN w:val="0"/>
        <w:adjustRightInd w:val="0"/>
        <w:spacing w:after="0" w:line="240" w:lineRule="auto"/>
        <w:jc w:val="both"/>
        <w:rPr>
          <w:rStyle w:val="tlid-translation"/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i/>
          <w:iCs/>
          <w:sz w:val="28"/>
          <w:szCs w:val="28"/>
          <w:lang w:eastAsia="ru-RU"/>
        </w:rPr>
        <w:t>вспомогательное вещество</w:t>
      </w:r>
      <w:r w:rsidRPr="00642B08">
        <w:rPr>
          <w:rFonts w:ascii="Times New Roman" w:hAnsi="Times New Roman"/>
          <w:iCs/>
          <w:sz w:val="28"/>
          <w:szCs w:val="28"/>
          <w:lang w:eastAsia="ru-RU"/>
        </w:rPr>
        <w:t xml:space="preserve"> - </w:t>
      </w:r>
      <w:r w:rsidRPr="00642B08">
        <w:rPr>
          <w:rStyle w:val="tlid-translation"/>
          <w:rFonts w:ascii="Times New Roman" w:hAnsi="Times New Roman"/>
          <w:sz w:val="28"/>
          <w:szCs w:val="28"/>
        </w:rPr>
        <w:t xml:space="preserve">лактозы моногидрат </w:t>
      </w:r>
    </w:p>
    <w:p w14:paraId="2DDCECCA" w14:textId="77777777" w:rsidR="00002307" w:rsidRPr="00642B08" w:rsidRDefault="00002307" w:rsidP="000023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F74CC50" w14:textId="77777777" w:rsidR="00002307" w:rsidRPr="00642B08" w:rsidRDefault="00002307" w:rsidP="00002307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642B08">
        <w:rPr>
          <w:rFonts w:ascii="Times New Roman" w:hAnsi="Times New Roman"/>
          <w:b/>
          <w:i/>
          <w:sz w:val="28"/>
          <w:szCs w:val="28"/>
          <w:u w:val="single"/>
        </w:rPr>
        <w:t>для дозировки 250 мкг/50 мкг</w:t>
      </w:r>
    </w:p>
    <w:p w14:paraId="0ECEE51E" w14:textId="77777777" w:rsidR="00002307" w:rsidRPr="00642B08" w:rsidRDefault="00002307" w:rsidP="00002307">
      <w:pPr>
        <w:spacing w:after="0" w:line="240" w:lineRule="auto"/>
        <w:ind w:right="175"/>
        <w:jc w:val="both"/>
        <w:rPr>
          <w:rFonts w:ascii="Times New Roman" w:hAnsi="Times New Roman"/>
          <w:bCs/>
          <w:sz w:val="28"/>
          <w:szCs w:val="28"/>
        </w:rPr>
      </w:pPr>
      <w:r w:rsidRPr="00642B08">
        <w:rPr>
          <w:rFonts w:ascii="Times New Roman" w:hAnsi="Times New Roman"/>
          <w:bCs/>
          <w:sz w:val="28"/>
          <w:szCs w:val="28"/>
        </w:rPr>
        <w:t>Состав на одну контурную ячейковую упаковку (1)</w:t>
      </w:r>
    </w:p>
    <w:p w14:paraId="32387163" w14:textId="77777777" w:rsidR="00002307" w:rsidRPr="00642B08" w:rsidRDefault="00002307" w:rsidP="000023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i/>
          <w:sz w:val="28"/>
          <w:szCs w:val="28"/>
        </w:rPr>
        <w:t>активное вещество</w:t>
      </w:r>
      <w:r w:rsidRPr="00642B08">
        <w:rPr>
          <w:rFonts w:ascii="Times New Roman" w:hAnsi="Times New Roman"/>
          <w:sz w:val="28"/>
          <w:szCs w:val="28"/>
        </w:rPr>
        <w:t xml:space="preserve"> – флутиказона пропионат - 0.250 мг</w:t>
      </w:r>
    </w:p>
    <w:p w14:paraId="3A62B35D" w14:textId="77777777" w:rsidR="00002307" w:rsidRPr="00642B08" w:rsidRDefault="00002307" w:rsidP="00002307">
      <w:pPr>
        <w:autoSpaceDE w:val="0"/>
        <w:autoSpaceDN w:val="0"/>
        <w:adjustRightInd w:val="0"/>
        <w:spacing w:after="0" w:line="240" w:lineRule="auto"/>
        <w:jc w:val="both"/>
        <w:rPr>
          <w:rStyle w:val="tlid-translation"/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i/>
          <w:iCs/>
          <w:sz w:val="28"/>
          <w:szCs w:val="28"/>
          <w:lang w:eastAsia="ru-RU"/>
        </w:rPr>
        <w:t>вспомогательное вещество</w:t>
      </w:r>
      <w:r w:rsidRPr="00642B08">
        <w:rPr>
          <w:rFonts w:ascii="Times New Roman" w:hAnsi="Times New Roman"/>
          <w:iCs/>
          <w:sz w:val="28"/>
          <w:szCs w:val="28"/>
          <w:lang w:eastAsia="ru-RU"/>
        </w:rPr>
        <w:t xml:space="preserve"> - </w:t>
      </w:r>
      <w:r w:rsidRPr="00642B08">
        <w:rPr>
          <w:rStyle w:val="tlid-translation"/>
          <w:rFonts w:ascii="Times New Roman" w:hAnsi="Times New Roman"/>
          <w:sz w:val="28"/>
          <w:szCs w:val="28"/>
        </w:rPr>
        <w:t xml:space="preserve">лактозы моногидрат </w:t>
      </w:r>
    </w:p>
    <w:p w14:paraId="7787CCCD" w14:textId="77777777" w:rsidR="00002307" w:rsidRPr="00642B08" w:rsidRDefault="00002307" w:rsidP="00002307">
      <w:pPr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42B08">
        <w:rPr>
          <w:rFonts w:ascii="Times New Roman" w:hAnsi="Times New Roman"/>
          <w:bCs/>
          <w:sz w:val="28"/>
          <w:szCs w:val="28"/>
        </w:rPr>
        <w:t>Состав на вторую контурную ячейковую упаковку (2)</w:t>
      </w:r>
    </w:p>
    <w:p w14:paraId="2FC8C265" w14:textId="77777777" w:rsidR="00002307" w:rsidRPr="00642B08" w:rsidRDefault="00002307" w:rsidP="000023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i/>
          <w:sz w:val="28"/>
          <w:szCs w:val="28"/>
        </w:rPr>
        <w:t>активное вещество</w:t>
      </w:r>
      <w:r w:rsidRPr="00642B08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642B08">
        <w:rPr>
          <w:rFonts w:ascii="Times New Roman" w:hAnsi="Times New Roman"/>
          <w:sz w:val="28"/>
          <w:szCs w:val="28"/>
        </w:rPr>
        <w:t>сальметерола</w:t>
      </w:r>
      <w:proofErr w:type="spellEnd"/>
      <w:r w:rsidRPr="00642B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2B08">
        <w:rPr>
          <w:rFonts w:ascii="Times New Roman" w:hAnsi="Times New Roman"/>
          <w:sz w:val="28"/>
          <w:szCs w:val="28"/>
        </w:rPr>
        <w:t>ксинафоат</w:t>
      </w:r>
      <w:proofErr w:type="spellEnd"/>
      <w:r w:rsidRPr="00642B08">
        <w:rPr>
          <w:rFonts w:ascii="Times New Roman" w:hAnsi="Times New Roman"/>
          <w:sz w:val="28"/>
          <w:szCs w:val="28"/>
        </w:rPr>
        <w:t xml:space="preserve"> (эквивалентно</w:t>
      </w:r>
      <w:r w:rsidRPr="00642B08">
        <w:rPr>
          <w:rFonts w:ascii="Times New Roman" w:hAnsi="Times New Roman"/>
          <w:sz w:val="28"/>
          <w:szCs w:val="28"/>
        </w:rPr>
        <w:br/>
      </w:r>
      <w:proofErr w:type="spellStart"/>
      <w:r w:rsidRPr="00642B08">
        <w:rPr>
          <w:rFonts w:ascii="Times New Roman" w:hAnsi="Times New Roman"/>
          <w:sz w:val="28"/>
          <w:szCs w:val="28"/>
        </w:rPr>
        <w:t>сальметеролу</w:t>
      </w:r>
      <w:proofErr w:type="spellEnd"/>
      <w:r w:rsidRPr="00642B08">
        <w:rPr>
          <w:rFonts w:ascii="Times New Roman" w:hAnsi="Times New Roman"/>
          <w:sz w:val="28"/>
          <w:szCs w:val="28"/>
        </w:rPr>
        <w:t>) - 0.0725 мг (0,0500 мг)</w:t>
      </w:r>
    </w:p>
    <w:p w14:paraId="43D66226" w14:textId="77777777" w:rsidR="00002307" w:rsidRPr="00642B08" w:rsidRDefault="00002307" w:rsidP="00002307">
      <w:pPr>
        <w:autoSpaceDE w:val="0"/>
        <w:autoSpaceDN w:val="0"/>
        <w:adjustRightInd w:val="0"/>
        <w:spacing w:after="0" w:line="240" w:lineRule="auto"/>
        <w:jc w:val="both"/>
        <w:rPr>
          <w:rStyle w:val="tlid-translation"/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i/>
          <w:iCs/>
          <w:sz w:val="28"/>
          <w:szCs w:val="28"/>
          <w:lang w:eastAsia="ru-RU"/>
        </w:rPr>
        <w:t>вспомогательное вещество</w:t>
      </w:r>
      <w:r w:rsidRPr="00642B08">
        <w:rPr>
          <w:rFonts w:ascii="Times New Roman" w:hAnsi="Times New Roman"/>
          <w:iCs/>
          <w:sz w:val="28"/>
          <w:szCs w:val="28"/>
          <w:lang w:eastAsia="ru-RU"/>
        </w:rPr>
        <w:t xml:space="preserve"> - </w:t>
      </w:r>
      <w:r w:rsidRPr="00642B08">
        <w:rPr>
          <w:rStyle w:val="tlid-translation"/>
          <w:rFonts w:ascii="Times New Roman" w:hAnsi="Times New Roman"/>
          <w:sz w:val="28"/>
          <w:szCs w:val="28"/>
        </w:rPr>
        <w:t xml:space="preserve">лактозы моногидрат </w:t>
      </w:r>
    </w:p>
    <w:p w14:paraId="12803442" w14:textId="77777777" w:rsidR="00002307" w:rsidRPr="00642B08" w:rsidRDefault="00002307" w:rsidP="0000230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</w:p>
    <w:p w14:paraId="5B618365" w14:textId="77777777" w:rsidR="00002307" w:rsidRPr="00642B08" w:rsidRDefault="00002307" w:rsidP="00002307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642B08">
        <w:rPr>
          <w:rFonts w:ascii="Times New Roman" w:hAnsi="Times New Roman"/>
          <w:b/>
          <w:i/>
          <w:sz w:val="28"/>
          <w:szCs w:val="28"/>
          <w:u w:val="single"/>
        </w:rPr>
        <w:t>для дозировки 500 мкг/50 мкг</w:t>
      </w:r>
    </w:p>
    <w:p w14:paraId="46FA951B" w14:textId="77777777" w:rsidR="00002307" w:rsidRPr="00642B08" w:rsidRDefault="00002307" w:rsidP="00002307">
      <w:pPr>
        <w:spacing w:after="0" w:line="240" w:lineRule="auto"/>
        <w:ind w:right="175"/>
        <w:jc w:val="both"/>
        <w:rPr>
          <w:rFonts w:ascii="Times New Roman" w:hAnsi="Times New Roman"/>
          <w:bCs/>
          <w:sz w:val="28"/>
          <w:szCs w:val="28"/>
        </w:rPr>
      </w:pPr>
      <w:r w:rsidRPr="00642B08">
        <w:rPr>
          <w:rFonts w:ascii="Times New Roman" w:hAnsi="Times New Roman"/>
          <w:bCs/>
          <w:sz w:val="28"/>
          <w:szCs w:val="28"/>
        </w:rPr>
        <w:t>Состав на одну контурную ячейковую упаковку (1)</w:t>
      </w:r>
    </w:p>
    <w:p w14:paraId="1636F75D" w14:textId="77777777" w:rsidR="00002307" w:rsidRPr="00642B08" w:rsidRDefault="00002307" w:rsidP="000023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i/>
          <w:sz w:val="28"/>
          <w:szCs w:val="28"/>
        </w:rPr>
        <w:t>активное вещество</w:t>
      </w:r>
      <w:r w:rsidRPr="00642B08">
        <w:rPr>
          <w:rFonts w:ascii="Times New Roman" w:hAnsi="Times New Roman"/>
          <w:sz w:val="28"/>
          <w:szCs w:val="28"/>
        </w:rPr>
        <w:t xml:space="preserve"> – флутиказона пропионат - 0.500 мг</w:t>
      </w:r>
    </w:p>
    <w:p w14:paraId="55BC7A5C" w14:textId="77777777" w:rsidR="00002307" w:rsidRPr="00642B08" w:rsidRDefault="00002307" w:rsidP="00002307">
      <w:pPr>
        <w:autoSpaceDE w:val="0"/>
        <w:autoSpaceDN w:val="0"/>
        <w:adjustRightInd w:val="0"/>
        <w:spacing w:after="0" w:line="240" w:lineRule="auto"/>
        <w:jc w:val="both"/>
        <w:rPr>
          <w:rStyle w:val="tlid-translation"/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i/>
          <w:iCs/>
          <w:sz w:val="28"/>
          <w:szCs w:val="28"/>
          <w:lang w:eastAsia="ru-RU"/>
        </w:rPr>
        <w:t>вспомогательное вещество</w:t>
      </w:r>
      <w:r w:rsidRPr="00642B08">
        <w:rPr>
          <w:rFonts w:ascii="Times New Roman" w:hAnsi="Times New Roman"/>
          <w:iCs/>
          <w:sz w:val="28"/>
          <w:szCs w:val="28"/>
          <w:lang w:eastAsia="ru-RU"/>
        </w:rPr>
        <w:t xml:space="preserve"> - </w:t>
      </w:r>
      <w:r w:rsidRPr="00642B08">
        <w:rPr>
          <w:rStyle w:val="tlid-translation"/>
          <w:rFonts w:ascii="Times New Roman" w:hAnsi="Times New Roman"/>
          <w:sz w:val="28"/>
          <w:szCs w:val="28"/>
        </w:rPr>
        <w:t xml:space="preserve">лактозы моногидрат </w:t>
      </w:r>
    </w:p>
    <w:p w14:paraId="3AAEF184" w14:textId="77777777" w:rsidR="00002307" w:rsidRPr="00642B08" w:rsidRDefault="00002307" w:rsidP="00002307">
      <w:pPr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642B08">
        <w:rPr>
          <w:rFonts w:ascii="Times New Roman" w:hAnsi="Times New Roman"/>
          <w:bCs/>
          <w:sz w:val="28"/>
          <w:szCs w:val="28"/>
        </w:rPr>
        <w:t>Состав на вторую контурную ячейковую упаковку (2)</w:t>
      </w:r>
    </w:p>
    <w:p w14:paraId="6474237A" w14:textId="77777777" w:rsidR="00002307" w:rsidRPr="00642B08" w:rsidRDefault="00002307" w:rsidP="000023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i/>
          <w:sz w:val="28"/>
          <w:szCs w:val="28"/>
        </w:rPr>
        <w:t>активное вещество</w:t>
      </w:r>
      <w:r w:rsidRPr="00642B08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642B08">
        <w:rPr>
          <w:rFonts w:ascii="Times New Roman" w:hAnsi="Times New Roman"/>
          <w:sz w:val="28"/>
          <w:szCs w:val="28"/>
        </w:rPr>
        <w:t>сальметерола</w:t>
      </w:r>
      <w:proofErr w:type="spellEnd"/>
      <w:r w:rsidRPr="00642B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42B08">
        <w:rPr>
          <w:rFonts w:ascii="Times New Roman" w:hAnsi="Times New Roman"/>
          <w:sz w:val="28"/>
          <w:szCs w:val="28"/>
        </w:rPr>
        <w:t>ксинафоат</w:t>
      </w:r>
      <w:proofErr w:type="spellEnd"/>
      <w:r w:rsidRPr="00642B08">
        <w:rPr>
          <w:rFonts w:ascii="Times New Roman" w:hAnsi="Times New Roman"/>
          <w:sz w:val="28"/>
          <w:szCs w:val="28"/>
        </w:rPr>
        <w:t xml:space="preserve"> (эквивалентно</w:t>
      </w:r>
      <w:r w:rsidRPr="00642B08">
        <w:rPr>
          <w:rFonts w:ascii="Times New Roman" w:hAnsi="Times New Roman"/>
          <w:sz w:val="28"/>
          <w:szCs w:val="28"/>
        </w:rPr>
        <w:br/>
      </w:r>
      <w:proofErr w:type="spellStart"/>
      <w:r w:rsidRPr="00642B08">
        <w:rPr>
          <w:rFonts w:ascii="Times New Roman" w:hAnsi="Times New Roman"/>
          <w:sz w:val="28"/>
          <w:szCs w:val="28"/>
        </w:rPr>
        <w:t>сальметеролу</w:t>
      </w:r>
      <w:proofErr w:type="spellEnd"/>
      <w:r w:rsidRPr="00642B08">
        <w:rPr>
          <w:rFonts w:ascii="Times New Roman" w:hAnsi="Times New Roman"/>
          <w:sz w:val="28"/>
          <w:szCs w:val="28"/>
        </w:rPr>
        <w:t>) - 0.0725 мг (0,0500 мг)</w:t>
      </w:r>
    </w:p>
    <w:p w14:paraId="5681E6F2" w14:textId="77777777" w:rsidR="00002307" w:rsidRPr="00642B08" w:rsidRDefault="00002307" w:rsidP="00002307">
      <w:pPr>
        <w:autoSpaceDE w:val="0"/>
        <w:autoSpaceDN w:val="0"/>
        <w:adjustRightInd w:val="0"/>
        <w:spacing w:after="0" w:line="240" w:lineRule="auto"/>
        <w:jc w:val="both"/>
        <w:rPr>
          <w:rStyle w:val="tlid-translation"/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i/>
          <w:iCs/>
          <w:sz w:val="28"/>
          <w:szCs w:val="28"/>
          <w:lang w:eastAsia="ru-RU"/>
        </w:rPr>
        <w:t>вспомогательное вещество</w:t>
      </w:r>
      <w:r w:rsidRPr="00642B08">
        <w:rPr>
          <w:rFonts w:ascii="Times New Roman" w:hAnsi="Times New Roman"/>
          <w:iCs/>
          <w:sz w:val="28"/>
          <w:szCs w:val="28"/>
          <w:lang w:eastAsia="ru-RU"/>
        </w:rPr>
        <w:t xml:space="preserve"> - </w:t>
      </w:r>
      <w:r w:rsidRPr="00642B08">
        <w:rPr>
          <w:rStyle w:val="tlid-translation"/>
          <w:rFonts w:ascii="Times New Roman" w:hAnsi="Times New Roman"/>
          <w:sz w:val="28"/>
          <w:szCs w:val="28"/>
        </w:rPr>
        <w:t xml:space="preserve">лактозы моногидрат </w:t>
      </w:r>
    </w:p>
    <w:p w14:paraId="5085B3C5" w14:textId="77777777" w:rsidR="00387109" w:rsidRPr="00642B08" w:rsidRDefault="00387109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44E6EF3" w14:textId="77777777" w:rsidR="00BE458F" w:rsidRPr="00642B08" w:rsidRDefault="00BE458F" w:rsidP="00597F42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42B08">
        <w:rPr>
          <w:rFonts w:ascii="Times New Roman" w:hAnsi="Times New Roman"/>
          <w:b/>
          <w:i/>
          <w:sz w:val="28"/>
          <w:szCs w:val="28"/>
        </w:rPr>
        <w:t>Описание внешнего вида, запаха, вкуса</w:t>
      </w:r>
    </w:p>
    <w:p w14:paraId="400326B6" w14:textId="77777777" w:rsidR="00BE458F" w:rsidRPr="00642B08" w:rsidRDefault="00BE458F" w:rsidP="00597F42">
      <w:pPr>
        <w:pStyle w:val="afc"/>
        <w:spacing w:after="0" w:line="240" w:lineRule="auto"/>
        <w:ind w:firstLine="0"/>
        <w:rPr>
          <w:sz w:val="28"/>
          <w:szCs w:val="28"/>
          <w:lang w:val="ru-RU"/>
        </w:rPr>
      </w:pPr>
      <w:r w:rsidRPr="00642B08">
        <w:rPr>
          <w:sz w:val="28"/>
          <w:szCs w:val="28"/>
          <w:lang w:val="ru-RU"/>
        </w:rPr>
        <w:t>Порошок белого цвета.</w:t>
      </w:r>
    </w:p>
    <w:p w14:paraId="53F0E411" w14:textId="77777777" w:rsidR="00597F42" w:rsidRPr="00642B08" w:rsidRDefault="00597F42" w:rsidP="00597F4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B6A32BF" w14:textId="77777777" w:rsidR="006020BC" w:rsidRPr="00642B08" w:rsidRDefault="00705F42" w:rsidP="00597F4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42B08">
        <w:rPr>
          <w:rFonts w:ascii="Times New Roman" w:hAnsi="Times New Roman"/>
          <w:b/>
          <w:sz w:val="28"/>
          <w:szCs w:val="28"/>
        </w:rPr>
        <w:t>Форма выпуска и</w:t>
      </w:r>
      <w:r w:rsidR="006020BC" w:rsidRPr="00642B08">
        <w:rPr>
          <w:rFonts w:ascii="Times New Roman" w:hAnsi="Times New Roman"/>
          <w:b/>
          <w:sz w:val="28"/>
          <w:szCs w:val="28"/>
        </w:rPr>
        <w:t xml:space="preserve"> упаковка</w:t>
      </w:r>
    </w:p>
    <w:p w14:paraId="1429A9AC" w14:textId="77777777" w:rsidR="00002307" w:rsidRPr="00642B08" w:rsidRDefault="00002307" w:rsidP="000023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 xml:space="preserve">Полоска (стрип) алюминий-алюминий с двумя блистерами (контурными ячейками), содержащими белый порошок. Первый блистер содержит флутиказона пропионат и второй блистер содержит </w:t>
      </w:r>
      <w:proofErr w:type="spellStart"/>
      <w:r w:rsidRPr="00642B08">
        <w:rPr>
          <w:rFonts w:ascii="Times New Roman" w:hAnsi="Times New Roman"/>
          <w:sz w:val="28"/>
          <w:szCs w:val="28"/>
        </w:rPr>
        <w:t>сальметерол</w:t>
      </w:r>
      <w:proofErr w:type="spellEnd"/>
      <w:r w:rsidRPr="00642B08">
        <w:rPr>
          <w:rFonts w:ascii="Times New Roman" w:hAnsi="Times New Roman"/>
          <w:sz w:val="28"/>
          <w:szCs w:val="28"/>
        </w:rPr>
        <w:t>.</w:t>
      </w:r>
    </w:p>
    <w:p w14:paraId="1D5EEE9F" w14:textId="77777777" w:rsidR="00002307" w:rsidRPr="00642B08" w:rsidRDefault="00002307" w:rsidP="000023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>Пластиковое устройство белого цвета (</w:t>
      </w:r>
      <w:proofErr w:type="spellStart"/>
      <w:r w:rsidRPr="00642B08">
        <w:rPr>
          <w:rFonts w:ascii="Times New Roman" w:hAnsi="Times New Roman"/>
          <w:sz w:val="28"/>
          <w:szCs w:val="28"/>
        </w:rPr>
        <w:t>Elpenhaler</w:t>
      </w:r>
      <w:proofErr w:type="spellEnd"/>
      <w:r w:rsidRPr="00642B08">
        <w:rPr>
          <w:rFonts w:ascii="Times New Roman" w:hAnsi="Times New Roman"/>
          <w:sz w:val="28"/>
          <w:szCs w:val="28"/>
        </w:rPr>
        <w:t>®), содержащее 60 стрипов алюминий-алюминий с двумя блистерами в каждом, помещают вместе с инструкцией по медицинскому применению на казахском и русском языках в картонную пачку.</w:t>
      </w:r>
    </w:p>
    <w:p w14:paraId="5DF51A02" w14:textId="77777777" w:rsidR="00002307" w:rsidRPr="00642B08" w:rsidRDefault="00002307" w:rsidP="000023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>На одной стороне алюминиевого стрипа наносят линию цветового кода, указывающую правильный способ размещения стрипа на опорной поверхности перед вдохом. Этот стрип содержит препарат и представляет собой первичную упаковку готового продукта; стрип остается неизменным – линия цветового кода находится в той части фольги, которая не соприкасается с препаратом.</w:t>
      </w:r>
    </w:p>
    <w:p w14:paraId="1EF3AD2C" w14:textId="77777777" w:rsidR="00123CDD" w:rsidRPr="00642B08" w:rsidRDefault="00123CDD" w:rsidP="00A225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d"/>
        <w:tblW w:w="0" w:type="auto"/>
        <w:tblLook w:val="04A0" w:firstRow="1" w:lastRow="0" w:firstColumn="1" w:lastColumn="0" w:noHBand="0" w:noVBand="1"/>
      </w:tblPr>
      <w:tblGrid>
        <w:gridCol w:w="2830"/>
        <w:gridCol w:w="6231"/>
      </w:tblGrid>
      <w:tr w:rsidR="00956BFD" w:rsidRPr="00642B08" w14:paraId="217253E9" w14:textId="77777777" w:rsidTr="00E00D1D">
        <w:tc>
          <w:tcPr>
            <w:tcW w:w="2830" w:type="dxa"/>
          </w:tcPr>
          <w:p w14:paraId="054740C9" w14:textId="77777777" w:rsidR="00956BFD" w:rsidRPr="00642B08" w:rsidRDefault="00956BFD" w:rsidP="00A225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B0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D976DB8" wp14:editId="255901F0">
                  <wp:extent cx="1577340" cy="1689735"/>
                  <wp:effectExtent l="0" t="0" r="3810" b="571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68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1" w:type="dxa"/>
          </w:tcPr>
          <w:p w14:paraId="198D23A8" w14:textId="77777777" w:rsidR="00956BFD" w:rsidRPr="00642B08" w:rsidRDefault="00956BFD" w:rsidP="0001067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42B08">
              <w:rPr>
                <w:rFonts w:ascii="Times New Roman" w:hAnsi="Times New Roman"/>
                <w:b/>
                <w:bCs/>
                <w:sz w:val="28"/>
                <w:szCs w:val="28"/>
              </w:rPr>
              <w:t>Elpenhaler</w:t>
            </w:r>
            <w:proofErr w:type="spellEnd"/>
            <w:r w:rsidRPr="00642B08">
              <w:rPr>
                <w:rFonts w:ascii="Times New Roman" w:hAnsi="Times New Roman"/>
                <w:b/>
                <w:bCs/>
                <w:sz w:val="28"/>
                <w:szCs w:val="28"/>
              </w:rPr>
              <w:t>®</w:t>
            </w:r>
            <w:r w:rsidRPr="00642B08">
              <w:rPr>
                <w:rFonts w:ascii="Times New Roman" w:hAnsi="Times New Roman"/>
                <w:sz w:val="28"/>
                <w:szCs w:val="28"/>
              </w:rPr>
              <w:t xml:space="preserve"> состоит из 3-х частей:</w:t>
            </w:r>
          </w:p>
          <w:p w14:paraId="569DA631" w14:textId="77777777" w:rsidR="00956BFD" w:rsidRPr="00642B08" w:rsidRDefault="00956BFD" w:rsidP="0001067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B08">
              <w:rPr>
                <w:rFonts w:ascii="Times New Roman" w:hAnsi="Times New Roman"/>
                <w:sz w:val="28"/>
                <w:szCs w:val="28"/>
              </w:rPr>
              <w:t xml:space="preserve">- Мундштук и колпачок </w:t>
            </w:r>
            <w:r w:rsidRPr="00642B08">
              <w:rPr>
                <w:rFonts w:ascii="Times New Roman" w:hAnsi="Times New Roman"/>
                <w:b/>
                <w:bCs/>
                <w:sz w:val="28"/>
                <w:szCs w:val="28"/>
              </w:rPr>
              <w:t>(1).</w:t>
            </w:r>
          </w:p>
          <w:p w14:paraId="78FD8E8C" w14:textId="77777777" w:rsidR="00956BFD" w:rsidRPr="00642B08" w:rsidRDefault="00956BFD" w:rsidP="0001067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B08">
              <w:rPr>
                <w:rFonts w:ascii="Times New Roman" w:hAnsi="Times New Roman"/>
                <w:sz w:val="28"/>
                <w:szCs w:val="28"/>
              </w:rPr>
              <w:t xml:space="preserve">- Поверхность </w:t>
            </w:r>
            <w:r w:rsidRPr="00642B08">
              <w:rPr>
                <w:rFonts w:ascii="Times New Roman" w:hAnsi="Times New Roman"/>
                <w:b/>
                <w:bCs/>
                <w:sz w:val="28"/>
                <w:szCs w:val="28"/>
              </w:rPr>
              <w:t>(2),</w:t>
            </w:r>
            <w:r w:rsidRPr="00642B08">
              <w:rPr>
                <w:rFonts w:ascii="Times New Roman" w:hAnsi="Times New Roman"/>
                <w:sz w:val="28"/>
                <w:szCs w:val="28"/>
              </w:rPr>
              <w:t xml:space="preserve"> на которой помещаются двойные полоски (Опорная поверхность).</w:t>
            </w:r>
          </w:p>
          <w:p w14:paraId="32528E84" w14:textId="77777777" w:rsidR="00956BFD" w:rsidRPr="00642B08" w:rsidRDefault="00956BFD" w:rsidP="0001067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B08">
              <w:rPr>
                <w:rFonts w:ascii="Times New Roman" w:hAnsi="Times New Roman"/>
                <w:sz w:val="28"/>
                <w:szCs w:val="28"/>
              </w:rPr>
              <w:t xml:space="preserve"> -Контейнер для хранения </w:t>
            </w:r>
            <w:r w:rsidRPr="00642B08">
              <w:rPr>
                <w:rFonts w:ascii="Times New Roman" w:hAnsi="Times New Roman"/>
                <w:b/>
                <w:bCs/>
                <w:sz w:val="28"/>
                <w:szCs w:val="28"/>
              </w:rPr>
              <w:t>(3),</w:t>
            </w:r>
            <w:r w:rsidRPr="00642B08">
              <w:rPr>
                <w:rFonts w:ascii="Times New Roman" w:hAnsi="Times New Roman"/>
                <w:sz w:val="28"/>
                <w:szCs w:val="28"/>
              </w:rPr>
              <w:t xml:space="preserve"> в котором находится двойная полоска.</w:t>
            </w:r>
          </w:p>
          <w:p w14:paraId="243228F5" w14:textId="77777777" w:rsidR="00956BFD" w:rsidRPr="00642B08" w:rsidRDefault="00956BFD" w:rsidP="0001067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B08">
              <w:rPr>
                <w:rFonts w:ascii="Times New Roman" w:hAnsi="Times New Roman"/>
                <w:sz w:val="28"/>
                <w:szCs w:val="28"/>
              </w:rPr>
              <w:t>Эти три части соединены друг с другом и могут быть открыты отдельно.</w:t>
            </w:r>
          </w:p>
          <w:p w14:paraId="335A1207" w14:textId="77777777" w:rsidR="00956BFD" w:rsidRPr="00642B08" w:rsidRDefault="00956BFD" w:rsidP="00010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56BFD" w:rsidRPr="00642B08" w14:paraId="60BCF4AA" w14:textId="77777777" w:rsidTr="00E00D1D">
        <w:tc>
          <w:tcPr>
            <w:tcW w:w="2830" w:type="dxa"/>
          </w:tcPr>
          <w:p w14:paraId="3A09E26B" w14:textId="77777777" w:rsidR="00956BFD" w:rsidRPr="00642B08" w:rsidRDefault="00956BFD" w:rsidP="00A225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B0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AC22B6" wp14:editId="00BC87BF">
                  <wp:extent cx="1531620" cy="1546860"/>
                  <wp:effectExtent l="0" t="0" r="0" b="0"/>
                  <wp:docPr id="23" name="Рисунок 23" descr="Описание: Description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писание: Description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1" w:type="dxa"/>
          </w:tcPr>
          <w:p w14:paraId="283FF55E" w14:textId="77777777" w:rsidR="00956BFD" w:rsidRPr="00642B08" w:rsidRDefault="00956BFD" w:rsidP="0001067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B08">
              <w:rPr>
                <w:rFonts w:ascii="Times New Roman" w:hAnsi="Times New Roman"/>
                <w:sz w:val="28"/>
                <w:szCs w:val="28"/>
              </w:rPr>
              <w:t>Поверхность, поддерживающая содержит:</w:t>
            </w:r>
          </w:p>
          <w:p w14:paraId="38B4F077" w14:textId="77777777" w:rsidR="00956BFD" w:rsidRPr="00642B08" w:rsidRDefault="00956BFD" w:rsidP="0001067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B08">
              <w:rPr>
                <w:rFonts w:ascii="Times New Roman" w:hAnsi="Times New Roman"/>
                <w:sz w:val="28"/>
                <w:szCs w:val="28"/>
              </w:rPr>
              <w:t xml:space="preserve">- Точка крепления </w:t>
            </w:r>
            <w:r w:rsidRPr="00642B08">
              <w:rPr>
                <w:rFonts w:ascii="Times New Roman" w:hAnsi="Times New Roman"/>
                <w:b/>
                <w:bCs/>
                <w:sz w:val="28"/>
                <w:szCs w:val="28"/>
              </w:rPr>
              <w:t>(2А),</w:t>
            </w:r>
            <w:r w:rsidRPr="00642B08">
              <w:rPr>
                <w:rFonts w:ascii="Times New Roman" w:hAnsi="Times New Roman"/>
                <w:sz w:val="28"/>
                <w:szCs w:val="28"/>
              </w:rPr>
              <w:t xml:space="preserve"> куда прикреплена двойная полоска.</w:t>
            </w:r>
          </w:p>
          <w:p w14:paraId="1079CC7E" w14:textId="77777777" w:rsidR="00956BFD" w:rsidRPr="00642B08" w:rsidRDefault="00956BFD" w:rsidP="0001067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B08">
              <w:rPr>
                <w:rFonts w:ascii="Times New Roman" w:hAnsi="Times New Roman"/>
                <w:sz w:val="28"/>
                <w:szCs w:val="28"/>
              </w:rPr>
              <w:t xml:space="preserve">- Две полоски </w:t>
            </w:r>
            <w:r w:rsidRPr="00642B08">
              <w:rPr>
                <w:rFonts w:ascii="Times New Roman" w:hAnsi="Times New Roman"/>
                <w:b/>
                <w:bCs/>
                <w:sz w:val="28"/>
                <w:szCs w:val="28"/>
              </w:rPr>
              <w:t>(2В),</w:t>
            </w:r>
            <w:r w:rsidRPr="00642B08">
              <w:rPr>
                <w:rFonts w:ascii="Times New Roman" w:hAnsi="Times New Roman"/>
                <w:sz w:val="28"/>
                <w:szCs w:val="28"/>
              </w:rPr>
              <w:t xml:space="preserve"> в которых размещаются два блистера полоски.</w:t>
            </w:r>
          </w:p>
          <w:p w14:paraId="2BA6A749" w14:textId="77777777" w:rsidR="00956BFD" w:rsidRPr="00642B08" w:rsidRDefault="00956BFD" w:rsidP="0001067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B08">
              <w:rPr>
                <w:rFonts w:ascii="Times New Roman" w:hAnsi="Times New Roman"/>
                <w:sz w:val="28"/>
                <w:szCs w:val="28"/>
              </w:rPr>
              <w:t xml:space="preserve">- Две направляющие для полосок </w:t>
            </w:r>
            <w:r w:rsidRPr="00642B08">
              <w:rPr>
                <w:rFonts w:ascii="Times New Roman" w:hAnsi="Times New Roman"/>
                <w:b/>
                <w:bCs/>
                <w:sz w:val="28"/>
                <w:szCs w:val="28"/>
              </w:rPr>
              <w:t>(2С),</w:t>
            </w:r>
            <w:r w:rsidRPr="00642B08">
              <w:rPr>
                <w:rFonts w:ascii="Times New Roman" w:hAnsi="Times New Roman"/>
                <w:sz w:val="28"/>
                <w:szCs w:val="28"/>
              </w:rPr>
              <w:t xml:space="preserve"> которые надежно фиксируются двойную блистерную полоску в правильном положении на поддерживающей поверхности лекарственного средства.</w:t>
            </w:r>
          </w:p>
          <w:p w14:paraId="336C6720" w14:textId="77777777" w:rsidR="00BE0337" w:rsidRPr="00642B08" w:rsidRDefault="00BE0337" w:rsidP="0001067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56BFD" w:rsidRPr="00642B08" w14:paraId="1E948046" w14:textId="77777777" w:rsidTr="00E00D1D">
        <w:tc>
          <w:tcPr>
            <w:tcW w:w="2830" w:type="dxa"/>
          </w:tcPr>
          <w:p w14:paraId="4C0306E2" w14:textId="77777777" w:rsidR="00956BFD" w:rsidRPr="00642B08" w:rsidRDefault="00956BFD" w:rsidP="00A225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B0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5BB065E1" wp14:editId="19414B1F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-3810</wp:posOffset>
                  </wp:positionV>
                  <wp:extent cx="1621790" cy="1586865"/>
                  <wp:effectExtent l="0" t="0" r="0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58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1" w:type="dxa"/>
          </w:tcPr>
          <w:p w14:paraId="2B2BDFDF" w14:textId="77777777" w:rsidR="00956BFD" w:rsidRPr="00642B08" w:rsidRDefault="00956BFD" w:rsidP="0001067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B08">
              <w:rPr>
                <w:rFonts w:ascii="Times New Roman" w:hAnsi="Times New Roman"/>
                <w:sz w:val="28"/>
                <w:szCs w:val="28"/>
              </w:rPr>
              <w:t>Двойная блистерная полоска содержит:</w:t>
            </w:r>
          </w:p>
          <w:p w14:paraId="4D384AB3" w14:textId="77777777" w:rsidR="00956BFD" w:rsidRPr="00642B08" w:rsidRDefault="00956BFD" w:rsidP="0001067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B08">
              <w:rPr>
                <w:rFonts w:ascii="Times New Roman" w:hAnsi="Times New Roman"/>
                <w:sz w:val="28"/>
                <w:szCs w:val="28"/>
              </w:rPr>
              <w:t xml:space="preserve">  - Два алюминиевых листа </w:t>
            </w:r>
            <w:r w:rsidRPr="00642B08">
              <w:rPr>
                <w:rFonts w:ascii="Times New Roman" w:hAnsi="Times New Roman"/>
                <w:b/>
                <w:bCs/>
                <w:sz w:val="28"/>
                <w:szCs w:val="28"/>
              </w:rPr>
              <w:t>(4).</w:t>
            </w:r>
          </w:p>
          <w:p w14:paraId="039682F5" w14:textId="77777777" w:rsidR="00956BFD" w:rsidRPr="00642B08" w:rsidRDefault="00956BFD" w:rsidP="0001067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2B08">
              <w:rPr>
                <w:rFonts w:ascii="Times New Roman" w:hAnsi="Times New Roman"/>
                <w:sz w:val="28"/>
                <w:szCs w:val="28"/>
              </w:rPr>
              <w:t xml:space="preserve">- Два блистера </w:t>
            </w:r>
            <w:r w:rsidRPr="00642B08">
              <w:rPr>
                <w:rFonts w:ascii="Times New Roman" w:hAnsi="Times New Roman"/>
                <w:b/>
                <w:bCs/>
                <w:sz w:val="28"/>
                <w:szCs w:val="28"/>
              </w:rPr>
              <w:t>(5),</w:t>
            </w:r>
            <w:r w:rsidRPr="00642B08">
              <w:rPr>
                <w:rFonts w:ascii="Times New Roman" w:hAnsi="Times New Roman"/>
                <w:sz w:val="28"/>
                <w:szCs w:val="28"/>
              </w:rPr>
              <w:t xml:space="preserve"> один из которых содержит </w:t>
            </w:r>
            <w:proofErr w:type="spellStart"/>
            <w:r w:rsidRPr="00642B08">
              <w:rPr>
                <w:rFonts w:ascii="Times New Roman" w:hAnsi="Times New Roman"/>
                <w:sz w:val="28"/>
                <w:szCs w:val="28"/>
              </w:rPr>
              <w:t>сальметерол</w:t>
            </w:r>
            <w:proofErr w:type="spellEnd"/>
            <w:r w:rsidRPr="00642B08">
              <w:rPr>
                <w:rFonts w:ascii="Times New Roman" w:hAnsi="Times New Roman"/>
                <w:sz w:val="28"/>
                <w:szCs w:val="28"/>
              </w:rPr>
              <w:t xml:space="preserve"> и другой пропионат флутиказона.</w:t>
            </w:r>
          </w:p>
          <w:p w14:paraId="402AA0E2" w14:textId="77777777" w:rsidR="00956BFD" w:rsidRPr="00642B08" w:rsidRDefault="00956BFD" w:rsidP="00010676">
            <w:pPr>
              <w:spacing w:after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42B08">
              <w:rPr>
                <w:rFonts w:ascii="Times New Roman" w:hAnsi="Times New Roman"/>
                <w:sz w:val="28"/>
                <w:szCs w:val="28"/>
              </w:rPr>
              <w:t xml:space="preserve">  - Отверстие </w:t>
            </w:r>
            <w:r w:rsidRPr="00642B08">
              <w:rPr>
                <w:rFonts w:ascii="Times New Roman" w:hAnsi="Times New Roman"/>
                <w:b/>
                <w:bCs/>
                <w:sz w:val="28"/>
                <w:szCs w:val="28"/>
              </w:rPr>
              <w:t>(6).</w:t>
            </w:r>
          </w:p>
          <w:p w14:paraId="3E6ADA90" w14:textId="77777777" w:rsidR="00956BFD" w:rsidRPr="00642B08" w:rsidRDefault="00956BFD" w:rsidP="00010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44FA5B3" w14:textId="77777777" w:rsidR="00C7673A" w:rsidRPr="00642B08" w:rsidRDefault="00C7673A" w:rsidP="000106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4209B267" w14:textId="77777777" w:rsidR="00010676" w:rsidRPr="00642B08" w:rsidRDefault="00010676" w:rsidP="00597F4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bookmarkStart w:id="17" w:name="2175220287"/>
      <w:bookmarkEnd w:id="15"/>
    </w:p>
    <w:p w14:paraId="090E035F" w14:textId="77777777" w:rsidR="00597F42" w:rsidRPr="00642B08" w:rsidRDefault="00597F42" w:rsidP="00597F4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42B08">
        <w:rPr>
          <w:rFonts w:ascii="Times New Roman" w:hAnsi="Times New Roman"/>
          <w:b/>
          <w:sz w:val="28"/>
          <w:szCs w:val="28"/>
        </w:rPr>
        <w:t xml:space="preserve">Срок хранения </w:t>
      </w:r>
    </w:p>
    <w:p w14:paraId="79A400D7" w14:textId="77777777" w:rsidR="00597F42" w:rsidRPr="00642B08" w:rsidRDefault="00597F42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>2 года</w:t>
      </w:r>
    </w:p>
    <w:p w14:paraId="23C13430" w14:textId="77777777" w:rsidR="000E01AB" w:rsidRPr="00642B08" w:rsidRDefault="00D14D61" w:rsidP="00597F4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2B08">
        <w:rPr>
          <w:rFonts w:ascii="Times New Roman" w:eastAsia="Times New Roman" w:hAnsi="Times New Roman"/>
          <w:sz w:val="28"/>
          <w:szCs w:val="28"/>
          <w:lang w:eastAsia="ru-RU"/>
        </w:rPr>
        <w:t xml:space="preserve">Не </w:t>
      </w:r>
      <w:r w:rsidR="000E01AB" w:rsidRPr="00642B08">
        <w:rPr>
          <w:rFonts w:ascii="Times New Roman" w:eastAsia="Times New Roman" w:hAnsi="Times New Roman"/>
          <w:sz w:val="28"/>
          <w:szCs w:val="28"/>
          <w:lang w:eastAsia="ru-RU"/>
        </w:rPr>
        <w:t>примен</w:t>
      </w:r>
      <w:r w:rsidRPr="00642B08">
        <w:rPr>
          <w:rFonts w:ascii="Times New Roman" w:eastAsia="Times New Roman" w:hAnsi="Times New Roman"/>
          <w:sz w:val="28"/>
          <w:szCs w:val="28"/>
          <w:lang w:eastAsia="ru-RU"/>
        </w:rPr>
        <w:t xml:space="preserve">ять </w:t>
      </w:r>
      <w:r w:rsidR="000E01AB" w:rsidRPr="00642B08">
        <w:rPr>
          <w:rFonts w:ascii="Times New Roman" w:eastAsia="Times New Roman" w:hAnsi="Times New Roman"/>
          <w:sz w:val="28"/>
          <w:szCs w:val="28"/>
          <w:lang w:eastAsia="ru-RU"/>
        </w:rPr>
        <w:t>по истечении срока годности</w:t>
      </w:r>
      <w:r w:rsidRPr="00642B08">
        <w:rPr>
          <w:rFonts w:ascii="Times New Roman" w:eastAsia="Times New Roman" w:hAnsi="Times New Roman"/>
          <w:sz w:val="28"/>
          <w:szCs w:val="28"/>
          <w:lang w:eastAsia="ru-RU"/>
        </w:rPr>
        <w:t>!</w:t>
      </w:r>
    </w:p>
    <w:p w14:paraId="45FBE77C" w14:textId="77777777" w:rsidR="006C6096" w:rsidRPr="00642B08" w:rsidRDefault="006C6096" w:rsidP="00597F4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BEC55EA" w14:textId="77777777" w:rsidR="00597F42" w:rsidRPr="00642B08" w:rsidRDefault="00D14D61" w:rsidP="00597F42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18" w:name="2175220288"/>
      <w:bookmarkEnd w:id="17"/>
      <w:r w:rsidRPr="00642B08">
        <w:rPr>
          <w:rFonts w:ascii="Times New Roman" w:eastAsia="Times New Roman" w:hAnsi="Times New Roman"/>
          <w:b/>
          <w:sz w:val="28"/>
          <w:szCs w:val="28"/>
          <w:lang w:eastAsia="ru-RU"/>
        </w:rPr>
        <w:t>Условия хранения</w:t>
      </w:r>
      <w:bookmarkEnd w:id="18"/>
    </w:p>
    <w:p w14:paraId="64A8D1FD" w14:textId="77777777" w:rsidR="00387109" w:rsidRPr="00642B08" w:rsidRDefault="00387109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>Хранить при температуре не выше 25 °C.</w:t>
      </w:r>
    </w:p>
    <w:p w14:paraId="3B8CCAFA" w14:textId="77777777" w:rsidR="00874BED" w:rsidRPr="00642B08" w:rsidRDefault="00E7774A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>Хранить в недоступном для детей месте!</w:t>
      </w:r>
    </w:p>
    <w:p w14:paraId="23539A29" w14:textId="77777777" w:rsidR="00866F73" w:rsidRPr="00642B08" w:rsidRDefault="00866F73" w:rsidP="00597F4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94DD95B" w14:textId="77777777" w:rsidR="00866F73" w:rsidRPr="00642B08" w:rsidRDefault="00866F73" w:rsidP="00597F42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642B08">
        <w:rPr>
          <w:rFonts w:ascii="Times New Roman" w:hAnsi="Times New Roman"/>
          <w:b/>
          <w:sz w:val="28"/>
          <w:szCs w:val="28"/>
        </w:rPr>
        <w:t xml:space="preserve">Условия отпуска из аптек </w:t>
      </w:r>
    </w:p>
    <w:p w14:paraId="1A985652" w14:textId="77777777" w:rsidR="00866F73" w:rsidRPr="00642B08" w:rsidRDefault="00866F73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>По рецепту</w:t>
      </w:r>
      <w:r w:rsidR="00590FB9" w:rsidRPr="00642B08">
        <w:rPr>
          <w:rFonts w:ascii="Times New Roman" w:hAnsi="Times New Roman"/>
          <w:sz w:val="28"/>
          <w:szCs w:val="28"/>
        </w:rPr>
        <w:t>.</w:t>
      </w:r>
    </w:p>
    <w:p w14:paraId="61344E98" w14:textId="77777777" w:rsidR="006C6096" w:rsidRPr="00642B08" w:rsidRDefault="006C6096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EB81003" w14:textId="77777777" w:rsidR="006B7A90" w:rsidRPr="00642B08" w:rsidRDefault="007C1693" w:rsidP="00597F42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42B0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Сведения о производителе </w:t>
      </w:r>
    </w:p>
    <w:p w14:paraId="664B010E" w14:textId="77777777" w:rsidR="00387109" w:rsidRPr="00642B08" w:rsidRDefault="00387109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  <w:lang w:val="en-US"/>
        </w:rPr>
        <w:t>ELPEN</w:t>
      </w:r>
      <w:r w:rsidRPr="00642B08">
        <w:rPr>
          <w:rFonts w:ascii="Times New Roman" w:hAnsi="Times New Roman"/>
          <w:sz w:val="28"/>
          <w:szCs w:val="28"/>
        </w:rPr>
        <w:t xml:space="preserve"> </w:t>
      </w:r>
      <w:r w:rsidRPr="00642B08">
        <w:rPr>
          <w:rFonts w:ascii="Times New Roman" w:hAnsi="Times New Roman"/>
          <w:sz w:val="28"/>
          <w:szCs w:val="28"/>
          <w:lang w:val="en-US"/>
        </w:rPr>
        <w:t>Pharmaceutical</w:t>
      </w:r>
      <w:r w:rsidRPr="00642B08">
        <w:rPr>
          <w:rFonts w:ascii="Times New Roman" w:hAnsi="Times New Roman"/>
          <w:sz w:val="28"/>
          <w:szCs w:val="28"/>
        </w:rPr>
        <w:t xml:space="preserve"> </w:t>
      </w:r>
      <w:r w:rsidRPr="00642B08">
        <w:rPr>
          <w:rFonts w:ascii="Times New Roman" w:hAnsi="Times New Roman"/>
          <w:sz w:val="28"/>
          <w:szCs w:val="28"/>
          <w:lang w:val="en-US"/>
        </w:rPr>
        <w:t>Co</w:t>
      </w:r>
      <w:r w:rsidRPr="00642B08">
        <w:rPr>
          <w:rFonts w:ascii="Times New Roman" w:hAnsi="Times New Roman"/>
          <w:sz w:val="28"/>
          <w:szCs w:val="28"/>
        </w:rPr>
        <w:t xml:space="preserve">. </w:t>
      </w:r>
      <w:r w:rsidRPr="00642B08">
        <w:rPr>
          <w:rFonts w:ascii="Times New Roman" w:hAnsi="Times New Roman"/>
          <w:sz w:val="28"/>
          <w:szCs w:val="28"/>
          <w:lang w:val="en-US"/>
        </w:rPr>
        <w:t>Inc</w:t>
      </w:r>
      <w:r w:rsidRPr="00642B08">
        <w:rPr>
          <w:rFonts w:ascii="Times New Roman" w:hAnsi="Times New Roman"/>
          <w:sz w:val="28"/>
          <w:szCs w:val="28"/>
        </w:rPr>
        <w:t>.</w:t>
      </w:r>
    </w:p>
    <w:p w14:paraId="6674583D" w14:textId="77777777" w:rsidR="00387109" w:rsidRPr="00642B08" w:rsidRDefault="00387109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lastRenderedPageBreak/>
        <w:t xml:space="preserve">95, </w:t>
      </w:r>
      <w:proofErr w:type="spellStart"/>
      <w:r w:rsidRPr="00642B08">
        <w:rPr>
          <w:rFonts w:ascii="Times New Roman" w:hAnsi="Times New Roman"/>
          <w:sz w:val="28"/>
          <w:szCs w:val="28"/>
          <w:lang w:val="en-US"/>
        </w:rPr>
        <w:t>Marathonos</w:t>
      </w:r>
      <w:proofErr w:type="spellEnd"/>
      <w:r w:rsidRPr="00642B08">
        <w:rPr>
          <w:rFonts w:ascii="Times New Roman" w:hAnsi="Times New Roman"/>
          <w:sz w:val="28"/>
          <w:szCs w:val="28"/>
        </w:rPr>
        <w:t xml:space="preserve"> </w:t>
      </w:r>
      <w:r w:rsidRPr="00642B08">
        <w:rPr>
          <w:rFonts w:ascii="Times New Roman" w:hAnsi="Times New Roman"/>
          <w:sz w:val="28"/>
          <w:szCs w:val="28"/>
          <w:lang w:val="en-US"/>
        </w:rPr>
        <w:t>Ave</w:t>
      </w:r>
      <w:r w:rsidRPr="00642B08">
        <w:rPr>
          <w:rFonts w:ascii="Times New Roman" w:hAnsi="Times New Roman"/>
          <w:sz w:val="28"/>
          <w:szCs w:val="28"/>
        </w:rPr>
        <w:t xml:space="preserve">., </w:t>
      </w:r>
      <w:proofErr w:type="spellStart"/>
      <w:r w:rsidRPr="00642B08">
        <w:rPr>
          <w:rFonts w:ascii="Times New Roman" w:hAnsi="Times New Roman"/>
          <w:sz w:val="28"/>
          <w:szCs w:val="28"/>
          <w:lang w:val="en-US"/>
        </w:rPr>
        <w:t>Pikermi</w:t>
      </w:r>
      <w:proofErr w:type="spellEnd"/>
      <w:r w:rsidRPr="00642B08">
        <w:rPr>
          <w:rFonts w:ascii="Times New Roman" w:hAnsi="Times New Roman"/>
          <w:sz w:val="28"/>
          <w:szCs w:val="28"/>
        </w:rPr>
        <w:t xml:space="preserve"> 19009</w:t>
      </w:r>
      <w:r w:rsidR="00F8661F" w:rsidRPr="00642B08">
        <w:rPr>
          <w:rFonts w:ascii="Times New Roman" w:hAnsi="Times New Roman"/>
          <w:sz w:val="28"/>
          <w:szCs w:val="28"/>
        </w:rPr>
        <w:t xml:space="preserve"> </w:t>
      </w:r>
      <w:r w:rsidRPr="00642B08">
        <w:rPr>
          <w:rFonts w:ascii="Times New Roman" w:hAnsi="Times New Roman"/>
          <w:sz w:val="28"/>
          <w:szCs w:val="28"/>
        </w:rPr>
        <w:t xml:space="preserve">Аттики, Греция </w:t>
      </w:r>
    </w:p>
    <w:p w14:paraId="186A1A6B" w14:textId="77777777" w:rsidR="00387109" w:rsidRPr="005B6E9E" w:rsidRDefault="00387109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2B08">
        <w:rPr>
          <w:rFonts w:ascii="Times New Roman" w:hAnsi="Times New Roman"/>
          <w:sz w:val="28"/>
          <w:szCs w:val="28"/>
        </w:rPr>
        <w:t>Те</w:t>
      </w:r>
      <w:r w:rsidRPr="005B6E9E">
        <w:rPr>
          <w:rFonts w:ascii="Times New Roman" w:hAnsi="Times New Roman"/>
          <w:sz w:val="28"/>
          <w:szCs w:val="28"/>
        </w:rPr>
        <w:t>л/факс: +30 210 60 39 326 (-9); +30 210 60 39 300</w:t>
      </w:r>
    </w:p>
    <w:p w14:paraId="398430D2" w14:textId="77777777" w:rsidR="00002307" w:rsidRPr="005B6E9E" w:rsidRDefault="00387109" w:rsidP="00002307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6E9E">
        <w:rPr>
          <w:rFonts w:ascii="Times New Roman" w:hAnsi="Times New Roman"/>
          <w:bCs/>
          <w:sz w:val="28"/>
          <w:szCs w:val="28"/>
        </w:rPr>
        <w:t>электронная почта:</w:t>
      </w:r>
      <w:r w:rsidRPr="005B6E9E">
        <w:rPr>
          <w:rFonts w:ascii="Times New Roman" w:hAnsi="Times New Roman"/>
          <w:sz w:val="28"/>
          <w:szCs w:val="28"/>
        </w:rPr>
        <w:t xml:space="preserve"> </w:t>
      </w:r>
      <w:hyperlink r:id="rId17" w:history="1">
        <w:r w:rsidR="005B6E9E" w:rsidRPr="005B6E9E">
          <w:rPr>
            <w:rStyle w:val="af"/>
            <w:rFonts w:ascii="Times New Roman" w:hAnsi="Times New Roman"/>
            <w:sz w:val="28"/>
            <w:szCs w:val="28"/>
            <w:lang w:val="en-US"/>
          </w:rPr>
          <w:t>d</w:t>
        </w:r>
        <w:r w:rsidR="005B6E9E" w:rsidRPr="005B6E9E">
          <w:rPr>
            <w:rStyle w:val="af"/>
            <w:rFonts w:ascii="Times New Roman" w:hAnsi="Times New Roman"/>
            <w:sz w:val="28"/>
            <w:szCs w:val="28"/>
          </w:rPr>
          <w:t>.</w:t>
        </w:r>
        <w:r w:rsidR="005B6E9E" w:rsidRPr="005B6E9E">
          <w:rPr>
            <w:rStyle w:val="af"/>
            <w:rFonts w:ascii="Times New Roman" w:hAnsi="Times New Roman"/>
            <w:sz w:val="28"/>
            <w:szCs w:val="28"/>
            <w:lang w:val="en-US"/>
          </w:rPr>
          <w:t>tasopoulou</w:t>
        </w:r>
        <w:r w:rsidR="005B6E9E" w:rsidRPr="005B6E9E">
          <w:rPr>
            <w:rStyle w:val="af"/>
            <w:rFonts w:ascii="Times New Roman" w:hAnsi="Times New Roman"/>
            <w:sz w:val="28"/>
            <w:szCs w:val="28"/>
          </w:rPr>
          <w:t>@</w:t>
        </w:r>
        <w:r w:rsidR="005B6E9E" w:rsidRPr="005B6E9E">
          <w:rPr>
            <w:rStyle w:val="af"/>
            <w:rFonts w:ascii="Times New Roman" w:hAnsi="Times New Roman"/>
            <w:sz w:val="28"/>
            <w:szCs w:val="28"/>
            <w:lang w:val="en-US"/>
          </w:rPr>
          <w:t>elpen</w:t>
        </w:r>
        <w:r w:rsidR="005B6E9E" w:rsidRPr="005B6E9E">
          <w:rPr>
            <w:rStyle w:val="af"/>
            <w:rFonts w:ascii="Times New Roman" w:hAnsi="Times New Roman"/>
            <w:sz w:val="28"/>
            <w:szCs w:val="28"/>
          </w:rPr>
          <w:t>.</w:t>
        </w:r>
        <w:r w:rsidR="005B6E9E" w:rsidRPr="005B6E9E">
          <w:rPr>
            <w:rStyle w:val="af"/>
            <w:rFonts w:ascii="Times New Roman" w:hAnsi="Times New Roman"/>
            <w:sz w:val="28"/>
            <w:szCs w:val="28"/>
            <w:lang w:val="en-US"/>
          </w:rPr>
          <w:t>gr</w:t>
        </w:r>
      </w:hyperlink>
    </w:p>
    <w:p w14:paraId="1F51B9BD" w14:textId="77777777" w:rsidR="00387109" w:rsidRPr="005B6E9E" w:rsidRDefault="00387109" w:rsidP="00597F42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1D4F4C26" w14:textId="77777777" w:rsidR="00D76048" w:rsidRPr="005B6E9E" w:rsidRDefault="005A3C81" w:rsidP="00597F42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B6E9E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Держатель</w:t>
      </w:r>
      <w:r w:rsidR="00D76048" w:rsidRPr="005B6E9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регистрационного удостоверения</w:t>
      </w:r>
    </w:p>
    <w:p w14:paraId="06290209" w14:textId="77777777" w:rsidR="00387109" w:rsidRPr="005B6E9E" w:rsidRDefault="00387109" w:rsidP="00597F42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bookmarkStart w:id="19" w:name="_Hlk76118920"/>
      <w:r w:rsidRPr="005B6E9E">
        <w:rPr>
          <w:rFonts w:ascii="Times New Roman" w:hAnsi="Times New Roman"/>
          <w:sz w:val="28"/>
          <w:szCs w:val="28"/>
          <w:lang w:val="en-US"/>
        </w:rPr>
        <w:t>ELPEN</w:t>
      </w:r>
      <w:r w:rsidRPr="005B6E9E">
        <w:rPr>
          <w:rFonts w:ascii="Times New Roman" w:hAnsi="Times New Roman"/>
          <w:sz w:val="28"/>
          <w:szCs w:val="28"/>
        </w:rPr>
        <w:t xml:space="preserve"> </w:t>
      </w:r>
      <w:r w:rsidRPr="005B6E9E">
        <w:rPr>
          <w:rFonts w:ascii="Times New Roman" w:hAnsi="Times New Roman"/>
          <w:sz w:val="28"/>
          <w:szCs w:val="28"/>
          <w:lang w:val="en-US"/>
        </w:rPr>
        <w:t>Pharmaceutical</w:t>
      </w:r>
      <w:r w:rsidRPr="005B6E9E">
        <w:rPr>
          <w:rFonts w:ascii="Times New Roman" w:hAnsi="Times New Roman"/>
          <w:sz w:val="28"/>
          <w:szCs w:val="28"/>
        </w:rPr>
        <w:t xml:space="preserve"> </w:t>
      </w:r>
      <w:r w:rsidRPr="005B6E9E">
        <w:rPr>
          <w:rFonts w:ascii="Times New Roman" w:hAnsi="Times New Roman"/>
          <w:sz w:val="28"/>
          <w:szCs w:val="28"/>
          <w:lang w:val="en-US"/>
        </w:rPr>
        <w:t>Co</w:t>
      </w:r>
      <w:r w:rsidRPr="005B6E9E">
        <w:rPr>
          <w:rFonts w:ascii="Times New Roman" w:hAnsi="Times New Roman"/>
          <w:sz w:val="28"/>
          <w:szCs w:val="28"/>
        </w:rPr>
        <w:t xml:space="preserve">. </w:t>
      </w:r>
      <w:r w:rsidRPr="005B6E9E">
        <w:rPr>
          <w:rFonts w:ascii="Times New Roman" w:hAnsi="Times New Roman"/>
          <w:sz w:val="28"/>
          <w:szCs w:val="28"/>
          <w:lang w:val="en-US"/>
        </w:rPr>
        <w:t>Inc</w:t>
      </w:r>
      <w:r w:rsidRPr="005B6E9E">
        <w:rPr>
          <w:rFonts w:ascii="Times New Roman" w:hAnsi="Times New Roman"/>
          <w:sz w:val="28"/>
          <w:szCs w:val="28"/>
        </w:rPr>
        <w:t>.</w:t>
      </w:r>
    </w:p>
    <w:p w14:paraId="6E3FB788" w14:textId="77777777" w:rsidR="00387109" w:rsidRPr="005B6E9E" w:rsidRDefault="00387109" w:rsidP="00F8661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6E9E">
        <w:rPr>
          <w:rFonts w:ascii="Times New Roman" w:eastAsia="Times New Roman" w:hAnsi="Times New Roman"/>
          <w:sz w:val="28"/>
          <w:szCs w:val="28"/>
          <w:lang w:eastAsia="ru-RU"/>
        </w:rPr>
        <w:t xml:space="preserve">95, </w:t>
      </w:r>
      <w:proofErr w:type="spellStart"/>
      <w:r w:rsidRPr="005B6E9E">
        <w:rPr>
          <w:rFonts w:ascii="Times New Roman" w:eastAsia="Times New Roman" w:hAnsi="Times New Roman"/>
          <w:sz w:val="28"/>
          <w:szCs w:val="28"/>
          <w:lang w:val="en-US" w:eastAsia="ru-RU"/>
        </w:rPr>
        <w:t>Marathonos</w:t>
      </w:r>
      <w:proofErr w:type="spellEnd"/>
      <w:r w:rsidRPr="005B6E9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B6E9E">
        <w:rPr>
          <w:rFonts w:ascii="Times New Roman" w:eastAsia="Times New Roman" w:hAnsi="Times New Roman"/>
          <w:sz w:val="28"/>
          <w:szCs w:val="28"/>
          <w:lang w:val="en-US" w:eastAsia="ru-RU"/>
        </w:rPr>
        <w:t>Ave</w:t>
      </w:r>
      <w:r w:rsidRPr="005B6E9E">
        <w:rPr>
          <w:rFonts w:ascii="Times New Roman" w:eastAsia="Times New Roman" w:hAnsi="Times New Roman"/>
          <w:sz w:val="28"/>
          <w:szCs w:val="28"/>
          <w:lang w:eastAsia="ru-RU"/>
        </w:rPr>
        <w:t xml:space="preserve">., </w:t>
      </w:r>
      <w:proofErr w:type="spellStart"/>
      <w:r w:rsidRPr="005B6E9E">
        <w:rPr>
          <w:rFonts w:ascii="Times New Roman" w:eastAsia="Times New Roman" w:hAnsi="Times New Roman"/>
          <w:sz w:val="28"/>
          <w:szCs w:val="28"/>
          <w:lang w:val="en-US" w:eastAsia="ru-RU"/>
        </w:rPr>
        <w:t>Pikermi</w:t>
      </w:r>
      <w:proofErr w:type="spellEnd"/>
      <w:r w:rsidRPr="005B6E9E">
        <w:rPr>
          <w:rFonts w:ascii="Times New Roman" w:eastAsia="Times New Roman" w:hAnsi="Times New Roman"/>
          <w:sz w:val="28"/>
          <w:szCs w:val="28"/>
          <w:lang w:eastAsia="ru-RU"/>
        </w:rPr>
        <w:t xml:space="preserve"> 19009</w:t>
      </w:r>
      <w:r w:rsidR="00F8661F" w:rsidRPr="005B6E9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B6E9E">
        <w:rPr>
          <w:rFonts w:ascii="Times New Roman" w:hAnsi="Times New Roman"/>
          <w:sz w:val="28"/>
          <w:szCs w:val="28"/>
        </w:rPr>
        <w:t xml:space="preserve">Аттика, Греция </w:t>
      </w:r>
    </w:p>
    <w:p w14:paraId="1D70D950" w14:textId="77777777" w:rsidR="00387109" w:rsidRPr="005B6E9E" w:rsidRDefault="00387109" w:rsidP="00597F42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6E9E">
        <w:rPr>
          <w:rFonts w:ascii="Times New Roman" w:hAnsi="Times New Roman"/>
          <w:sz w:val="28"/>
          <w:szCs w:val="28"/>
        </w:rPr>
        <w:t>Тел/факс: +30 210 60 39 326 (-9); +30 210 60 39 300</w:t>
      </w:r>
    </w:p>
    <w:p w14:paraId="0D4DA41D" w14:textId="77777777" w:rsidR="00387109" w:rsidRPr="005B6E9E" w:rsidRDefault="00387109" w:rsidP="00597F42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6E9E">
        <w:rPr>
          <w:rFonts w:ascii="Times New Roman" w:hAnsi="Times New Roman"/>
          <w:sz w:val="28"/>
          <w:szCs w:val="28"/>
        </w:rPr>
        <w:t xml:space="preserve">электронная почта: </w:t>
      </w:r>
      <w:hyperlink r:id="rId18" w:history="1">
        <w:r w:rsidR="005B6E9E" w:rsidRPr="005B6E9E">
          <w:rPr>
            <w:rStyle w:val="af"/>
            <w:rFonts w:ascii="Times New Roman" w:hAnsi="Times New Roman"/>
            <w:sz w:val="28"/>
            <w:szCs w:val="28"/>
            <w:lang w:val="en-US"/>
          </w:rPr>
          <w:t>d</w:t>
        </w:r>
        <w:r w:rsidR="005B6E9E" w:rsidRPr="005B6E9E">
          <w:rPr>
            <w:rStyle w:val="af"/>
            <w:rFonts w:ascii="Times New Roman" w:hAnsi="Times New Roman"/>
            <w:sz w:val="28"/>
            <w:szCs w:val="28"/>
          </w:rPr>
          <w:t>.</w:t>
        </w:r>
        <w:r w:rsidR="005B6E9E" w:rsidRPr="005B6E9E">
          <w:rPr>
            <w:rStyle w:val="af"/>
            <w:rFonts w:ascii="Times New Roman" w:hAnsi="Times New Roman"/>
            <w:sz w:val="28"/>
            <w:szCs w:val="28"/>
            <w:lang w:val="en-US"/>
          </w:rPr>
          <w:t>tasopoulou</w:t>
        </w:r>
        <w:r w:rsidR="005B6E9E" w:rsidRPr="005B6E9E">
          <w:rPr>
            <w:rStyle w:val="af"/>
            <w:rFonts w:ascii="Times New Roman" w:hAnsi="Times New Roman"/>
            <w:sz w:val="28"/>
            <w:szCs w:val="28"/>
          </w:rPr>
          <w:t>@</w:t>
        </w:r>
        <w:r w:rsidR="005B6E9E" w:rsidRPr="005B6E9E">
          <w:rPr>
            <w:rStyle w:val="af"/>
            <w:rFonts w:ascii="Times New Roman" w:hAnsi="Times New Roman"/>
            <w:sz w:val="28"/>
            <w:szCs w:val="28"/>
            <w:lang w:val="en-US"/>
          </w:rPr>
          <w:t>elpen</w:t>
        </w:r>
        <w:r w:rsidR="005B6E9E" w:rsidRPr="005B6E9E">
          <w:rPr>
            <w:rStyle w:val="af"/>
            <w:rFonts w:ascii="Times New Roman" w:hAnsi="Times New Roman"/>
            <w:sz w:val="28"/>
            <w:szCs w:val="28"/>
          </w:rPr>
          <w:t>.</w:t>
        </w:r>
        <w:r w:rsidR="005B6E9E" w:rsidRPr="005B6E9E">
          <w:rPr>
            <w:rStyle w:val="af"/>
            <w:rFonts w:ascii="Times New Roman" w:hAnsi="Times New Roman"/>
            <w:sz w:val="28"/>
            <w:szCs w:val="28"/>
            <w:lang w:val="en-US"/>
          </w:rPr>
          <w:t>gr</w:t>
        </w:r>
      </w:hyperlink>
    </w:p>
    <w:p w14:paraId="769D9C09" w14:textId="77777777" w:rsidR="008D7465" w:rsidRPr="00642B08" w:rsidRDefault="00387109" w:rsidP="00597F42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642B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bookmarkEnd w:id="19"/>
    </w:p>
    <w:p w14:paraId="17780B9E" w14:textId="77777777" w:rsidR="002D560C" w:rsidRPr="00642B08" w:rsidRDefault="002D560C" w:rsidP="002D560C">
      <w:pPr>
        <w:pStyle w:val="22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de-DE"/>
        </w:rPr>
      </w:pPr>
      <w:bookmarkStart w:id="20" w:name="_Hlk95144984"/>
      <w:r w:rsidRPr="00642B08">
        <w:rPr>
          <w:rFonts w:ascii="Times New Roman" w:hAnsi="Times New Roman"/>
          <w:b/>
          <w:iCs/>
          <w:sz w:val="28"/>
          <w:szCs w:val="28"/>
          <w:lang w:val="kk-KZ"/>
        </w:rPr>
        <w:t xml:space="preserve">Наименование, адрес и контактные данные (телефон, факс, электронная почта) организации </w:t>
      </w:r>
      <w:r w:rsidRPr="00642B08">
        <w:rPr>
          <w:rFonts w:ascii="Times New Roman" w:hAnsi="Times New Roman"/>
          <w:b/>
          <w:iCs/>
          <w:sz w:val="28"/>
          <w:szCs w:val="28"/>
        </w:rPr>
        <w:t>на территории Республики Казахстан, принимающей претензии (предложения) по качеству лекарственных средств от потребителей и</w:t>
      </w:r>
      <w:r w:rsidRPr="00642B08">
        <w:rPr>
          <w:rFonts w:ascii="Times New Roman" w:hAnsi="Times New Roman"/>
          <w:b/>
          <w:iCs/>
          <w:sz w:val="28"/>
          <w:szCs w:val="28"/>
          <w:lang w:eastAsia="de-DE"/>
        </w:rPr>
        <w:t xml:space="preserve"> </w:t>
      </w:r>
      <w:proofErr w:type="spellStart"/>
      <w:r w:rsidRPr="00642B08">
        <w:rPr>
          <w:rFonts w:ascii="Times New Roman" w:hAnsi="Times New Roman"/>
          <w:b/>
          <w:iCs/>
          <w:sz w:val="28"/>
          <w:szCs w:val="28"/>
          <w:lang w:val="de-DE" w:eastAsia="de-DE"/>
        </w:rPr>
        <w:t>ответственной</w:t>
      </w:r>
      <w:proofErr w:type="spellEnd"/>
      <w:r w:rsidRPr="00642B08">
        <w:rPr>
          <w:rFonts w:ascii="Times New Roman" w:hAnsi="Times New Roman"/>
          <w:b/>
          <w:iCs/>
          <w:sz w:val="28"/>
          <w:szCs w:val="28"/>
          <w:lang w:val="de-DE" w:eastAsia="de-DE"/>
        </w:rPr>
        <w:t xml:space="preserve"> </w:t>
      </w:r>
      <w:proofErr w:type="spellStart"/>
      <w:r w:rsidRPr="00642B08">
        <w:rPr>
          <w:rFonts w:ascii="Times New Roman" w:hAnsi="Times New Roman"/>
          <w:b/>
          <w:iCs/>
          <w:sz w:val="28"/>
          <w:szCs w:val="28"/>
          <w:lang w:val="de-DE" w:eastAsia="de-DE"/>
        </w:rPr>
        <w:t>за</w:t>
      </w:r>
      <w:proofErr w:type="spellEnd"/>
      <w:r w:rsidRPr="00642B08">
        <w:rPr>
          <w:rFonts w:ascii="Times New Roman" w:hAnsi="Times New Roman"/>
          <w:b/>
          <w:iCs/>
          <w:sz w:val="28"/>
          <w:szCs w:val="28"/>
          <w:lang w:val="de-DE" w:eastAsia="de-DE"/>
        </w:rPr>
        <w:t xml:space="preserve"> </w:t>
      </w:r>
      <w:proofErr w:type="spellStart"/>
      <w:r w:rsidRPr="00642B08">
        <w:rPr>
          <w:rFonts w:ascii="Times New Roman" w:hAnsi="Times New Roman"/>
          <w:b/>
          <w:iCs/>
          <w:sz w:val="28"/>
          <w:szCs w:val="28"/>
          <w:lang w:val="de-DE" w:eastAsia="de-DE"/>
        </w:rPr>
        <w:t>пострегистрационное</w:t>
      </w:r>
      <w:proofErr w:type="spellEnd"/>
      <w:r w:rsidRPr="00642B08">
        <w:rPr>
          <w:rFonts w:ascii="Times New Roman" w:hAnsi="Times New Roman"/>
          <w:b/>
          <w:iCs/>
          <w:sz w:val="28"/>
          <w:szCs w:val="28"/>
          <w:lang w:val="de-DE" w:eastAsia="de-DE"/>
        </w:rPr>
        <w:t xml:space="preserve"> </w:t>
      </w:r>
      <w:proofErr w:type="spellStart"/>
      <w:r w:rsidRPr="00642B08">
        <w:rPr>
          <w:rFonts w:ascii="Times New Roman" w:hAnsi="Times New Roman"/>
          <w:b/>
          <w:iCs/>
          <w:sz w:val="28"/>
          <w:szCs w:val="28"/>
          <w:lang w:val="de-DE" w:eastAsia="de-DE"/>
        </w:rPr>
        <w:t>наблюдение</w:t>
      </w:r>
      <w:proofErr w:type="spellEnd"/>
      <w:r w:rsidRPr="00642B08">
        <w:rPr>
          <w:rFonts w:ascii="Times New Roman" w:hAnsi="Times New Roman"/>
          <w:b/>
          <w:iCs/>
          <w:sz w:val="28"/>
          <w:szCs w:val="28"/>
          <w:lang w:val="de-DE" w:eastAsia="de-DE"/>
        </w:rPr>
        <w:t xml:space="preserve"> </w:t>
      </w:r>
      <w:proofErr w:type="spellStart"/>
      <w:r w:rsidRPr="00642B08">
        <w:rPr>
          <w:rFonts w:ascii="Times New Roman" w:hAnsi="Times New Roman"/>
          <w:b/>
          <w:iCs/>
          <w:sz w:val="28"/>
          <w:szCs w:val="28"/>
          <w:lang w:val="de-DE" w:eastAsia="de-DE"/>
        </w:rPr>
        <w:t>за</w:t>
      </w:r>
      <w:proofErr w:type="spellEnd"/>
      <w:r w:rsidRPr="00642B08">
        <w:rPr>
          <w:rFonts w:ascii="Times New Roman" w:hAnsi="Times New Roman"/>
          <w:b/>
          <w:iCs/>
          <w:sz w:val="28"/>
          <w:szCs w:val="28"/>
          <w:lang w:val="de-DE" w:eastAsia="de-DE"/>
        </w:rPr>
        <w:t xml:space="preserve"> </w:t>
      </w:r>
      <w:proofErr w:type="spellStart"/>
      <w:r w:rsidRPr="00642B08">
        <w:rPr>
          <w:rFonts w:ascii="Times New Roman" w:hAnsi="Times New Roman"/>
          <w:b/>
          <w:iCs/>
          <w:sz w:val="28"/>
          <w:szCs w:val="28"/>
          <w:lang w:val="de-DE" w:eastAsia="de-DE"/>
        </w:rPr>
        <w:t>безопасностью</w:t>
      </w:r>
      <w:proofErr w:type="spellEnd"/>
      <w:r w:rsidRPr="00642B08">
        <w:rPr>
          <w:rFonts w:ascii="Times New Roman" w:hAnsi="Times New Roman"/>
          <w:b/>
          <w:iCs/>
          <w:sz w:val="28"/>
          <w:szCs w:val="28"/>
          <w:lang w:val="de-DE" w:eastAsia="de-DE"/>
        </w:rPr>
        <w:t xml:space="preserve"> </w:t>
      </w:r>
      <w:proofErr w:type="spellStart"/>
      <w:r w:rsidRPr="00642B08">
        <w:rPr>
          <w:rFonts w:ascii="Times New Roman" w:hAnsi="Times New Roman"/>
          <w:b/>
          <w:iCs/>
          <w:sz w:val="28"/>
          <w:szCs w:val="28"/>
          <w:lang w:val="de-DE" w:eastAsia="de-DE"/>
        </w:rPr>
        <w:t>лекарственного</w:t>
      </w:r>
      <w:proofErr w:type="spellEnd"/>
      <w:r w:rsidRPr="00642B08">
        <w:rPr>
          <w:rFonts w:ascii="Times New Roman" w:hAnsi="Times New Roman"/>
          <w:b/>
          <w:iCs/>
          <w:sz w:val="28"/>
          <w:szCs w:val="28"/>
          <w:lang w:val="de-DE" w:eastAsia="de-DE"/>
        </w:rPr>
        <w:t xml:space="preserve"> </w:t>
      </w:r>
      <w:proofErr w:type="spellStart"/>
      <w:r w:rsidRPr="00642B08">
        <w:rPr>
          <w:rFonts w:ascii="Times New Roman" w:hAnsi="Times New Roman"/>
          <w:b/>
          <w:iCs/>
          <w:sz w:val="28"/>
          <w:szCs w:val="28"/>
          <w:lang w:val="de-DE" w:eastAsia="de-DE"/>
        </w:rPr>
        <w:t>средства</w:t>
      </w:r>
      <w:proofErr w:type="spellEnd"/>
    </w:p>
    <w:p w14:paraId="73627A19" w14:textId="77777777" w:rsidR="00532E2A" w:rsidRPr="00642B08" w:rsidRDefault="00532E2A" w:rsidP="00532E2A">
      <w:pPr>
        <w:spacing w:after="0" w:line="240" w:lineRule="auto"/>
        <w:ind w:left="20"/>
        <w:jc w:val="both"/>
        <w:rPr>
          <w:rFonts w:ascii="Times New Roman" w:eastAsiaTheme="minorHAnsi" w:hAnsi="Times New Roman"/>
          <w:bCs/>
          <w:color w:val="000000"/>
          <w:sz w:val="28"/>
          <w:szCs w:val="28"/>
        </w:rPr>
      </w:pPr>
      <w:r w:rsidRPr="00642B08">
        <w:rPr>
          <w:rFonts w:ascii="Times New Roman" w:hAnsi="Times New Roman"/>
          <w:bCs/>
          <w:color w:val="000000"/>
          <w:sz w:val="28"/>
          <w:szCs w:val="28"/>
        </w:rPr>
        <w:t>ТОО «Saa Pharma»</w:t>
      </w:r>
    </w:p>
    <w:p w14:paraId="23F2F8C9" w14:textId="77777777" w:rsidR="00532E2A" w:rsidRPr="00642B08" w:rsidRDefault="00532E2A" w:rsidP="00532E2A">
      <w:pPr>
        <w:spacing w:after="0" w:line="240" w:lineRule="auto"/>
        <w:ind w:left="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42B08">
        <w:rPr>
          <w:rFonts w:ascii="Times New Roman" w:hAnsi="Times New Roman"/>
          <w:bCs/>
          <w:color w:val="000000"/>
          <w:sz w:val="28"/>
          <w:szCs w:val="28"/>
        </w:rPr>
        <w:t>050010, г. Алматы, пр. Достык, 38, офис № 705, Бизнес</w:t>
      </w:r>
      <w:r w:rsidR="00F8661F" w:rsidRPr="00642B08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642B08">
        <w:rPr>
          <w:rFonts w:ascii="Times New Roman" w:hAnsi="Times New Roman"/>
          <w:bCs/>
          <w:color w:val="000000"/>
          <w:sz w:val="28"/>
          <w:szCs w:val="28"/>
        </w:rPr>
        <w:t>центр KDC</w:t>
      </w:r>
    </w:p>
    <w:p w14:paraId="3B3EF97B" w14:textId="77777777" w:rsidR="00532E2A" w:rsidRPr="00642B08" w:rsidRDefault="00532E2A" w:rsidP="00532E2A">
      <w:pPr>
        <w:spacing w:after="0" w:line="240" w:lineRule="auto"/>
        <w:ind w:left="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42B08">
        <w:rPr>
          <w:rFonts w:ascii="Times New Roman" w:hAnsi="Times New Roman"/>
          <w:bCs/>
          <w:color w:val="000000"/>
          <w:sz w:val="28"/>
          <w:szCs w:val="28"/>
        </w:rPr>
        <w:t xml:space="preserve">тел.:  + 7 (727) 345 10 12 </w:t>
      </w:r>
    </w:p>
    <w:p w14:paraId="79F5C1F1" w14:textId="77777777" w:rsidR="00532E2A" w:rsidRPr="00642B08" w:rsidRDefault="00532E2A" w:rsidP="00532E2A">
      <w:pPr>
        <w:spacing w:after="0" w:line="240" w:lineRule="auto"/>
        <w:ind w:left="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42B08">
        <w:rPr>
          <w:rFonts w:ascii="Times New Roman" w:hAnsi="Times New Roman"/>
          <w:bCs/>
          <w:color w:val="000000"/>
          <w:sz w:val="28"/>
          <w:szCs w:val="28"/>
        </w:rPr>
        <w:t>моб.: +7 (701) 922 60 63</w:t>
      </w:r>
    </w:p>
    <w:p w14:paraId="641E27B8" w14:textId="77777777" w:rsidR="00532E2A" w:rsidRPr="00642B08" w:rsidRDefault="00532E2A" w:rsidP="00532E2A">
      <w:pPr>
        <w:spacing w:after="0" w:line="240" w:lineRule="auto"/>
        <w:ind w:left="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42B08">
        <w:rPr>
          <w:rFonts w:ascii="Times New Roman" w:hAnsi="Times New Roman"/>
          <w:bCs/>
          <w:color w:val="000000"/>
          <w:sz w:val="28"/>
          <w:szCs w:val="28"/>
        </w:rPr>
        <w:t xml:space="preserve">электронная почта: </w:t>
      </w:r>
      <w:hyperlink r:id="rId19" w:history="1">
        <w:r w:rsidRPr="00642B08">
          <w:rPr>
            <w:rStyle w:val="af"/>
            <w:rFonts w:ascii="Times New Roman" w:hAnsi="Times New Roman"/>
            <w:bCs/>
            <w:sz w:val="28"/>
            <w:szCs w:val="28"/>
          </w:rPr>
          <w:t>info@saapharma.kz</w:t>
        </w:r>
      </w:hyperlink>
      <w:bookmarkEnd w:id="20"/>
    </w:p>
    <w:sectPr w:rsidR="00532E2A" w:rsidRPr="00642B08" w:rsidSect="00642B08">
      <w:headerReference w:type="default" r:id="rId20"/>
      <w:footerReference w:type="even" r:id="rId21"/>
      <w:footerReference w:type="first" r:id="rId22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9ED8E5" w14:textId="77777777" w:rsidR="00330617" w:rsidRDefault="00330617" w:rsidP="00D275FC">
      <w:pPr>
        <w:spacing w:after="0" w:line="240" w:lineRule="auto"/>
      </w:pPr>
      <w:r>
        <w:separator/>
      </w:r>
    </w:p>
  </w:endnote>
  <w:endnote w:type="continuationSeparator" w:id="0">
    <w:p w14:paraId="154395C3" w14:textId="77777777" w:rsidR="00330617" w:rsidRDefault="00330617" w:rsidP="00D275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2138A" w14:textId="77777777" w:rsidR="009D472B" w:rsidRDefault="00330617"/>
  <w:p w14:paraId="62845E1C" w14:textId="77777777" w:rsidR="0049347A" w:rsidRDefault="00C735C6">
    <w:r>
      <w:rPr>
        <w:rFonts w:ascii="Times New Roman" w:eastAsia="Times New Roman" w:hAnsi="Times New Roman"/>
      </w:rPr>
      <w:t>Решение: N057726</w:t>
    </w:r>
    <w:r>
      <w:rPr>
        <w:rFonts w:ascii="Times New Roman" w:eastAsia="Times New Roman" w:hAnsi="Times New Roman"/>
      </w:rPr>
      <w:br/>
      <w:t>Дата решения: 04.11.2022</w:t>
    </w:r>
    <w:r>
      <w:rPr>
        <w:rFonts w:ascii="Times New Roman" w:eastAsia="Times New Roman" w:hAnsi="Times New Roman"/>
      </w:rPr>
      <w:br/>
      <w:t>Фамилия, имя, отчество (при его наличии) руководителя государственного органа (или уполномоченное лицо): Байсеркин Б. С.</w:t>
    </w:r>
    <w:r>
      <w:rPr>
        <w:rFonts w:ascii="Times New Roman" w:eastAsia="Times New Roman" w:hAnsi="Times New Roman"/>
      </w:rPr>
      <w:br/>
      <w:t>(Комитет медицинского и фармацевтического контроля Министерства здравоохранения Республики Казахстан)</w:t>
    </w:r>
    <w:r>
      <w:rPr>
        <w:rFonts w:ascii="Times New Roman" w:eastAsia="Times New Roman" w:hAnsi="Times New Roman"/>
      </w:rPr>
      <w:br/>
      <w:t>Данный документ согласно пункту 1 статьи 7 ЗРК от 7 января 2003 года «Об электронном документе и электронной цифровой подписи» равнозначен документу на бумажном носителе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2BFB9" w14:textId="77777777" w:rsidR="009D472B" w:rsidRDefault="00330617"/>
  <w:p w14:paraId="4B120B8D" w14:textId="77777777" w:rsidR="0049347A" w:rsidRDefault="00C735C6">
    <w:r>
      <w:rPr>
        <w:rFonts w:ascii="Times New Roman" w:eastAsia="Times New Roman" w:hAnsi="Times New Roman"/>
      </w:rPr>
      <w:t>Решение: N057726</w:t>
    </w:r>
    <w:r>
      <w:rPr>
        <w:rFonts w:ascii="Times New Roman" w:eastAsia="Times New Roman" w:hAnsi="Times New Roman"/>
      </w:rPr>
      <w:br/>
      <w:t>Дата решения: 04.11.2022</w:t>
    </w:r>
    <w:r>
      <w:rPr>
        <w:rFonts w:ascii="Times New Roman" w:eastAsia="Times New Roman" w:hAnsi="Times New Roman"/>
      </w:rPr>
      <w:br/>
      <w:t>Фамилия, имя, отчество (при его наличии) руководителя государственного органа (или уполномоченное лицо): Байсеркин Б. С.</w:t>
    </w:r>
    <w:r>
      <w:rPr>
        <w:rFonts w:ascii="Times New Roman" w:eastAsia="Times New Roman" w:hAnsi="Times New Roman"/>
      </w:rPr>
      <w:br/>
      <w:t>(Комитет медицинского и фармацевтического контроля Министерства здравоохранения Республики Казахстан)</w:t>
    </w:r>
    <w:r>
      <w:rPr>
        <w:rFonts w:ascii="Times New Roman" w:eastAsia="Times New Roman" w:hAnsi="Times New Roman"/>
      </w:rPr>
      <w:br/>
      <w:t>Данный документ согласно пункту 1 статьи 7 ЗРК от 7 января 2003 года «Об электронном документе и электронной цифровой подписи» равнозначен документу на бумажном носителе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08C30B" w14:textId="77777777" w:rsidR="00330617" w:rsidRDefault="00330617" w:rsidP="00D275FC">
      <w:pPr>
        <w:spacing w:after="0" w:line="240" w:lineRule="auto"/>
      </w:pPr>
      <w:r>
        <w:separator/>
      </w:r>
    </w:p>
  </w:footnote>
  <w:footnote w:type="continuationSeparator" w:id="0">
    <w:p w14:paraId="5FFB0EBC" w14:textId="77777777" w:rsidR="00330617" w:rsidRDefault="00330617" w:rsidP="00D275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20B3C" w14:textId="77777777" w:rsidR="00D275FC" w:rsidRDefault="00666C89">
    <w:pPr>
      <w:pStyle w:val="af1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4325407" wp14:editId="79CE7578">
              <wp:simplePos x="0" y="0"/>
              <wp:positionH relativeFrom="column">
                <wp:posOffset>6099175</wp:posOffset>
              </wp:positionH>
              <wp:positionV relativeFrom="paragraph">
                <wp:posOffset>619125</wp:posOffset>
              </wp:positionV>
              <wp:extent cx="381000" cy="8018780"/>
              <wp:effectExtent l="3175" t="0" r="0" b="127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" cy="8018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3BFD45" w14:textId="77777777" w:rsidR="00251FF5" w:rsidRPr="00251FF5" w:rsidRDefault="00251FF5">
                          <w:pPr>
                            <w:rPr>
                              <w:rFonts w:ascii="Times New Roman" w:hAnsi="Times New Roman"/>
                              <w:color w:val="0C0000"/>
                              <w:sz w:val="1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32540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480.25pt;margin-top:48.75pt;width:30pt;height:631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" stroked="f">
              <v:textbox style="layout-flow:vertical;mso-layout-flow-alt:bottom-to-top">
                <w:txbxContent>
                  <w:p w14:paraId="293BFD45" w14:textId="77777777" w:rsidR="00251FF5" w:rsidRPr="00251FF5" w:rsidRDefault="00251FF5">
                    <w:pPr>
                      <w:rPr>
                        <w:rFonts w:ascii="Times New Roman" w:hAnsi="Times New Roman"/>
                        <w:color w:val="0C0000"/>
                        <w:sz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07D7023" wp14:editId="6743A5C9">
              <wp:simplePos x="0" y="0"/>
              <wp:positionH relativeFrom="column">
                <wp:posOffset>6278880</wp:posOffset>
              </wp:positionH>
              <wp:positionV relativeFrom="paragraph">
                <wp:posOffset>619125</wp:posOffset>
              </wp:positionV>
              <wp:extent cx="381000" cy="3742055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1000" cy="37420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B9F8481" w14:textId="77777777" w:rsidR="00D275FC" w:rsidRPr="00D275FC" w:rsidRDefault="00D275FC">
                          <w:pPr>
                            <w:rPr>
                              <w:rFonts w:ascii="Times New Roman" w:hAnsi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C0000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7D7023" id="Поле 2" o:spid="_x0000_s1027" type="#_x0000_t202" style="position:absolute;margin-left:494.4pt;margin-top:48.75pt;width:30pt;height:294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" filled="f" stroked="f" strokeweight=".5pt">
              <v:path arrowok="t"/>
              <v:textbox style="layout-flow:vertical;mso-layout-flow-alt:bottom-to-top">
                <w:txbxContent>
                  <w:p w14:paraId="4B9F8481" w14:textId="77777777" w:rsidR="00D275FC" w:rsidRPr="00D275FC" w:rsidRDefault="00D275FC">
                    <w:pPr>
                      <w:rPr>
                        <w:rFonts w:ascii="Times New Roman" w:hAnsi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/>
                        <w:color w:val="0C0000"/>
                        <w:sz w:val="1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304A1"/>
    <w:multiLevelType w:val="hybridMultilevel"/>
    <w:tmpl w:val="FC3E7954"/>
    <w:lvl w:ilvl="0" w:tplc="FBD25BD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82B52"/>
    <w:multiLevelType w:val="hybridMultilevel"/>
    <w:tmpl w:val="4CF85C2E"/>
    <w:lvl w:ilvl="0" w:tplc="EF0E8238">
      <w:numFmt w:val="bullet"/>
      <w:lvlText w:val="-"/>
      <w:lvlJc w:val="left"/>
      <w:pPr>
        <w:ind w:left="100" w:hanging="1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en-US"/>
      </w:rPr>
    </w:lvl>
    <w:lvl w:ilvl="1" w:tplc="427E5FCC">
      <w:numFmt w:val="bullet"/>
      <w:lvlText w:val="•"/>
      <w:lvlJc w:val="left"/>
      <w:pPr>
        <w:ind w:left="1014" w:hanging="135"/>
      </w:pPr>
      <w:rPr>
        <w:rFonts w:hint="default"/>
        <w:lang w:val="en-US" w:eastAsia="en-US" w:bidi="en-US"/>
      </w:rPr>
    </w:lvl>
    <w:lvl w:ilvl="2" w:tplc="97260BF6">
      <w:numFmt w:val="bullet"/>
      <w:lvlText w:val="•"/>
      <w:lvlJc w:val="left"/>
      <w:pPr>
        <w:ind w:left="1929" w:hanging="135"/>
      </w:pPr>
      <w:rPr>
        <w:rFonts w:hint="default"/>
        <w:lang w:val="en-US" w:eastAsia="en-US" w:bidi="en-US"/>
      </w:rPr>
    </w:lvl>
    <w:lvl w:ilvl="3" w:tplc="3C46BA3A">
      <w:numFmt w:val="bullet"/>
      <w:lvlText w:val="•"/>
      <w:lvlJc w:val="left"/>
      <w:pPr>
        <w:ind w:left="2843" w:hanging="135"/>
      </w:pPr>
      <w:rPr>
        <w:rFonts w:hint="default"/>
        <w:lang w:val="en-US" w:eastAsia="en-US" w:bidi="en-US"/>
      </w:rPr>
    </w:lvl>
    <w:lvl w:ilvl="4" w:tplc="EB967058">
      <w:numFmt w:val="bullet"/>
      <w:lvlText w:val="•"/>
      <w:lvlJc w:val="left"/>
      <w:pPr>
        <w:ind w:left="3758" w:hanging="135"/>
      </w:pPr>
      <w:rPr>
        <w:rFonts w:hint="default"/>
        <w:lang w:val="en-US" w:eastAsia="en-US" w:bidi="en-US"/>
      </w:rPr>
    </w:lvl>
    <w:lvl w:ilvl="5" w:tplc="61A2E510">
      <w:numFmt w:val="bullet"/>
      <w:lvlText w:val="•"/>
      <w:lvlJc w:val="left"/>
      <w:pPr>
        <w:ind w:left="4673" w:hanging="135"/>
      </w:pPr>
      <w:rPr>
        <w:rFonts w:hint="default"/>
        <w:lang w:val="en-US" w:eastAsia="en-US" w:bidi="en-US"/>
      </w:rPr>
    </w:lvl>
    <w:lvl w:ilvl="6" w:tplc="31E69B2E">
      <w:numFmt w:val="bullet"/>
      <w:lvlText w:val="•"/>
      <w:lvlJc w:val="left"/>
      <w:pPr>
        <w:ind w:left="5587" w:hanging="135"/>
      </w:pPr>
      <w:rPr>
        <w:rFonts w:hint="default"/>
        <w:lang w:val="en-US" w:eastAsia="en-US" w:bidi="en-US"/>
      </w:rPr>
    </w:lvl>
    <w:lvl w:ilvl="7" w:tplc="B01495A6">
      <w:numFmt w:val="bullet"/>
      <w:lvlText w:val="•"/>
      <w:lvlJc w:val="left"/>
      <w:pPr>
        <w:ind w:left="6502" w:hanging="135"/>
      </w:pPr>
      <w:rPr>
        <w:rFonts w:hint="default"/>
        <w:lang w:val="en-US" w:eastAsia="en-US" w:bidi="en-US"/>
      </w:rPr>
    </w:lvl>
    <w:lvl w:ilvl="8" w:tplc="79645748">
      <w:numFmt w:val="bullet"/>
      <w:lvlText w:val="•"/>
      <w:lvlJc w:val="left"/>
      <w:pPr>
        <w:ind w:left="7417" w:hanging="135"/>
      </w:pPr>
      <w:rPr>
        <w:rFonts w:hint="default"/>
        <w:lang w:val="en-US" w:eastAsia="en-US" w:bidi="en-US"/>
      </w:rPr>
    </w:lvl>
  </w:abstractNum>
  <w:abstractNum w:abstractNumId="2" w15:restartNumberingAfterBreak="0">
    <w:nsid w:val="05A23C54"/>
    <w:multiLevelType w:val="hybridMultilevel"/>
    <w:tmpl w:val="8FCC01C8"/>
    <w:lvl w:ilvl="0" w:tplc="B378A9E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5B70C4"/>
    <w:multiLevelType w:val="hybridMultilevel"/>
    <w:tmpl w:val="CC3EE246"/>
    <w:lvl w:ilvl="0" w:tplc="B378A9E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DB0727"/>
    <w:multiLevelType w:val="hybridMultilevel"/>
    <w:tmpl w:val="2E2CB4B2"/>
    <w:lvl w:ilvl="0" w:tplc="6AC4545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845C62"/>
    <w:multiLevelType w:val="hybridMultilevel"/>
    <w:tmpl w:val="A588F086"/>
    <w:lvl w:ilvl="0" w:tplc="1498833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A507BE"/>
    <w:multiLevelType w:val="hybridMultilevel"/>
    <w:tmpl w:val="43FEBD16"/>
    <w:lvl w:ilvl="0" w:tplc="982E96AC">
      <w:numFmt w:val="bullet"/>
      <w:lvlText w:val="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876D1D"/>
    <w:multiLevelType w:val="hybridMultilevel"/>
    <w:tmpl w:val="63309D12"/>
    <w:lvl w:ilvl="0" w:tplc="982E96AC">
      <w:numFmt w:val="bullet"/>
      <w:lvlText w:val="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7A5C87"/>
    <w:multiLevelType w:val="hybridMultilevel"/>
    <w:tmpl w:val="91BEACDE"/>
    <w:lvl w:ilvl="0" w:tplc="27FE9C6E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BA25B9"/>
    <w:multiLevelType w:val="hybridMultilevel"/>
    <w:tmpl w:val="A3E62FA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555E55"/>
    <w:multiLevelType w:val="hybridMultilevel"/>
    <w:tmpl w:val="72E41BCA"/>
    <w:lvl w:ilvl="0" w:tplc="982E96AC">
      <w:numFmt w:val="bullet"/>
      <w:lvlText w:val="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AE0A2C"/>
    <w:multiLevelType w:val="hybridMultilevel"/>
    <w:tmpl w:val="71181612"/>
    <w:lvl w:ilvl="0" w:tplc="5DA63902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4A59E8"/>
    <w:multiLevelType w:val="hybridMultilevel"/>
    <w:tmpl w:val="7DF6C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C95314"/>
    <w:multiLevelType w:val="hybridMultilevel"/>
    <w:tmpl w:val="F3884292"/>
    <w:lvl w:ilvl="0" w:tplc="B378A9E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1E72D8"/>
    <w:multiLevelType w:val="hybridMultilevel"/>
    <w:tmpl w:val="52B2D602"/>
    <w:lvl w:ilvl="0" w:tplc="3BEE7F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145ABD"/>
    <w:multiLevelType w:val="hybridMultilevel"/>
    <w:tmpl w:val="9A88FD54"/>
    <w:lvl w:ilvl="0" w:tplc="3BEE7F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BD2753"/>
    <w:multiLevelType w:val="hybridMultilevel"/>
    <w:tmpl w:val="A7722BE8"/>
    <w:lvl w:ilvl="0" w:tplc="530A13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A56979"/>
    <w:multiLevelType w:val="hybridMultilevel"/>
    <w:tmpl w:val="97564356"/>
    <w:lvl w:ilvl="0" w:tplc="530A13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2A726D"/>
    <w:multiLevelType w:val="hybridMultilevel"/>
    <w:tmpl w:val="07A0C7CC"/>
    <w:lvl w:ilvl="0" w:tplc="77C087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7369D2"/>
    <w:multiLevelType w:val="hybridMultilevel"/>
    <w:tmpl w:val="BBF437D6"/>
    <w:lvl w:ilvl="0" w:tplc="B378A9E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5A1387"/>
    <w:multiLevelType w:val="hybridMultilevel"/>
    <w:tmpl w:val="8FF4F3BE"/>
    <w:lvl w:ilvl="0" w:tplc="702A5D80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27415F"/>
    <w:multiLevelType w:val="hybridMultilevel"/>
    <w:tmpl w:val="4040272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A14733"/>
    <w:multiLevelType w:val="hybridMultilevel"/>
    <w:tmpl w:val="1370F9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BD66EE"/>
    <w:multiLevelType w:val="hybridMultilevel"/>
    <w:tmpl w:val="0C5094BA"/>
    <w:lvl w:ilvl="0" w:tplc="77C087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735000"/>
    <w:multiLevelType w:val="hybridMultilevel"/>
    <w:tmpl w:val="CB40CE2C"/>
    <w:lvl w:ilvl="0" w:tplc="B378A9E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9248EF"/>
    <w:multiLevelType w:val="hybridMultilevel"/>
    <w:tmpl w:val="8E7257C0"/>
    <w:lvl w:ilvl="0" w:tplc="6AC4545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D31F24"/>
    <w:multiLevelType w:val="hybridMultilevel"/>
    <w:tmpl w:val="A6E05460"/>
    <w:lvl w:ilvl="0" w:tplc="B378A9E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9F10E9"/>
    <w:multiLevelType w:val="hybridMultilevel"/>
    <w:tmpl w:val="BD7499D8"/>
    <w:lvl w:ilvl="0" w:tplc="3BEE7F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3D0595"/>
    <w:multiLevelType w:val="hybridMultilevel"/>
    <w:tmpl w:val="C5FCDC30"/>
    <w:lvl w:ilvl="0" w:tplc="3BEE7F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537AD1"/>
    <w:multiLevelType w:val="hybridMultilevel"/>
    <w:tmpl w:val="DB4EBC54"/>
    <w:lvl w:ilvl="0" w:tplc="982E96AC">
      <w:numFmt w:val="bullet"/>
      <w:lvlText w:val="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DC0942"/>
    <w:multiLevelType w:val="hybridMultilevel"/>
    <w:tmpl w:val="90DCECC0"/>
    <w:lvl w:ilvl="0" w:tplc="3BEE7F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E84F52"/>
    <w:multiLevelType w:val="hybridMultilevel"/>
    <w:tmpl w:val="81BCA6F8"/>
    <w:lvl w:ilvl="0" w:tplc="982E96AC">
      <w:numFmt w:val="bullet"/>
      <w:lvlText w:val="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4B1466"/>
    <w:multiLevelType w:val="hybridMultilevel"/>
    <w:tmpl w:val="24DEBF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4C1104"/>
    <w:multiLevelType w:val="hybridMultilevel"/>
    <w:tmpl w:val="E99E0AAA"/>
    <w:lvl w:ilvl="0" w:tplc="3022E75A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721A9C"/>
    <w:multiLevelType w:val="hybridMultilevel"/>
    <w:tmpl w:val="9F46F03E"/>
    <w:lvl w:ilvl="0" w:tplc="B1FA3D2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C74D5B"/>
    <w:multiLevelType w:val="hybridMultilevel"/>
    <w:tmpl w:val="D4F8B810"/>
    <w:lvl w:ilvl="0" w:tplc="0422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74827B71"/>
    <w:multiLevelType w:val="hybridMultilevel"/>
    <w:tmpl w:val="EE04941C"/>
    <w:lvl w:ilvl="0" w:tplc="982E96AC">
      <w:numFmt w:val="bullet"/>
      <w:lvlText w:val="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8C3B43"/>
    <w:multiLevelType w:val="hybridMultilevel"/>
    <w:tmpl w:val="5262F7C6"/>
    <w:lvl w:ilvl="0" w:tplc="530A13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7E44CD"/>
    <w:multiLevelType w:val="hybridMultilevel"/>
    <w:tmpl w:val="72E2E6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334923"/>
    <w:multiLevelType w:val="hybridMultilevel"/>
    <w:tmpl w:val="1938C9DE"/>
    <w:lvl w:ilvl="0" w:tplc="77C087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6935A5"/>
    <w:multiLevelType w:val="hybridMultilevel"/>
    <w:tmpl w:val="E91216DC"/>
    <w:lvl w:ilvl="0" w:tplc="9EC4547E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2F7ADF"/>
    <w:multiLevelType w:val="hybridMultilevel"/>
    <w:tmpl w:val="A4D06184"/>
    <w:lvl w:ilvl="0" w:tplc="B378A9E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B866CA"/>
    <w:multiLevelType w:val="hybridMultilevel"/>
    <w:tmpl w:val="EF88C7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BF1B9F"/>
    <w:multiLevelType w:val="hybridMultilevel"/>
    <w:tmpl w:val="B050A448"/>
    <w:lvl w:ilvl="0" w:tplc="982E96AC">
      <w:numFmt w:val="bullet"/>
      <w:lvlText w:val="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80363662">
    <w:abstractNumId w:val="29"/>
  </w:num>
  <w:num w:numId="2" w16cid:durableId="447621284">
    <w:abstractNumId w:val="7"/>
  </w:num>
  <w:num w:numId="3" w16cid:durableId="72630164">
    <w:abstractNumId w:val="6"/>
  </w:num>
  <w:num w:numId="4" w16cid:durableId="1869249601">
    <w:abstractNumId w:val="31"/>
  </w:num>
  <w:num w:numId="5" w16cid:durableId="622345494">
    <w:abstractNumId w:val="43"/>
  </w:num>
  <w:num w:numId="6" w16cid:durableId="967975357">
    <w:abstractNumId w:val="10"/>
  </w:num>
  <w:num w:numId="7" w16cid:durableId="2072386579">
    <w:abstractNumId w:val="36"/>
  </w:num>
  <w:num w:numId="8" w16cid:durableId="1963077340">
    <w:abstractNumId w:val="14"/>
  </w:num>
  <w:num w:numId="9" w16cid:durableId="1244725627">
    <w:abstractNumId w:val="28"/>
  </w:num>
  <w:num w:numId="10" w16cid:durableId="1347516045">
    <w:abstractNumId w:val="15"/>
  </w:num>
  <w:num w:numId="11" w16cid:durableId="510534031">
    <w:abstractNumId w:val="27"/>
  </w:num>
  <w:num w:numId="12" w16cid:durableId="987828125">
    <w:abstractNumId w:val="30"/>
  </w:num>
  <w:num w:numId="13" w16cid:durableId="1078599694">
    <w:abstractNumId w:val="33"/>
  </w:num>
  <w:num w:numId="14" w16cid:durableId="549196793">
    <w:abstractNumId w:val="21"/>
  </w:num>
  <w:num w:numId="15" w16cid:durableId="933905680">
    <w:abstractNumId w:val="2"/>
  </w:num>
  <w:num w:numId="16" w16cid:durableId="1999965074">
    <w:abstractNumId w:val="41"/>
  </w:num>
  <w:num w:numId="17" w16cid:durableId="1549340052">
    <w:abstractNumId w:val="26"/>
  </w:num>
  <w:num w:numId="18" w16cid:durableId="1218466755">
    <w:abstractNumId w:val="24"/>
  </w:num>
  <w:num w:numId="19" w16cid:durableId="2073964712">
    <w:abstractNumId w:val="13"/>
  </w:num>
  <w:num w:numId="20" w16cid:durableId="79761156">
    <w:abstractNumId w:val="3"/>
  </w:num>
  <w:num w:numId="21" w16cid:durableId="933779933">
    <w:abstractNumId w:val="19"/>
  </w:num>
  <w:num w:numId="22" w16cid:durableId="197744900">
    <w:abstractNumId w:val="9"/>
  </w:num>
  <w:num w:numId="23" w16cid:durableId="875776414">
    <w:abstractNumId w:val="35"/>
  </w:num>
  <w:num w:numId="24" w16cid:durableId="2084444348">
    <w:abstractNumId w:val="20"/>
  </w:num>
  <w:num w:numId="25" w16cid:durableId="328600144">
    <w:abstractNumId w:val="38"/>
  </w:num>
  <w:num w:numId="26" w16cid:durableId="623462393">
    <w:abstractNumId w:val="22"/>
  </w:num>
  <w:num w:numId="27" w16cid:durableId="1017731825">
    <w:abstractNumId w:val="32"/>
  </w:num>
  <w:num w:numId="28" w16cid:durableId="1488009081">
    <w:abstractNumId w:val="42"/>
  </w:num>
  <w:num w:numId="29" w16cid:durableId="643197722">
    <w:abstractNumId w:val="4"/>
  </w:num>
  <w:num w:numId="30" w16cid:durableId="1884752914">
    <w:abstractNumId w:val="34"/>
  </w:num>
  <w:num w:numId="31" w16cid:durableId="1637297737">
    <w:abstractNumId w:val="0"/>
  </w:num>
  <w:num w:numId="32" w16cid:durableId="1191457540">
    <w:abstractNumId w:val="5"/>
  </w:num>
  <w:num w:numId="33" w16cid:durableId="701441775">
    <w:abstractNumId w:val="17"/>
  </w:num>
  <w:num w:numId="34" w16cid:durableId="1526870140">
    <w:abstractNumId w:val="16"/>
  </w:num>
  <w:num w:numId="35" w16cid:durableId="409081507">
    <w:abstractNumId w:val="37"/>
  </w:num>
  <w:num w:numId="36" w16cid:durableId="430442899">
    <w:abstractNumId w:val="40"/>
  </w:num>
  <w:num w:numId="37" w16cid:durableId="1587610078">
    <w:abstractNumId w:val="25"/>
  </w:num>
  <w:num w:numId="38" w16cid:durableId="1524437371">
    <w:abstractNumId w:val="18"/>
  </w:num>
  <w:num w:numId="39" w16cid:durableId="1118720193">
    <w:abstractNumId w:val="12"/>
  </w:num>
  <w:num w:numId="40" w16cid:durableId="1582909825">
    <w:abstractNumId w:val="39"/>
  </w:num>
  <w:num w:numId="41" w16cid:durableId="361323473">
    <w:abstractNumId w:val="23"/>
  </w:num>
  <w:num w:numId="42" w16cid:durableId="1066412954">
    <w:abstractNumId w:val="1"/>
  </w:num>
  <w:num w:numId="43" w16cid:durableId="1047492762">
    <w:abstractNumId w:val="11"/>
  </w:num>
  <w:num w:numId="44" w16cid:durableId="33838900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6048"/>
    <w:rsid w:val="00000EE8"/>
    <w:rsid w:val="00002307"/>
    <w:rsid w:val="00004262"/>
    <w:rsid w:val="00010371"/>
    <w:rsid w:val="00010676"/>
    <w:rsid w:val="00011267"/>
    <w:rsid w:val="00011391"/>
    <w:rsid w:val="0001431A"/>
    <w:rsid w:val="00024DFD"/>
    <w:rsid w:val="000264BB"/>
    <w:rsid w:val="00030D2A"/>
    <w:rsid w:val="00033FC1"/>
    <w:rsid w:val="00041BD9"/>
    <w:rsid w:val="00042999"/>
    <w:rsid w:val="00044F31"/>
    <w:rsid w:val="000506D5"/>
    <w:rsid w:val="00070A1E"/>
    <w:rsid w:val="000852A1"/>
    <w:rsid w:val="000972E6"/>
    <w:rsid w:val="000A0D71"/>
    <w:rsid w:val="000A6776"/>
    <w:rsid w:val="000A6C3F"/>
    <w:rsid w:val="000A7845"/>
    <w:rsid w:val="000B387F"/>
    <w:rsid w:val="000B49B0"/>
    <w:rsid w:val="000B4BA2"/>
    <w:rsid w:val="000C1433"/>
    <w:rsid w:val="000C2C4B"/>
    <w:rsid w:val="000C3064"/>
    <w:rsid w:val="000C4C48"/>
    <w:rsid w:val="000C7C18"/>
    <w:rsid w:val="000E01AB"/>
    <w:rsid w:val="000E200B"/>
    <w:rsid w:val="000E49F0"/>
    <w:rsid w:val="000E6126"/>
    <w:rsid w:val="000E7337"/>
    <w:rsid w:val="000F462D"/>
    <w:rsid w:val="00100406"/>
    <w:rsid w:val="00100C60"/>
    <w:rsid w:val="00104D32"/>
    <w:rsid w:val="00107A8A"/>
    <w:rsid w:val="00107BA0"/>
    <w:rsid w:val="00111788"/>
    <w:rsid w:val="00113C57"/>
    <w:rsid w:val="001142F1"/>
    <w:rsid w:val="0011460E"/>
    <w:rsid w:val="00114CD4"/>
    <w:rsid w:val="0012149F"/>
    <w:rsid w:val="00122BB0"/>
    <w:rsid w:val="001233B0"/>
    <w:rsid w:val="00123CDD"/>
    <w:rsid w:val="00131BAB"/>
    <w:rsid w:val="00132B9A"/>
    <w:rsid w:val="00135678"/>
    <w:rsid w:val="001356DD"/>
    <w:rsid w:val="001368AE"/>
    <w:rsid w:val="001424A9"/>
    <w:rsid w:val="00144CCD"/>
    <w:rsid w:val="00145AA5"/>
    <w:rsid w:val="0014739A"/>
    <w:rsid w:val="001515CC"/>
    <w:rsid w:val="001530C4"/>
    <w:rsid w:val="0015490C"/>
    <w:rsid w:val="00155948"/>
    <w:rsid w:val="001573E2"/>
    <w:rsid w:val="0016278D"/>
    <w:rsid w:val="00174D47"/>
    <w:rsid w:val="00180624"/>
    <w:rsid w:val="0018340B"/>
    <w:rsid w:val="001841AA"/>
    <w:rsid w:val="00187A6C"/>
    <w:rsid w:val="001937AD"/>
    <w:rsid w:val="00195681"/>
    <w:rsid w:val="001A220C"/>
    <w:rsid w:val="001A2CB2"/>
    <w:rsid w:val="001B0F99"/>
    <w:rsid w:val="001B6A60"/>
    <w:rsid w:val="001B6AEC"/>
    <w:rsid w:val="001C3B66"/>
    <w:rsid w:val="001E0E62"/>
    <w:rsid w:val="001E108C"/>
    <w:rsid w:val="001E1885"/>
    <w:rsid w:val="001E6F4C"/>
    <w:rsid w:val="001E781A"/>
    <w:rsid w:val="001F16AA"/>
    <w:rsid w:val="001F2747"/>
    <w:rsid w:val="00202B03"/>
    <w:rsid w:val="00203355"/>
    <w:rsid w:val="00211005"/>
    <w:rsid w:val="00217D41"/>
    <w:rsid w:val="00220BE5"/>
    <w:rsid w:val="00222BDD"/>
    <w:rsid w:val="00222CA6"/>
    <w:rsid w:val="00232642"/>
    <w:rsid w:val="0023368C"/>
    <w:rsid w:val="002368D5"/>
    <w:rsid w:val="00237697"/>
    <w:rsid w:val="00240A59"/>
    <w:rsid w:val="00241E5B"/>
    <w:rsid w:val="00245DCF"/>
    <w:rsid w:val="00250EDB"/>
    <w:rsid w:val="00251FF5"/>
    <w:rsid w:val="00253D31"/>
    <w:rsid w:val="00255F5C"/>
    <w:rsid w:val="00256E10"/>
    <w:rsid w:val="00257810"/>
    <w:rsid w:val="00260413"/>
    <w:rsid w:val="00260EBC"/>
    <w:rsid w:val="00264710"/>
    <w:rsid w:val="00267567"/>
    <w:rsid w:val="0027036A"/>
    <w:rsid w:val="00270B0A"/>
    <w:rsid w:val="00275882"/>
    <w:rsid w:val="002818B3"/>
    <w:rsid w:val="00281FBE"/>
    <w:rsid w:val="00290D2E"/>
    <w:rsid w:val="0029189C"/>
    <w:rsid w:val="00292715"/>
    <w:rsid w:val="00292A3B"/>
    <w:rsid w:val="002A591C"/>
    <w:rsid w:val="002B1477"/>
    <w:rsid w:val="002C10E1"/>
    <w:rsid w:val="002C15EB"/>
    <w:rsid w:val="002C1660"/>
    <w:rsid w:val="002C35A2"/>
    <w:rsid w:val="002C5345"/>
    <w:rsid w:val="002D03EA"/>
    <w:rsid w:val="002D430D"/>
    <w:rsid w:val="002D560C"/>
    <w:rsid w:val="002D56B7"/>
    <w:rsid w:val="002E0BAD"/>
    <w:rsid w:val="002E26F3"/>
    <w:rsid w:val="002E6866"/>
    <w:rsid w:val="002F23AB"/>
    <w:rsid w:val="002F4A14"/>
    <w:rsid w:val="0030233F"/>
    <w:rsid w:val="003043BF"/>
    <w:rsid w:val="00306BC6"/>
    <w:rsid w:val="00307AA2"/>
    <w:rsid w:val="003123CA"/>
    <w:rsid w:val="00320073"/>
    <w:rsid w:val="00323782"/>
    <w:rsid w:val="003262DF"/>
    <w:rsid w:val="00330617"/>
    <w:rsid w:val="00334D64"/>
    <w:rsid w:val="00346AA3"/>
    <w:rsid w:val="0036288F"/>
    <w:rsid w:val="00365B10"/>
    <w:rsid w:val="00367BA7"/>
    <w:rsid w:val="00370974"/>
    <w:rsid w:val="00370D06"/>
    <w:rsid w:val="003761C0"/>
    <w:rsid w:val="003812B2"/>
    <w:rsid w:val="00383CDB"/>
    <w:rsid w:val="003853AC"/>
    <w:rsid w:val="00385F9B"/>
    <w:rsid w:val="00387109"/>
    <w:rsid w:val="003879F9"/>
    <w:rsid w:val="003940E4"/>
    <w:rsid w:val="00396233"/>
    <w:rsid w:val="003A035E"/>
    <w:rsid w:val="003B0285"/>
    <w:rsid w:val="003B1F27"/>
    <w:rsid w:val="003B39D0"/>
    <w:rsid w:val="003C420B"/>
    <w:rsid w:val="003C783E"/>
    <w:rsid w:val="003D2F04"/>
    <w:rsid w:val="003D51E7"/>
    <w:rsid w:val="003D572E"/>
    <w:rsid w:val="003D6F6B"/>
    <w:rsid w:val="003E13CF"/>
    <w:rsid w:val="003E2543"/>
    <w:rsid w:val="003E6464"/>
    <w:rsid w:val="003F5344"/>
    <w:rsid w:val="003F7EDC"/>
    <w:rsid w:val="00402274"/>
    <w:rsid w:val="00403E7F"/>
    <w:rsid w:val="00404316"/>
    <w:rsid w:val="00404548"/>
    <w:rsid w:val="0041162E"/>
    <w:rsid w:val="00415473"/>
    <w:rsid w:val="00420169"/>
    <w:rsid w:val="00423F1C"/>
    <w:rsid w:val="0042786D"/>
    <w:rsid w:val="00433C62"/>
    <w:rsid w:val="004434E0"/>
    <w:rsid w:val="00453005"/>
    <w:rsid w:val="00454BD1"/>
    <w:rsid w:val="00456679"/>
    <w:rsid w:val="00463015"/>
    <w:rsid w:val="00467FB6"/>
    <w:rsid w:val="00472EF5"/>
    <w:rsid w:val="00477BA6"/>
    <w:rsid w:val="00482C8C"/>
    <w:rsid w:val="00485F86"/>
    <w:rsid w:val="0048687C"/>
    <w:rsid w:val="0049347A"/>
    <w:rsid w:val="00494CF9"/>
    <w:rsid w:val="00496B39"/>
    <w:rsid w:val="004A31B4"/>
    <w:rsid w:val="004A57D3"/>
    <w:rsid w:val="004C1922"/>
    <w:rsid w:val="004C462F"/>
    <w:rsid w:val="004D49E9"/>
    <w:rsid w:val="004E346F"/>
    <w:rsid w:val="00500B15"/>
    <w:rsid w:val="00505006"/>
    <w:rsid w:val="005071DA"/>
    <w:rsid w:val="00511615"/>
    <w:rsid w:val="00513120"/>
    <w:rsid w:val="00521EF4"/>
    <w:rsid w:val="00523D82"/>
    <w:rsid w:val="00527948"/>
    <w:rsid w:val="00532AE2"/>
    <w:rsid w:val="00532E2A"/>
    <w:rsid w:val="00541A00"/>
    <w:rsid w:val="0054316C"/>
    <w:rsid w:val="005444B2"/>
    <w:rsid w:val="00552F8B"/>
    <w:rsid w:val="00555D27"/>
    <w:rsid w:val="00560FB7"/>
    <w:rsid w:val="00561FE7"/>
    <w:rsid w:val="005719D9"/>
    <w:rsid w:val="00574F6F"/>
    <w:rsid w:val="00575348"/>
    <w:rsid w:val="005869C5"/>
    <w:rsid w:val="00587EB2"/>
    <w:rsid w:val="0059047A"/>
    <w:rsid w:val="00590FB9"/>
    <w:rsid w:val="005974CA"/>
    <w:rsid w:val="00597F42"/>
    <w:rsid w:val="005A0B75"/>
    <w:rsid w:val="005A1C1B"/>
    <w:rsid w:val="005A3C81"/>
    <w:rsid w:val="005A5680"/>
    <w:rsid w:val="005A6639"/>
    <w:rsid w:val="005A6914"/>
    <w:rsid w:val="005B157E"/>
    <w:rsid w:val="005B3FFE"/>
    <w:rsid w:val="005B61FB"/>
    <w:rsid w:val="005B6E9E"/>
    <w:rsid w:val="005C066E"/>
    <w:rsid w:val="005C1519"/>
    <w:rsid w:val="005C1C4E"/>
    <w:rsid w:val="005C26EE"/>
    <w:rsid w:val="005C3255"/>
    <w:rsid w:val="005C4654"/>
    <w:rsid w:val="005C4A16"/>
    <w:rsid w:val="005D68C6"/>
    <w:rsid w:val="005D6A1E"/>
    <w:rsid w:val="005D7A49"/>
    <w:rsid w:val="005D7EE3"/>
    <w:rsid w:val="005E18D9"/>
    <w:rsid w:val="005E50DE"/>
    <w:rsid w:val="005E7CAB"/>
    <w:rsid w:val="005E7E0A"/>
    <w:rsid w:val="005F0CE3"/>
    <w:rsid w:val="005F18CF"/>
    <w:rsid w:val="005F7097"/>
    <w:rsid w:val="006020BC"/>
    <w:rsid w:val="0060256A"/>
    <w:rsid w:val="0060283C"/>
    <w:rsid w:val="0060364A"/>
    <w:rsid w:val="006123A0"/>
    <w:rsid w:val="00615569"/>
    <w:rsid w:val="006160CC"/>
    <w:rsid w:val="00617843"/>
    <w:rsid w:val="00620F34"/>
    <w:rsid w:val="00624C1B"/>
    <w:rsid w:val="00625471"/>
    <w:rsid w:val="00626144"/>
    <w:rsid w:val="00627853"/>
    <w:rsid w:val="006318C4"/>
    <w:rsid w:val="00634D0C"/>
    <w:rsid w:val="00642B08"/>
    <w:rsid w:val="006527F7"/>
    <w:rsid w:val="00652BCE"/>
    <w:rsid w:val="00652E29"/>
    <w:rsid w:val="00653617"/>
    <w:rsid w:val="00653A72"/>
    <w:rsid w:val="00653B8F"/>
    <w:rsid w:val="006604B8"/>
    <w:rsid w:val="00660AC2"/>
    <w:rsid w:val="00660C8E"/>
    <w:rsid w:val="00661F00"/>
    <w:rsid w:val="006627E4"/>
    <w:rsid w:val="00666C89"/>
    <w:rsid w:val="0067136B"/>
    <w:rsid w:val="00671804"/>
    <w:rsid w:val="00675877"/>
    <w:rsid w:val="006866AE"/>
    <w:rsid w:val="00691208"/>
    <w:rsid w:val="006A00D4"/>
    <w:rsid w:val="006A23C4"/>
    <w:rsid w:val="006A33C5"/>
    <w:rsid w:val="006A702E"/>
    <w:rsid w:val="006B73EB"/>
    <w:rsid w:val="006B7A90"/>
    <w:rsid w:val="006C3097"/>
    <w:rsid w:val="006C5F38"/>
    <w:rsid w:val="006C6096"/>
    <w:rsid w:val="006D7D5A"/>
    <w:rsid w:val="006E2AD2"/>
    <w:rsid w:val="006E415E"/>
    <w:rsid w:val="006E4305"/>
    <w:rsid w:val="006E5A64"/>
    <w:rsid w:val="006F15ED"/>
    <w:rsid w:val="006F5763"/>
    <w:rsid w:val="006F7A1C"/>
    <w:rsid w:val="00701F6B"/>
    <w:rsid w:val="00704BAB"/>
    <w:rsid w:val="00705F42"/>
    <w:rsid w:val="007104D1"/>
    <w:rsid w:val="007115B8"/>
    <w:rsid w:val="00713084"/>
    <w:rsid w:val="007135A6"/>
    <w:rsid w:val="00713DAD"/>
    <w:rsid w:val="00714180"/>
    <w:rsid w:val="00730BFD"/>
    <w:rsid w:val="00733A73"/>
    <w:rsid w:val="00736473"/>
    <w:rsid w:val="00746FF2"/>
    <w:rsid w:val="00752413"/>
    <w:rsid w:val="00761133"/>
    <w:rsid w:val="00764E84"/>
    <w:rsid w:val="00767FE9"/>
    <w:rsid w:val="007708A3"/>
    <w:rsid w:val="007762F8"/>
    <w:rsid w:val="00780F2B"/>
    <w:rsid w:val="00781285"/>
    <w:rsid w:val="00783520"/>
    <w:rsid w:val="00786027"/>
    <w:rsid w:val="00795614"/>
    <w:rsid w:val="007A02D3"/>
    <w:rsid w:val="007A18B1"/>
    <w:rsid w:val="007A435C"/>
    <w:rsid w:val="007C055A"/>
    <w:rsid w:val="007C1693"/>
    <w:rsid w:val="007D09E1"/>
    <w:rsid w:val="007D0E84"/>
    <w:rsid w:val="007D1044"/>
    <w:rsid w:val="007D38B3"/>
    <w:rsid w:val="007D681B"/>
    <w:rsid w:val="007E05A6"/>
    <w:rsid w:val="007E1D85"/>
    <w:rsid w:val="007E3F07"/>
    <w:rsid w:val="007F3292"/>
    <w:rsid w:val="007F363A"/>
    <w:rsid w:val="007F7107"/>
    <w:rsid w:val="00803021"/>
    <w:rsid w:val="0081154A"/>
    <w:rsid w:val="00812D3B"/>
    <w:rsid w:val="008145EF"/>
    <w:rsid w:val="00816D4F"/>
    <w:rsid w:val="00820B36"/>
    <w:rsid w:val="008231EF"/>
    <w:rsid w:val="00827BB2"/>
    <w:rsid w:val="008329DA"/>
    <w:rsid w:val="008330E7"/>
    <w:rsid w:val="008353A4"/>
    <w:rsid w:val="00844B72"/>
    <w:rsid w:val="00847154"/>
    <w:rsid w:val="00865B57"/>
    <w:rsid w:val="0086657B"/>
    <w:rsid w:val="00866F73"/>
    <w:rsid w:val="00874BED"/>
    <w:rsid w:val="0088311B"/>
    <w:rsid w:val="008832E5"/>
    <w:rsid w:val="00895662"/>
    <w:rsid w:val="00897669"/>
    <w:rsid w:val="008A1116"/>
    <w:rsid w:val="008A6D97"/>
    <w:rsid w:val="008B304C"/>
    <w:rsid w:val="008C0181"/>
    <w:rsid w:val="008C2000"/>
    <w:rsid w:val="008C2C67"/>
    <w:rsid w:val="008D4451"/>
    <w:rsid w:val="008D6015"/>
    <w:rsid w:val="008D62B7"/>
    <w:rsid w:val="008D72C3"/>
    <w:rsid w:val="008D7465"/>
    <w:rsid w:val="008D75B7"/>
    <w:rsid w:val="008D7BE9"/>
    <w:rsid w:val="008E6895"/>
    <w:rsid w:val="008F0511"/>
    <w:rsid w:val="008F2ED2"/>
    <w:rsid w:val="008F33B2"/>
    <w:rsid w:val="00900B3C"/>
    <w:rsid w:val="00903D60"/>
    <w:rsid w:val="00904FB5"/>
    <w:rsid w:val="0091136C"/>
    <w:rsid w:val="00913664"/>
    <w:rsid w:val="009146AB"/>
    <w:rsid w:val="00922BFB"/>
    <w:rsid w:val="00930BC8"/>
    <w:rsid w:val="00930D7D"/>
    <w:rsid w:val="00935499"/>
    <w:rsid w:val="00936FD4"/>
    <w:rsid w:val="00946F23"/>
    <w:rsid w:val="0095047E"/>
    <w:rsid w:val="00956101"/>
    <w:rsid w:val="00956510"/>
    <w:rsid w:val="00956AC8"/>
    <w:rsid w:val="00956BFD"/>
    <w:rsid w:val="00960E02"/>
    <w:rsid w:val="009615E8"/>
    <w:rsid w:val="00962CD6"/>
    <w:rsid w:val="0097530D"/>
    <w:rsid w:val="009859FC"/>
    <w:rsid w:val="009914EF"/>
    <w:rsid w:val="009932D3"/>
    <w:rsid w:val="00993A60"/>
    <w:rsid w:val="009A56A4"/>
    <w:rsid w:val="009A7338"/>
    <w:rsid w:val="009B014E"/>
    <w:rsid w:val="009B1A31"/>
    <w:rsid w:val="009C1C08"/>
    <w:rsid w:val="009C25A5"/>
    <w:rsid w:val="009C7A16"/>
    <w:rsid w:val="009D1390"/>
    <w:rsid w:val="009D1965"/>
    <w:rsid w:val="009D71D5"/>
    <w:rsid w:val="009E2887"/>
    <w:rsid w:val="009E5CB9"/>
    <w:rsid w:val="009E6AA5"/>
    <w:rsid w:val="009E7D8C"/>
    <w:rsid w:val="009F31F2"/>
    <w:rsid w:val="009F3F11"/>
    <w:rsid w:val="009F45A5"/>
    <w:rsid w:val="00A01C2E"/>
    <w:rsid w:val="00A02BB2"/>
    <w:rsid w:val="00A03AAA"/>
    <w:rsid w:val="00A04052"/>
    <w:rsid w:val="00A12563"/>
    <w:rsid w:val="00A17B0B"/>
    <w:rsid w:val="00A21B20"/>
    <w:rsid w:val="00A22502"/>
    <w:rsid w:val="00A538B6"/>
    <w:rsid w:val="00A578FF"/>
    <w:rsid w:val="00A70C26"/>
    <w:rsid w:val="00A70D41"/>
    <w:rsid w:val="00A71B2B"/>
    <w:rsid w:val="00A7662E"/>
    <w:rsid w:val="00A77428"/>
    <w:rsid w:val="00A85061"/>
    <w:rsid w:val="00A91D73"/>
    <w:rsid w:val="00A9411A"/>
    <w:rsid w:val="00AA03A4"/>
    <w:rsid w:val="00AA0625"/>
    <w:rsid w:val="00AA5D0A"/>
    <w:rsid w:val="00AA5E2F"/>
    <w:rsid w:val="00AA7317"/>
    <w:rsid w:val="00AA7792"/>
    <w:rsid w:val="00AB5E60"/>
    <w:rsid w:val="00AB7E9F"/>
    <w:rsid w:val="00AC2C0B"/>
    <w:rsid w:val="00AC372E"/>
    <w:rsid w:val="00AC4905"/>
    <w:rsid w:val="00AC67DF"/>
    <w:rsid w:val="00AD3AAB"/>
    <w:rsid w:val="00AD401B"/>
    <w:rsid w:val="00AE7922"/>
    <w:rsid w:val="00AF2457"/>
    <w:rsid w:val="00AF2BA3"/>
    <w:rsid w:val="00B01011"/>
    <w:rsid w:val="00B0417D"/>
    <w:rsid w:val="00B0617C"/>
    <w:rsid w:val="00B0716A"/>
    <w:rsid w:val="00B31968"/>
    <w:rsid w:val="00B330AE"/>
    <w:rsid w:val="00B42100"/>
    <w:rsid w:val="00B46F30"/>
    <w:rsid w:val="00B473DC"/>
    <w:rsid w:val="00B554A5"/>
    <w:rsid w:val="00B57A7B"/>
    <w:rsid w:val="00B606FA"/>
    <w:rsid w:val="00B608C1"/>
    <w:rsid w:val="00B60D3D"/>
    <w:rsid w:val="00B61025"/>
    <w:rsid w:val="00B61D95"/>
    <w:rsid w:val="00B65A3F"/>
    <w:rsid w:val="00B67F5A"/>
    <w:rsid w:val="00B730BA"/>
    <w:rsid w:val="00B756FF"/>
    <w:rsid w:val="00B80063"/>
    <w:rsid w:val="00B9187F"/>
    <w:rsid w:val="00BB3050"/>
    <w:rsid w:val="00BB7831"/>
    <w:rsid w:val="00BC31BC"/>
    <w:rsid w:val="00BC321E"/>
    <w:rsid w:val="00BC6167"/>
    <w:rsid w:val="00BC7C89"/>
    <w:rsid w:val="00BD0F84"/>
    <w:rsid w:val="00BE0337"/>
    <w:rsid w:val="00BE163B"/>
    <w:rsid w:val="00BE4435"/>
    <w:rsid w:val="00BE458F"/>
    <w:rsid w:val="00BE6762"/>
    <w:rsid w:val="00BE6B71"/>
    <w:rsid w:val="00BF24CF"/>
    <w:rsid w:val="00BF432C"/>
    <w:rsid w:val="00BF4C7C"/>
    <w:rsid w:val="00C031F9"/>
    <w:rsid w:val="00C03323"/>
    <w:rsid w:val="00C0534B"/>
    <w:rsid w:val="00C06238"/>
    <w:rsid w:val="00C07BB3"/>
    <w:rsid w:val="00C13FA4"/>
    <w:rsid w:val="00C2000E"/>
    <w:rsid w:val="00C220A3"/>
    <w:rsid w:val="00C254CB"/>
    <w:rsid w:val="00C379C9"/>
    <w:rsid w:val="00C422B8"/>
    <w:rsid w:val="00C45B70"/>
    <w:rsid w:val="00C566D6"/>
    <w:rsid w:val="00C574E3"/>
    <w:rsid w:val="00C735C6"/>
    <w:rsid w:val="00C7506F"/>
    <w:rsid w:val="00C7673A"/>
    <w:rsid w:val="00C77D74"/>
    <w:rsid w:val="00C839ED"/>
    <w:rsid w:val="00C84299"/>
    <w:rsid w:val="00C856BE"/>
    <w:rsid w:val="00C87517"/>
    <w:rsid w:val="00C92F14"/>
    <w:rsid w:val="00C97365"/>
    <w:rsid w:val="00CB7E33"/>
    <w:rsid w:val="00CB7EA7"/>
    <w:rsid w:val="00CC0299"/>
    <w:rsid w:val="00CC08BA"/>
    <w:rsid w:val="00CC330A"/>
    <w:rsid w:val="00CC532E"/>
    <w:rsid w:val="00CC5727"/>
    <w:rsid w:val="00CC63C5"/>
    <w:rsid w:val="00CC689F"/>
    <w:rsid w:val="00CC71C6"/>
    <w:rsid w:val="00CC7917"/>
    <w:rsid w:val="00CC7DBD"/>
    <w:rsid w:val="00CD25F2"/>
    <w:rsid w:val="00CD4A0F"/>
    <w:rsid w:val="00CD5F70"/>
    <w:rsid w:val="00CF21E3"/>
    <w:rsid w:val="00CF3849"/>
    <w:rsid w:val="00CF581C"/>
    <w:rsid w:val="00D0233C"/>
    <w:rsid w:val="00D060ED"/>
    <w:rsid w:val="00D108D6"/>
    <w:rsid w:val="00D11462"/>
    <w:rsid w:val="00D14D61"/>
    <w:rsid w:val="00D22A47"/>
    <w:rsid w:val="00D2735C"/>
    <w:rsid w:val="00D275FC"/>
    <w:rsid w:val="00D328AE"/>
    <w:rsid w:val="00D3576E"/>
    <w:rsid w:val="00D3647C"/>
    <w:rsid w:val="00D37C82"/>
    <w:rsid w:val="00D42ECF"/>
    <w:rsid w:val="00D43297"/>
    <w:rsid w:val="00D46B0B"/>
    <w:rsid w:val="00D55ED8"/>
    <w:rsid w:val="00D66781"/>
    <w:rsid w:val="00D70DB6"/>
    <w:rsid w:val="00D76048"/>
    <w:rsid w:val="00D80AEF"/>
    <w:rsid w:val="00D81061"/>
    <w:rsid w:val="00D93C80"/>
    <w:rsid w:val="00D959DD"/>
    <w:rsid w:val="00D96A8F"/>
    <w:rsid w:val="00DA03F7"/>
    <w:rsid w:val="00DA04D9"/>
    <w:rsid w:val="00DA52AC"/>
    <w:rsid w:val="00DB223D"/>
    <w:rsid w:val="00DB406A"/>
    <w:rsid w:val="00DC518E"/>
    <w:rsid w:val="00DD4B61"/>
    <w:rsid w:val="00DE5818"/>
    <w:rsid w:val="00DF11A7"/>
    <w:rsid w:val="00E0051C"/>
    <w:rsid w:val="00E00D1D"/>
    <w:rsid w:val="00E106FA"/>
    <w:rsid w:val="00E2574F"/>
    <w:rsid w:val="00E271CB"/>
    <w:rsid w:val="00E31CDC"/>
    <w:rsid w:val="00E34FE3"/>
    <w:rsid w:val="00E35604"/>
    <w:rsid w:val="00E35DC4"/>
    <w:rsid w:val="00E47AFF"/>
    <w:rsid w:val="00E55D6C"/>
    <w:rsid w:val="00E57396"/>
    <w:rsid w:val="00E60762"/>
    <w:rsid w:val="00E63B9E"/>
    <w:rsid w:val="00E71631"/>
    <w:rsid w:val="00E7378A"/>
    <w:rsid w:val="00E77262"/>
    <w:rsid w:val="00E7774A"/>
    <w:rsid w:val="00E80807"/>
    <w:rsid w:val="00E81A1B"/>
    <w:rsid w:val="00E81A86"/>
    <w:rsid w:val="00E8607B"/>
    <w:rsid w:val="00E90903"/>
    <w:rsid w:val="00E91073"/>
    <w:rsid w:val="00E93583"/>
    <w:rsid w:val="00E97389"/>
    <w:rsid w:val="00EA2E6F"/>
    <w:rsid w:val="00EA2F86"/>
    <w:rsid w:val="00EA6A0D"/>
    <w:rsid w:val="00EA6D39"/>
    <w:rsid w:val="00EB1D97"/>
    <w:rsid w:val="00EB5EB4"/>
    <w:rsid w:val="00EC5642"/>
    <w:rsid w:val="00ED3633"/>
    <w:rsid w:val="00EE4E3E"/>
    <w:rsid w:val="00EF4419"/>
    <w:rsid w:val="00EF4C53"/>
    <w:rsid w:val="00EF5CCE"/>
    <w:rsid w:val="00F006F1"/>
    <w:rsid w:val="00F02B45"/>
    <w:rsid w:val="00F07B7B"/>
    <w:rsid w:val="00F17499"/>
    <w:rsid w:val="00F23B95"/>
    <w:rsid w:val="00F2794A"/>
    <w:rsid w:val="00F33062"/>
    <w:rsid w:val="00F364CA"/>
    <w:rsid w:val="00F40388"/>
    <w:rsid w:val="00F4544A"/>
    <w:rsid w:val="00F5422B"/>
    <w:rsid w:val="00F6012C"/>
    <w:rsid w:val="00F63389"/>
    <w:rsid w:val="00F824F3"/>
    <w:rsid w:val="00F8661F"/>
    <w:rsid w:val="00F91977"/>
    <w:rsid w:val="00F9658B"/>
    <w:rsid w:val="00F9786A"/>
    <w:rsid w:val="00F97B57"/>
    <w:rsid w:val="00FA1510"/>
    <w:rsid w:val="00FA4F7C"/>
    <w:rsid w:val="00FA581A"/>
    <w:rsid w:val="00FB0456"/>
    <w:rsid w:val="00FB2A27"/>
    <w:rsid w:val="00FB47F4"/>
    <w:rsid w:val="00FD15D0"/>
    <w:rsid w:val="00FD2B12"/>
    <w:rsid w:val="00FD2B9F"/>
    <w:rsid w:val="00FD787C"/>
    <w:rsid w:val="00FF0EBD"/>
    <w:rsid w:val="00FF2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64539E"/>
  <w15:docId w15:val="{75BBC255-D0B0-4240-9184-0268892EE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604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62547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qFormat/>
    <w:rsid w:val="0036288F"/>
    <w:pPr>
      <w:keepNext/>
      <w:widowControl w:val="0"/>
      <w:autoSpaceDE w:val="0"/>
      <w:autoSpaceDN w:val="0"/>
      <w:adjustRightInd w:val="0"/>
      <w:spacing w:before="240" w:after="60" w:line="300" w:lineRule="auto"/>
      <w:jc w:val="both"/>
      <w:outlineLvl w:val="2"/>
    </w:pPr>
    <w:rPr>
      <w:rFonts w:ascii="Arial" w:eastAsia="Times New Roman" w:hAnsi="Arial" w:cs="Arial"/>
      <w:b/>
      <w:bCs/>
      <w:sz w:val="26"/>
      <w:szCs w:val="26"/>
      <w:lang w:val="uk-UA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27E4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330A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36288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11">
    <w:name w:val="Звичайний1"/>
    <w:rsid w:val="0036288F"/>
    <w:pPr>
      <w:widowControl w:val="0"/>
      <w:spacing w:line="300" w:lineRule="auto"/>
      <w:ind w:firstLine="720"/>
      <w:jc w:val="both"/>
    </w:pPr>
    <w:rPr>
      <w:rFonts w:ascii="Times New Roman" w:eastAsia="Times New Roman" w:hAnsi="Times New Roman"/>
      <w:sz w:val="22"/>
    </w:rPr>
  </w:style>
  <w:style w:type="paragraph" w:styleId="a3">
    <w:name w:val="Normal (Web)"/>
    <w:basedOn w:val="a"/>
    <w:rsid w:val="00624C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lock Text"/>
    <w:basedOn w:val="a"/>
    <w:rsid w:val="002A591C"/>
    <w:pPr>
      <w:widowControl w:val="0"/>
      <w:autoSpaceDE w:val="0"/>
      <w:autoSpaceDN w:val="0"/>
      <w:adjustRightInd w:val="0"/>
      <w:spacing w:after="0" w:line="320" w:lineRule="auto"/>
      <w:ind w:left="5480" w:right="400"/>
      <w:jc w:val="center"/>
    </w:pPr>
    <w:rPr>
      <w:rFonts w:ascii="Times New Roman" w:eastAsia="Times New Roman" w:hAnsi="Times New Roman"/>
      <w:b/>
      <w:bCs/>
      <w:sz w:val="28"/>
      <w:szCs w:val="24"/>
      <w:lang w:val="uk-UA" w:eastAsia="ru-RU"/>
    </w:rPr>
  </w:style>
  <w:style w:type="paragraph" w:styleId="a5">
    <w:name w:val="Balloon Text"/>
    <w:basedOn w:val="a"/>
    <w:link w:val="a6"/>
    <w:uiPriority w:val="99"/>
    <w:semiHidden/>
    <w:unhideWhenUsed/>
    <w:rsid w:val="00111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111788"/>
    <w:rPr>
      <w:rFonts w:ascii="Tahoma" w:hAnsi="Tahoma" w:cs="Tahoma"/>
      <w:sz w:val="16"/>
      <w:szCs w:val="16"/>
      <w:lang w:val="ru-RU"/>
    </w:rPr>
  </w:style>
  <w:style w:type="paragraph" w:styleId="a7">
    <w:name w:val="Body Text Indent"/>
    <w:basedOn w:val="a"/>
    <w:link w:val="a8"/>
    <w:rsid w:val="005A6914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8">
    <w:name w:val="Основной текст с отступом Знак"/>
    <w:link w:val="a7"/>
    <w:rsid w:val="005A691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2">
    <w:name w:val="Основний текст1"/>
    <w:basedOn w:val="a"/>
    <w:rsid w:val="00222CA6"/>
    <w:pPr>
      <w:widowControl w:val="0"/>
      <w:spacing w:after="0" w:line="336" w:lineRule="auto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styleId="a9">
    <w:name w:val="Body Text"/>
    <w:basedOn w:val="a"/>
    <w:link w:val="aa"/>
    <w:rsid w:val="00222CA6"/>
    <w:pPr>
      <w:spacing w:after="1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a">
    <w:name w:val="Основной текст Знак"/>
    <w:link w:val="a9"/>
    <w:rsid w:val="00222CA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b">
    <w:name w:val="List Paragraph"/>
    <w:basedOn w:val="a"/>
    <w:uiPriority w:val="34"/>
    <w:qFormat/>
    <w:rsid w:val="00E81A1B"/>
    <w:pPr>
      <w:ind w:left="720"/>
      <w:contextualSpacing/>
    </w:pPr>
  </w:style>
  <w:style w:type="character" w:customStyle="1" w:styleId="10">
    <w:name w:val="Заголовок 1 Знак"/>
    <w:link w:val="1"/>
    <w:uiPriority w:val="9"/>
    <w:rsid w:val="00625471"/>
    <w:rPr>
      <w:rFonts w:ascii="Cambria" w:eastAsia="Times New Roman" w:hAnsi="Cambria" w:cs="Times New Roman"/>
      <w:b/>
      <w:bCs/>
      <w:color w:val="365F91"/>
      <w:sz w:val="28"/>
      <w:szCs w:val="28"/>
      <w:lang w:val="ru-RU"/>
    </w:rPr>
  </w:style>
  <w:style w:type="character" w:customStyle="1" w:styleId="60">
    <w:name w:val="Заголовок 6 Знак"/>
    <w:link w:val="6"/>
    <w:uiPriority w:val="9"/>
    <w:semiHidden/>
    <w:rsid w:val="00CC330A"/>
    <w:rPr>
      <w:rFonts w:ascii="Cambria" w:eastAsia="Times New Roman" w:hAnsi="Cambria" w:cs="Times New Roman"/>
      <w:i/>
      <w:iCs/>
      <w:color w:val="243F60"/>
      <w:lang w:val="ru-RU"/>
    </w:rPr>
  </w:style>
  <w:style w:type="paragraph" w:customStyle="1" w:styleId="Heading6">
    <w:name w:val="Heading6"/>
    <w:basedOn w:val="a"/>
    <w:next w:val="a"/>
    <w:rsid w:val="00267567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color w:val="000000"/>
      <w:lang w:val="uk-UA" w:eastAsia="ru-RU"/>
    </w:rPr>
  </w:style>
  <w:style w:type="paragraph" w:styleId="ac">
    <w:name w:val="No Spacing"/>
    <w:uiPriority w:val="1"/>
    <w:qFormat/>
    <w:rsid w:val="00761133"/>
    <w:rPr>
      <w:sz w:val="22"/>
      <w:szCs w:val="22"/>
      <w:lang w:eastAsia="en-US"/>
    </w:rPr>
  </w:style>
  <w:style w:type="paragraph" w:styleId="31">
    <w:name w:val="Body Text Indent 3"/>
    <w:basedOn w:val="a"/>
    <w:link w:val="32"/>
    <w:rsid w:val="00761133"/>
    <w:pPr>
      <w:widowControl w:val="0"/>
      <w:autoSpaceDE w:val="0"/>
      <w:autoSpaceDN w:val="0"/>
      <w:adjustRightInd w:val="0"/>
      <w:spacing w:after="120" w:line="300" w:lineRule="auto"/>
      <w:ind w:left="283"/>
      <w:jc w:val="both"/>
    </w:pPr>
    <w:rPr>
      <w:rFonts w:ascii="Times New Roman" w:eastAsia="Times New Roman" w:hAnsi="Times New Roman"/>
      <w:sz w:val="16"/>
      <w:szCs w:val="16"/>
      <w:lang w:val="uk-UA" w:eastAsia="ru-RU"/>
    </w:rPr>
  </w:style>
  <w:style w:type="character" w:customStyle="1" w:styleId="32">
    <w:name w:val="Основной текст с отступом 3 Знак"/>
    <w:link w:val="31"/>
    <w:rsid w:val="0076113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R2">
    <w:name w:val="FR2"/>
    <w:rsid w:val="00761133"/>
    <w:pPr>
      <w:widowControl w:val="0"/>
      <w:spacing w:line="360" w:lineRule="auto"/>
    </w:pPr>
    <w:rPr>
      <w:rFonts w:ascii="Arial" w:eastAsia="Times New Roman" w:hAnsi="Arial"/>
      <w:snapToGrid w:val="0"/>
      <w:sz w:val="24"/>
    </w:rPr>
  </w:style>
  <w:style w:type="paragraph" w:customStyle="1" w:styleId="Iauiue1">
    <w:name w:val="Iau?iue1"/>
    <w:rsid w:val="00761133"/>
    <w:rPr>
      <w:rFonts w:ascii="Times New Roman" w:eastAsia="Times New Roman" w:hAnsi="Times New Roman"/>
    </w:rPr>
  </w:style>
  <w:style w:type="paragraph" w:customStyle="1" w:styleId="2">
    <w:name w:val="Обычный2"/>
    <w:next w:val="a"/>
    <w:rsid w:val="002C10E1"/>
    <w:pPr>
      <w:widowControl w:val="0"/>
      <w:autoSpaceDE w:val="0"/>
      <w:autoSpaceDN w:val="0"/>
    </w:pPr>
    <w:rPr>
      <w:rFonts w:ascii="Times New Roman" w:eastAsia="Times New Roman" w:hAnsi="Times New Roman"/>
      <w:noProof/>
      <w:lang w:val="en-US"/>
    </w:rPr>
  </w:style>
  <w:style w:type="paragraph" w:styleId="ad">
    <w:name w:val="Subtitle"/>
    <w:basedOn w:val="a"/>
    <w:link w:val="ae"/>
    <w:qFormat/>
    <w:rsid w:val="00D46B0B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val="uk-UA" w:eastAsia="ru-RU"/>
    </w:rPr>
  </w:style>
  <w:style w:type="character" w:customStyle="1" w:styleId="ae">
    <w:name w:val="Подзаголовок Знак"/>
    <w:link w:val="ad"/>
    <w:rsid w:val="00D46B0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3">
    <w:name w:val="Обычный1"/>
    <w:rsid w:val="0041162E"/>
    <w:pPr>
      <w:widowControl w:val="0"/>
    </w:pPr>
    <w:rPr>
      <w:rFonts w:ascii="Times New Roman" w:eastAsia="Times New Roman" w:hAnsi="Times New Roman"/>
      <w:snapToGrid w:val="0"/>
    </w:rPr>
  </w:style>
  <w:style w:type="character" w:customStyle="1" w:styleId="shorttext">
    <w:name w:val="short_text"/>
    <w:rsid w:val="0041162E"/>
  </w:style>
  <w:style w:type="character" w:styleId="af">
    <w:name w:val="Hyperlink"/>
    <w:rsid w:val="00575348"/>
    <w:rPr>
      <w:color w:val="0000FF"/>
      <w:u w:val="single"/>
    </w:rPr>
  </w:style>
  <w:style w:type="paragraph" w:customStyle="1" w:styleId="msonormalmailrucssattributepostfix">
    <w:name w:val="msonormal_mailru_css_attribute_postfix"/>
    <w:basedOn w:val="a"/>
    <w:rsid w:val="005753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uk-UA" w:eastAsia="uk-UA"/>
    </w:rPr>
  </w:style>
  <w:style w:type="character" w:styleId="af0">
    <w:name w:val="Emphasis"/>
    <w:uiPriority w:val="20"/>
    <w:qFormat/>
    <w:rsid w:val="00575348"/>
    <w:rPr>
      <w:i/>
      <w:iCs/>
    </w:rPr>
  </w:style>
  <w:style w:type="paragraph" w:customStyle="1" w:styleId="20">
    <w:name w:val="Звичайний2"/>
    <w:rsid w:val="005A6639"/>
    <w:pPr>
      <w:widowControl w:val="0"/>
    </w:pPr>
    <w:rPr>
      <w:rFonts w:ascii="Times New Roman" w:eastAsia="Times New Roman" w:hAnsi="Times New Roman"/>
      <w:snapToGrid w:val="0"/>
    </w:rPr>
  </w:style>
  <w:style w:type="paragraph" w:styleId="af1">
    <w:name w:val="header"/>
    <w:basedOn w:val="a"/>
    <w:link w:val="af2"/>
    <w:unhideWhenUsed/>
    <w:rsid w:val="00D275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link w:val="af1"/>
    <w:uiPriority w:val="99"/>
    <w:rsid w:val="00D275FC"/>
    <w:rPr>
      <w:lang w:val="ru-RU"/>
    </w:rPr>
  </w:style>
  <w:style w:type="paragraph" w:styleId="af3">
    <w:name w:val="footer"/>
    <w:basedOn w:val="a"/>
    <w:link w:val="af4"/>
    <w:uiPriority w:val="99"/>
    <w:unhideWhenUsed/>
    <w:rsid w:val="00D275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link w:val="af3"/>
    <w:uiPriority w:val="99"/>
    <w:rsid w:val="00D275FC"/>
    <w:rPr>
      <w:lang w:val="ru-RU"/>
    </w:rPr>
  </w:style>
  <w:style w:type="paragraph" w:styleId="af5">
    <w:name w:val="Title"/>
    <w:basedOn w:val="a"/>
    <w:next w:val="a"/>
    <w:link w:val="af6"/>
    <w:uiPriority w:val="10"/>
    <w:qFormat/>
    <w:rsid w:val="00900B3C"/>
    <w:pPr>
      <w:pBdr>
        <w:bottom w:val="single" w:sz="8" w:space="4" w:color="4F81BD"/>
      </w:pBdr>
      <w:spacing w:after="300" w:line="240" w:lineRule="auto"/>
      <w:contextualSpacing/>
    </w:pPr>
    <w:rPr>
      <w:rFonts w:ascii="Consolas" w:eastAsia="Consolas" w:hAnsi="Consolas" w:cs="Consolas"/>
      <w:sz w:val="20"/>
      <w:szCs w:val="20"/>
      <w:lang w:eastAsia="ru-RU"/>
    </w:rPr>
  </w:style>
  <w:style w:type="character" w:customStyle="1" w:styleId="af6">
    <w:name w:val="Заголовок Знак"/>
    <w:link w:val="af5"/>
    <w:uiPriority w:val="10"/>
    <w:rsid w:val="00900B3C"/>
    <w:rPr>
      <w:rFonts w:ascii="Consolas" w:eastAsia="Consolas" w:hAnsi="Consolas" w:cs="Consolas"/>
    </w:rPr>
  </w:style>
  <w:style w:type="character" w:styleId="af7">
    <w:name w:val="annotation reference"/>
    <w:uiPriority w:val="99"/>
    <w:rsid w:val="007D0E84"/>
    <w:rPr>
      <w:sz w:val="16"/>
      <w:szCs w:val="16"/>
    </w:rPr>
  </w:style>
  <w:style w:type="paragraph" w:styleId="af8">
    <w:name w:val="annotation text"/>
    <w:basedOn w:val="a"/>
    <w:link w:val="af9"/>
    <w:rsid w:val="007D0E84"/>
    <w:pPr>
      <w:spacing w:after="0" w:line="240" w:lineRule="auto"/>
    </w:pPr>
    <w:rPr>
      <w:rFonts w:ascii="Times New Roman" w:eastAsia="Times New Roman" w:hAnsi="Times New Roman" w:cs="Arial Unicode MS"/>
      <w:sz w:val="20"/>
      <w:szCs w:val="20"/>
      <w:lang w:val="en-GB" w:eastAsia="hu-HU" w:bidi="ml-IN"/>
    </w:rPr>
  </w:style>
  <w:style w:type="character" w:customStyle="1" w:styleId="af9">
    <w:name w:val="Текст примечания Знак"/>
    <w:link w:val="af8"/>
    <w:rsid w:val="007D0E84"/>
    <w:rPr>
      <w:rFonts w:ascii="Times New Roman" w:eastAsia="Times New Roman" w:hAnsi="Times New Roman" w:cs="Arial Unicode MS"/>
      <w:lang w:val="en-GB" w:eastAsia="hu-HU" w:bidi="ml-IN"/>
    </w:rPr>
  </w:style>
  <w:style w:type="paragraph" w:customStyle="1" w:styleId="Default">
    <w:name w:val="Default"/>
    <w:uiPriority w:val="99"/>
    <w:rsid w:val="000E01A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hu-HU"/>
    </w:rPr>
  </w:style>
  <w:style w:type="paragraph" w:customStyle="1" w:styleId="Style5">
    <w:name w:val="Style5"/>
    <w:basedOn w:val="a"/>
    <w:uiPriority w:val="99"/>
    <w:rsid w:val="009B1A31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40">
    <w:name w:val="Заголовок 4 Знак"/>
    <w:link w:val="4"/>
    <w:uiPriority w:val="9"/>
    <w:semiHidden/>
    <w:rsid w:val="006627E4"/>
    <w:rPr>
      <w:rFonts w:ascii="Calibri" w:eastAsia="Times New Roman" w:hAnsi="Calibri" w:cs="Times New Roman"/>
      <w:b/>
      <w:bCs/>
      <w:sz w:val="28"/>
      <w:szCs w:val="28"/>
      <w:lang w:val="ru-RU"/>
    </w:rPr>
  </w:style>
  <w:style w:type="character" w:customStyle="1" w:styleId="14">
    <w:name w:val="Неразрешенное упоминание1"/>
    <w:uiPriority w:val="99"/>
    <w:semiHidden/>
    <w:unhideWhenUsed/>
    <w:rsid w:val="00070A1E"/>
    <w:rPr>
      <w:color w:val="605E5C"/>
      <w:shd w:val="clear" w:color="auto" w:fill="E1DFDD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5D7A49"/>
    <w:pPr>
      <w:spacing w:after="200"/>
    </w:pPr>
    <w:rPr>
      <w:rFonts w:ascii="Calibri" w:eastAsia="Calibri" w:hAnsi="Calibri" w:cs="Times New Roman"/>
      <w:b/>
      <w:bCs/>
      <w:lang w:val="ru-RU" w:eastAsia="en-US" w:bidi="ar-SA"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5D7A49"/>
    <w:rPr>
      <w:rFonts w:ascii="Times New Roman" w:eastAsia="Times New Roman" w:hAnsi="Times New Roman" w:cs="Arial Unicode MS"/>
      <w:b/>
      <w:bCs/>
      <w:lang w:val="en-GB" w:eastAsia="en-US" w:bidi="ml-IN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BF24CF"/>
    <w:rPr>
      <w:color w:val="605E5C"/>
      <w:shd w:val="clear" w:color="auto" w:fill="E1DFDD"/>
    </w:rPr>
  </w:style>
  <w:style w:type="character" w:customStyle="1" w:styleId="FontStyle36">
    <w:name w:val="Font Style36"/>
    <w:uiPriority w:val="99"/>
    <w:rsid w:val="006160CC"/>
    <w:rPr>
      <w:rFonts w:ascii="Times New Roman" w:hAnsi="Times New Roman" w:cs="Times New Roman"/>
      <w:color w:val="000000"/>
      <w:sz w:val="22"/>
      <w:szCs w:val="22"/>
    </w:rPr>
  </w:style>
  <w:style w:type="paragraph" w:customStyle="1" w:styleId="afc">
    <w:name w:val="Русский абзац"/>
    <w:basedOn w:val="a"/>
    <w:rsid w:val="00B61025"/>
    <w:pPr>
      <w:suppressAutoHyphens/>
      <w:spacing w:after="120" w:line="288" w:lineRule="auto"/>
      <w:ind w:firstLine="720"/>
      <w:jc w:val="both"/>
    </w:pPr>
    <w:rPr>
      <w:rFonts w:ascii="Times New Roman" w:eastAsia="Times New Roman" w:hAnsi="Times New Roman"/>
      <w:sz w:val="26"/>
      <w:szCs w:val="20"/>
      <w:lang w:val="en-AU" w:eastAsia="ru-RU"/>
    </w:rPr>
  </w:style>
  <w:style w:type="character" w:customStyle="1" w:styleId="tlid-translation">
    <w:name w:val="tlid-translation"/>
    <w:rsid w:val="00B730BA"/>
  </w:style>
  <w:style w:type="paragraph" w:styleId="22">
    <w:name w:val="Body Text 2"/>
    <w:basedOn w:val="a"/>
    <w:link w:val="23"/>
    <w:uiPriority w:val="99"/>
    <w:semiHidden/>
    <w:unhideWhenUsed/>
    <w:rsid w:val="006020BC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6020BC"/>
    <w:rPr>
      <w:sz w:val="22"/>
      <w:szCs w:val="22"/>
      <w:lang w:eastAsia="en-US"/>
    </w:rPr>
  </w:style>
  <w:style w:type="paragraph" w:customStyle="1" w:styleId="opispole">
    <w:name w:val="opis_pole"/>
    <w:basedOn w:val="a"/>
    <w:rsid w:val="00F279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fd">
    <w:name w:val="Table Grid"/>
    <w:basedOn w:val="a1"/>
    <w:uiPriority w:val="59"/>
    <w:rsid w:val="0071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pispoleabz">
    <w:name w:val="opis_pole_abz"/>
    <w:basedOn w:val="a"/>
    <w:rsid w:val="00AF2B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1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dda.kz" TargetMode="External"/><Relationship Id="rId18" Type="http://schemas.openxmlformats.org/officeDocument/2006/relationships/hyperlink" Target="mailto:d.tasopoulou@elpen.gr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d.tasopoulou@elpen.g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hyperlink" Target="mailto:info@saapharma.k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9C51A4-1B85-4365-BE96-99118F478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17</Pages>
  <Words>5055</Words>
  <Characters>28820</Characters>
  <Application>Microsoft Office Word</Application>
  <DocSecurity>0</DocSecurity>
  <Lines>240</Lines>
  <Paragraphs>67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JSC Farmak</Company>
  <LinksUpToDate>false</LinksUpToDate>
  <CharactersWithSpaces>33808</CharactersWithSpaces>
  <SharedDoc>false</SharedDoc>
  <HLinks>
    <vt:vector size="6" baseType="variant">
      <vt:variant>
        <vt:i4>7667774</vt:i4>
      </vt:variant>
      <vt:variant>
        <vt:i4>0</vt:i4>
      </vt:variant>
      <vt:variant>
        <vt:i4>0</vt:i4>
      </vt:variant>
      <vt:variant>
        <vt:i4>5</vt:i4>
      </vt:variant>
      <vt:variant>
        <vt:lpwstr>http://www.ndda.kz/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Liliia O. Ovsiannikova</dc:creator>
  <cp:lastModifiedBy>NF-Mgr1</cp:lastModifiedBy>
  <cp:revision>11</cp:revision>
  <cp:lastPrinted>2018-03-22T06:08:00Z</cp:lastPrinted>
  <dcterms:created xsi:type="dcterms:W3CDTF">2022-09-27T09:04:00Z</dcterms:created>
  <dcterms:modified xsi:type="dcterms:W3CDTF">2022-11-08T11:06:00Z</dcterms:modified>
</cp:coreProperties>
</file>