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0A3ECD" w:rsidRPr="000A3ECD" w:rsidTr="00567FB8">
        <w:tc>
          <w:tcPr>
            <w:tcW w:w="5211" w:type="dxa"/>
            <w:hideMark/>
          </w:tcPr>
          <w:p w:rsidR="000A3ECD" w:rsidRPr="000A3ECD" w:rsidRDefault="000A3ECD" w:rsidP="000A3ECD">
            <w:pPr>
              <w:widowControl w:val="0"/>
              <w:spacing w:after="0" w:line="240" w:lineRule="auto"/>
              <w:contextualSpacing/>
              <w:rPr>
                <w:rFonts w:ascii="Times New Roman" w:eastAsia="Batang" w:hAnsi="Times New Roman"/>
                <w:snapToGrid w:val="0"/>
                <w:sz w:val="28"/>
                <w:szCs w:val="28"/>
              </w:rPr>
            </w:pPr>
            <w:r w:rsidRPr="000A3ECD">
              <w:rPr>
                <w:rFonts w:ascii="Times New Roman" w:eastAsia="Batang" w:hAnsi="Times New Roman"/>
                <w:snapToGrid w:val="0"/>
                <w:sz w:val="28"/>
                <w:szCs w:val="28"/>
              </w:rPr>
              <w:t xml:space="preserve">                                </w:t>
            </w:r>
          </w:p>
        </w:tc>
        <w:tc>
          <w:tcPr>
            <w:tcW w:w="4536" w:type="dxa"/>
            <w:hideMark/>
          </w:tcPr>
          <w:p w:rsidR="000A3ECD" w:rsidRPr="000A3ECD" w:rsidRDefault="000A3ECD" w:rsidP="000A3ECD">
            <w:pPr>
              <w:widowControl w:val="0"/>
              <w:spacing w:after="0" w:line="240" w:lineRule="auto"/>
              <w:rPr>
                <w:rFonts w:ascii="Times New Roman" w:hAnsi="Times New Roman"/>
                <w:snapToGrid w:val="0"/>
                <w:sz w:val="28"/>
                <w:szCs w:val="28"/>
              </w:rPr>
            </w:pPr>
            <w:r w:rsidRPr="000A3ECD">
              <w:rPr>
                <w:rFonts w:ascii="Times New Roman" w:hAnsi="Times New Roman"/>
                <w:snapToGrid w:val="0"/>
                <w:sz w:val="28"/>
                <w:szCs w:val="28"/>
                <w:lang w:val="kk-KZ"/>
              </w:rPr>
              <w:t>«</w:t>
            </w:r>
            <w:r w:rsidRPr="000A3ECD">
              <w:rPr>
                <w:rFonts w:ascii="Times New Roman" w:hAnsi="Times New Roman"/>
                <w:snapToGrid w:val="0"/>
                <w:sz w:val="28"/>
                <w:szCs w:val="28"/>
              </w:rPr>
              <w:t xml:space="preserve">Қазақстан Республикасы </w:t>
            </w:r>
          </w:p>
          <w:p w:rsidR="000A3ECD" w:rsidRPr="000A3ECD" w:rsidRDefault="000A3ECD" w:rsidP="000A3ECD">
            <w:pPr>
              <w:widowControl w:val="0"/>
              <w:spacing w:after="0" w:line="240" w:lineRule="auto"/>
              <w:rPr>
                <w:rFonts w:ascii="Times New Roman" w:hAnsi="Times New Roman"/>
                <w:snapToGrid w:val="0"/>
                <w:sz w:val="28"/>
                <w:szCs w:val="28"/>
              </w:rPr>
            </w:pPr>
            <w:r w:rsidRPr="000A3ECD">
              <w:rPr>
                <w:rFonts w:ascii="Times New Roman" w:hAnsi="Times New Roman"/>
                <w:snapToGrid w:val="0"/>
                <w:sz w:val="28"/>
                <w:szCs w:val="28"/>
              </w:rPr>
              <w:t xml:space="preserve">Денсаулық сақтау министрлігі </w:t>
            </w:r>
          </w:p>
          <w:p w:rsidR="000A3ECD" w:rsidRPr="000A3ECD" w:rsidRDefault="00FC4357" w:rsidP="000A3ECD">
            <w:pPr>
              <w:widowControl w:val="0"/>
              <w:spacing w:after="0" w:line="240" w:lineRule="auto"/>
              <w:rPr>
                <w:rFonts w:ascii="Times New Roman" w:hAnsi="Times New Roman"/>
                <w:snapToGrid w:val="0"/>
                <w:sz w:val="28"/>
                <w:szCs w:val="28"/>
              </w:rPr>
            </w:pPr>
            <w:proofErr w:type="spellStart"/>
            <w:r w:rsidRPr="00FC4357">
              <w:rPr>
                <w:rFonts w:ascii="Times New Roman" w:hAnsi="Times New Roman"/>
                <w:snapToGrid w:val="0"/>
                <w:sz w:val="28"/>
                <w:szCs w:val="28"/>
              </w:rPr>
              <w:t>Медициналық</w:t>
            </w:r>
            <w:proofErr w:type="spellEnd"/>
            <w:r w:rsidRPr="00FC4357">
              <w:rPr>
                <w:rFonts w:ascii="Times New Roman" w:hAnsi="Times New Roman"/>
                <w:snapToGrid w:val="0"/>
                <w:sz w:val="28"/>
                <w:szCs w:val="28"/>
              </w:rPr>
              <w:t xml:space="preserve"> </w:t>
            </w:r>
            <w:proofErr w:type="spellStart"/>
            <w:r w:rsidRPr="00FC4357">
              <w:rPr>
                <w:rFonts w:ascii="Times New Roman" w:hAnsi="Times New Roman"/>
                <w:snapToGrid w:val="0"/>
                <w:sz w:val="28"/>
                <w:szCs w:val="28"/>
              </w:rPr>
              <w:t>және</w:t>
            </w:r>
            <w:proofErr w:type="spellEnd"/>
            <w:r w:rsidRPr="00FC4357">
              <w:rPr>
                <w:rFonts w:ascii="Times New Roman" w:hAnsi="Times New Roman"/>
                <w:snapToGrid w:val="0"/>
                <w:sz w:val="28"/>
                <w:szCs w:val="28"/>
              </w:rPr>
              <w:t xml:space="preserve"> </w:t>
            </w:r>
            <w:proofErr w:type="spellStart"/>
            <w:r w:rsidRPr="00FC4357">
              <w:rPr>
                <w:rFonts w:ascii="Times New Roman" w:hAnsi="Times New Roman"/>
                <w:snapToGrid w:val="0"/>
                <w:sz w:val="28"/>
                <w:szCs w:val="28"/>
              </w:rPr>
              <w:t>фармацевтикалық</w:t>
            </w:r>
            <w:proofErr w:type="spellEnd"/>
            <w:r w:rsidRPr="00FC4357">
              <w:rPr>
                <w:rFonts w:ascii="Times New Roman" w:hAnsi="Times New Roman"/>
                <w:snapToGrid w:val="0"/>
                <w:sz w:val="28"/>
                <w:szCs w:val="28"/>
              </w:rPr>
              <w:t xml:space="preserve"> </w:t>
            </w:r>
            <w:proofErr w:type="spellStart"/>
            <w:r w:rsidRPr="00FC4357">
              <w:rPr>
                <w:rFonts w:ascii="Times New Roman" w:hAnsi="Times New Roman"/>
                <w:snapToGrid w:val="0"/>
                <w:sz w:val="28"/>
                <w:szCs w:val="28"/>
              </w:rPr>
              <w:t>бақылау</w:t>
            </w:r>
            <w:proofErr w:type="spellEnd"/>
          </w:p>
          <w:p w:rsidR="000A3ECD" w:rsidRPr="000A3ECD" w:rsidRDefault="000A3ECD" w:rsidP="000A3ECD">
            <w:pPr>
              <w:widowControl w:val="0"/>
              <w:spacing w:after="0" w:line="240" w:lineRule="auto"/>
              <w:rPr>
                <w:rFonts w:ascii="Times New Roman" w:hAnsi="Times New Roman"/>
                <w:snapToGrid w:val="0"/>
                <w:sz w:val="28"/>
                <w:szCs w:val="28"/>
              </w:rPr>
            </w:pPr>
            <w:proofErr w:type="spellStart"/>
            <w:r w:rsidRPr="000A3ECD">
              <w:rPr>
                <w:rFonts w:ascii="Times New Roman" w:hAnsi="Times New Roman"/>
                <w:snapToGrid w:val="0"/>
                <w:sz w:val="28"/>
                <w:szCs w:val="28"/>
              </w:rPr>
              <w:t>комитеті</w:t>
            </w:r>
            <w:proofErr w:type="spellEnd"/>
            <w:r w:rsidRPr="000A3ECD">
              <w:rPr>
                <w:rFonts w:ascii="Times New Roman" w:hAnsi="Times New Roman"/>
                <w:snapToGrid w:val="0"/>
                <w:sz w:val="28"/>
                <w:szCs w:val="28"/>
              </w:rPr>
              <w:t xml:space="preserve">» РММ </w:t>
            </w:r>
            <w:proofErr w:type="spellStart"/>
            <w:r w:rsidRPr="000A3ECD">
              <w:rPr>
                <w:rFonts w:ascii="Times New Roman" w:hAnsi="Times New Roman"/>
                <w:snapToGrid w:val="0"/>
                <w:sz w:val="28"/>
                <w:szCs w:val="28"/>
              </w:rPr>
              <w:t>төрағасының</w:t>
            </w:r>
            <w:proofErr w:type="spellEnd"/>
            <w:r w:rsidRPr="000A3ECD">
              <w:rPr>
                <w:rFonts w:ascii="Times New Roman" w:hAnsi="Times New Roman"/>
                <w:snapToGrid w:val="0"/>
                <w:sz w:val="28"/>
                <w:szCs w:val="28"/>
              </w:rPr>
              <w:t xml:space="preserve"> </w:t>
            </w:r>
          </w:p>
          <w:p w:rsidR="000A3ECD" w:rsidRPr="00D676BB" w:rsidRDefault="000A3ECD" w:rsidP="000A3ECD">
            <w:pPr>
              <w:widowControl w:val="0"/>
              <w:spacing w:after="0" w:line="240" w:lineRule="auto"/>
              <w:rPr>
                <w:rFonts w:ascii="Times New Roman" w:hAnsi="Times New Roman"/>
                <w:snapToGrid w:val="0"/>
                <w:sz w:val="28"/>
                <w:szCs w:val="28"/>
              </w:rPr>
            </w:pPr>
            <w:r w:rsidRPr="000A3ECD">
              <w:rPr>
                <w:rFonts w:ascii="Times New Roman" w:hAnsi="Times New Roman"/>
                <w:snapToGrid w:val="0"/>
                <w:sz w:val="28"/>
                <w:szCs w:val="28"/>
              </w:rPr>
              <w:t>20</w:t>
            </w:r>
            <w:r w:rsidR="004F32B5" w:rsidRPr="00D80723">
              <w:rPr>
                <w:rFonts w:ascii="Times New Roman" w:hAnsi="Times New Roman"/>
                <w:snapToGrid w:val="0"/>
                <w:sz w:val="28"/>
                <w:szCs w:val="28"/>
              </w:rPr>
              <w:t>21</w:t>
            </w:r>
            <w:r w:rsidRPr="000A3ECD">
              <w:rPr>
                <w:rFonts w:ascii="Times New Roman" w:hAnsi="Times New Roman"/>
                <w:snapToGrid w:val="0"/>
                <w:sz w:val="28"/>
                <w:szCs w:val="28"/>
              </w:rPr>
              <w:t xml:space="preserve"> ж. «</w:t>
            </w:r>
            <w:r w:rsidR="00D676BB">
              <w:rPr>
                <w:rFonts w:ascii="Times New Roman" w:hAnsi="Times New Roman"/>
                <w:snapToGrid w:val="0"/>
                <w:sz w:val="28"/>
                <w:szCs w:val="28"/>
              </w:rPr>
              <w:t>__</w:t>
            </w:r>
            <w:r w:rsidRPr="000A3ECD">
              <w:rPr>
                <w:rFonts w:ascii="Times New Roman" w:hAnsi="Times New Roman"/>
                <w:snapToGrid w:val="0"/>
                <w:sz w:val="28"/>
                <w:szCs w:val="28"/>
              </w:rPr>
              <w:t>»</w:t>
            </w:r>
            <w:r w:rsidR="004F32B5" w:rsidRPr="00D80723">
              <w:rPr>
                <w:rFonts w:ascii="Times New Roman" w:hAnsi="Times New Roman"/>
                <w:snapToGrid w:val="0"/>
                <w:sz w:val="28"/>
                <w:szCs w:val="28"/>
              </w:rPr>
              <w:t xml:space="preserve"> </w:t>
            </w:r>
            <w:r w:rsidR="00D676BB">
              <w:rPr>
                <w:rFonts w:ascii="Times New Roman" w:hAnsi="Times New Roman"/>
                <w:snapToGrid w:val="0"/>
                <w:sz w:val="28"/>
                <w:szCs w:val="28"/>
              </w:rPr>
              <w:t>_______</w:t>
            </w:r>
          </w:p>
          <w:p w:rsidR="000A3ECD" w:rsidRPr="000A3ECD" w:rsidRDefault="00D676BB" w:rsidP="000A3ECD">
            <w:pPr>
              <w:widowControl w:val="0"/>
              <w:spacing w:after="0" w:line="240" w:lineRule="auto"/>
              <w:rPr>
                <w:rFonts w:ascii="Times New Roman" w:hAnsi="Times New Roman"/>
                <w:snapToGrid w:val="0"/>
                <w:sz w:val="28"/>
                <w:szCs w:val="28"/>
              </w:rPr>
            </w:pPr>
            <w:r>
              <w:rPr>
                <w:rFonts w:ascii="Times New Roman" w:hAnsi="Times New Roman"/>
                <w:snapToGrid w:val="0"/>
                <w:sz w:val="28"/>
                <w:szCs w:val="28"/>
              </w:rPr>
              <w:t>___________</w:t>
            </w:r>
            <w:proofErr w:type="spellStart"/>
            <w:r w:rsidR="000A3ECD" w:rsidRPr="000A3ECD">
              <w:rPr>
                <w:rFonts w:ascii="Times New Roman" w:hAnsi="Times New Roman"/>
                <w:snapToGrid w:val="0"/>
                <w:sz w:val="28"/>
                <w:szCs w:val="28"/>
              </w:rPr>
              <w:t>бұйрығымен</w:t>
            </w:r>
            <w:proofErr w:type="spellEnd"/>
          </w:p>
          <w:p w:rsidR="000A3ECD" w:rsidRPr="000A3ECD" w:rsidRDefault="000A3ECD" w:rsidP="000A3ECD">
            <w:pPr>
              <w:widowControl w:val="0"/>
              <w:spacing w:after="0" w:line="240" w:lineRule="auto"/>
              <w:contextualSpacing/>
              <w:rPr>
                <w:rFonts w:ascii="Times New Roman" w:eastAsia="Batang" w:hAnsi="Times New Roman"/>
                <w:snapToGrid w:val="0"/>
                <w:sz w:val="28"/>
                <w:szCs w:val="28"/>
              </w:rPr>
            </w:pPr>
            <w:r w:rsidRPr="000A3ECD">
              <w:rPr>
                <w:rFonts w:ascii="Times New Roman" w:hAnsi="Times New Roman"/>
                <w:b/>
                <w:snapToGrid w:val="0"/>
                <w:sz w:val="28"/>
                <w:szCs w:val="28"/>
              </w:rPr>
              <w:t>БЕКІТІЛГЕН</w:t>
            </w:r>
          </w:p>
        </w:tc>
        <w:tc>
          <w:tcPr>
            <w:tcW w:w="4536" w:type="dxa"/>
          </w:tcPr>
          <w:p w:rsidR="000A3ECD" w:rsidRPr="000A3ECD" w:rsidRDefault="000A3ECD" w:rsidP="000A3ECD">
            <w:pPr>
              <w:widowControl w:val="0"/>
              <w:spacing w:after="0" w:line="240" w:lineRule="auto"/>
              <w:contextualSpacing/>
              <w:jc w:val="center"/>
              <w:rPr>
                <w:rFonts w:ascii="Times New Roman" w:hAnsi="Times New Roman"/>
                <w:b/>
                <w:snapToGrid w:val="0"/>
                <w:sz w:val="28"/>
                <w:szCs w:val="28"/>
              </w:rPr>
            </w:pPr>
            <w:r w:rsidRPr="000A3ECD">
              <w:rPr>
                <w:rFonts w:ascii="Times New Roman" w:hAnsi="Times New Roman"/>
                <w:b/>
                <w:snapToGrid w:val="0"/>
                <w:sz w:val="28"/>
                <w:szCs w:val="28"/>
              </w:rPr>
              <w:t xml:space="preserve"> </w:t>
            </w:r>
          </w:p>
        </w:tc>
      </w:tr>
      <w:tr w:rsidR="000A3ECD" w:rsidRPr="000A3ECD" w:rsidTr="00567FB8">
        <w:tc>
          <w:tcPr>
            <w:tcW w:w="5211" w:type="dxa"/>
          </w:tcPr>
          <w:p w:rsidR="000A3ECD" w:rsidRPr="000A3ECD" w:rsidRDefault="000A3ECD" w:rsidP="000A3ECD">
            <w:pPr>
              <w:widowControl w:val="0"/>
              <w:spacing w:after="0" w:line="240" w:lineRule="auto"/>
              <w:contextualSpacing/>
              <w:rPr>
                <w:rFonts w:ascii="Times New Roman" w:eastAsia="Batang" w:hAnsi="Times New Roman"/>
                <w:sz w:val="28"/>
                <w:szCs w:val="28"/>
              </w:rPr>
            </w:pPr>
          </w:p>
        </w:tc>
        <w:tc>
          <w:tcPr>
            <w:tcW w:w="4536" w:type="dxa"/>
          </w:tcPr>
          <w:p w:rsidR="000A3ECD" w:rsidRPr="000A3ECD" w:rsidRDefault="000A3ECD" w:rsidP="000A3ECD">
            <w:pPr>
              <w:autoSpaceDE w:val="0"/>
              <w:autoSpaceDN w:val="0"/>
              <w:spacing w:after="0" w:line="240" w:lineRule="auto"/>
              <w:contextualSpacing/>
              <w:rPr>
                <w:rFonts w:ascii="Times New Roman" w:eastAsia="Batang" w:hAnsi="Times New Roman"/>
                <w:sz w:val="28"/>
                <w:szCs w:val="28"/>
              </w:rPr>
            </w:pPr>
          </w:p>
        </w:tc>
        <w:tc>
          <w:tcPr>
            <w:tcW w:w="4536" w:type="dxa"/>
          </w:tcPr>
          <w:p w:rsidR="000A3ECD" w:rsidRPr="000A3ECD" w:rsidRDefault="000A3ECD" w:rsidP="000A3ECD">
            <w:pPr>
              <w:autoSpaceDE w:val="0"/>
              <w:autoSpaceDN w:val="0"/>
              <w:spacing w:after="0" w:line="240" w:lineRule="auto"/>
              <w:contextualSpacing/>
              <w:jc w:val="center"/>
              <w:rPr>
                <w:rFonts w:ascii="Times New Roman" w:eastAsia="Batang" w:hAnsi="Times New Roman"/>
                <w:sz w:val="28"/>
                <w:szCs w:val="28"/>
              </w:rPr>
            </w:pPr>
          </w:p>
        </w:tc>
      </w:tr>
      <w:tr w:rsidR="000A3ECD" w:rsidRPr="000A3ECD" w:rsidTr="00567FB8">
        <w:trPr>
          <w:trHeight w:val="80"/>
        </w:trPr>
        <w:tc>
          <w:tcPr>
            <w:tcW w:w="5211" w:type="dxa"/>
          </w:tcPr>
          <w:p w:rsidR="000A3ECD" w:rsidRPr="000A3ECD" w:rsidRDefault="000A3ECD" w:rsidP="000A3ECD">
            <w:pPr>
              <w:widowControl w:val="0"/>
              <w:spacing w:after="0" w:line="240" w:lineRule="auto"/>
              <w:contextualSpacing/>
              <w:rPr>
                <w:rFonts w:ascii="Times New Roman" w:eastAsia="Batang" w:hAnsi="Times New Roman"/>
                <w:sz w:val="28"/>
                <w:szCs w:val="28"/>
              </w:rPr>
            </w:pPr>
          </w:p>
        </w:tc>
        <w:tc>
          <w:tcPr>
            <w:tcW w:w="4536" w:type="dxa"/>
          </w:tcPr>
          <w:p w:rsidR="000A3ECD" w:rsidRPr="000A3ECD" w:rsidRDefault="000A3ECD" w:rsidP="000A3ECD">
            <w:pPr>
              <w:widowControl w:val="0"/>
              <w:spacing w:after="0" w:line="240" w:lineRule="auto"/>
              <w:contextualSpacing/>
              <w:rPr>
                <w:rFonts w:ascii="Times New Roman" w:hAnsi="Times New Roman"/>
                <w:sz w:val="28"/>
                <w:szCs w:val="28"/>
              </w:rPr>
            </w:pPr>
          </w:p>
        </w:tc>
        <w:tc>
          <w:tcPr>
            <w:tcW w:w="4536" w:type="dxa"/>
          </w:tcPr>
          <w:p w:rsidR="000A3ECD" w:rsidRPr="000A3ECD" w:rsidRDefault="000A3ECD" w:rsidP="000A3ECD">
            <w:pPr>
              <w:widowControl w:val="0"/>
              <w:spacing w:after="0" w:line="240" w:lineRule="auto"/>
              <w:contextualSpacing/>
              <w:jc w:val="right"/>
              <w:rPr>
                <w:rFonts w:ascii="Times New Roman" w:hAnsi="Times New Roman"/>
                <w:sz w:val="28"/>
                <w:szCs w:val="28"/>
              </w:rPr>
            </w:pPr>
          </w:p>
        </w:tc>
      </w:tr>
    </w:tbl>
    <w:p w:rsidR="000A3ECD" w:rsidRPr="000A3ECD" w:rsidRDefault="000A3ECD" w:rsidP="000A3ECD">
      <w:pPr>
        <w:autoSpaceDE w:val="0"/>
        <w:autoSpaceDN w:val="0"/>
        <w:spacing w:after="0" w:line="240" w:lineRule="auto"/>
        <w:jc w:val="center"/>
        <w:rPr>
          <w:rFonts w:ascii="Times New Roman" w:hAnsi="Times New Roman"/>
          <w:b/>
          <w:sz w:val="28"/>
          <w:szCs w:val="28"/>
          <w:lang w:val="kk-KZ"/>
        </w:rPr>
      </w:pPr>
      <w:r w:rsidRPr="000A3ECD">
        <w:rPr>
          <w:rFonts w:ascii="Times New Roman" w:hAnsi="Times New Roman"/>
          <w:b/>
          <w:sz w:val="28"/>
          <w:szCs w:val="28"/>
          <w:lang w:val="kk-KZ"/>
        </w:rPr>
        <w:t xml:space="preserve">Дәрілік </w:t>
      </w:r>
      <w:r w:rsidRPr="000A3ECD">
        <w:rPr>
          <w:rFonts w:ascii="Times New Roman" w:hAnsi="Times New Roman"/>
          <w:b/>
          <w:sz w:val="28"/>
          <w:szCs w:val="28"/>
        </w:rPr>
        <w:t>препарат</w:t>
      </w:r>
      <w:r w:rsidRPr="000A3ECD">
        <w:rPr>
          <w:rFonts w:ascii="Times New Roman" w:hAnsi="Times New Roman"/>
          <w:b/>
          <w:sz w:val="28"/>
          <w:szCs w:val="28"/>
          <w:lang w:val="kk-KZ"/>
        </w:rPr>
        <w:t>ты</w:t>
      </w:r>
      <w:r w:rsidRPr="000A3ECD">
        <w:rPr>
          <w:rFonts w:ascii="Times New Roman" w:hAnsi="Times New Roman"/>
          <w:b/>
          <w:sz w:val="28"/>
          <w:szCs w:val="28"/>
        </w:rPr>
        <w:t xml:space="preserve"> медицин</w:t>
      </w:r>
      <w:r w:rsidRPr="000A3ECD">
        <w:rPr>
          <w:rFonts w:ascii="Times New Roman" w:hAnsi="Times New Roman"/>
          <w:b/>
          <w:sz w:val="28"/>
          <w:szCs w:val="28"/>
          <w:lang w:val="kk-KZ"/>
        </w:rPr>
        <w:t>алық қолдану</w:t>
      </w:r>
      <w:r w:rsidR="00EC50C8">
        <w:rPr>
          <w:rFonts w:ascii="Times New Roman" w:hAnsi="Times New Roman"/>
          <w:b/>
          <w:sz w:val="28"/>
          <w:szCs w:val="28"/>
          <w:lang w:val="kk-KZ"/>
        </w:rPr>
        <w:t xml:space="preserve"> </w:t>
      </w:r>
      <w:r w:rsidRPr="000A3ECD">
        <w:rPr>
          <w:rFonts w:ascii="Times New Roman" w:hAnsi="Times New Roman"/>
          <w:b/>
          <w:sz w:val="28"/>
          <w:szCs w:val="28"/>
          <w:lang w:val="kk-KZ"/>
        </w:rPr>
        <w:t>жөніндегі нұсқаулық (Қосымша парақ)</w:t>
      </w:r>
    </w:p>
    <w:p w:rsidR="00D76048" w:rsidRPr="000A3ECD" w:rsidRDefault="00D76048" w:rsidP="000A3ECD">
      <w:pPr>
        <w:autoSpaceDE w:val="0"/>
        <w:autoSpaceDN w:val="0"/>
        <w:spacing w:after="0" w:line="240" w:lineRule="auto"/>
        <w:jc w:val="center"/>
        <w:rPr>
          <w:rFonts w:ascii="Times New Roman" w:eastAsia="Times New Roman" w:hAnsi="Times New Roman"/>
          <w:b/>
          <w:sz w:val="28"/>
          <w:szCs w:val="28"/>
          <w:lang w:eastAsia="ru-RU"/>
        </w:rPr>
      </w:pPr>
    </w:p>
    <w:p w:rsidR="00F123AE" w:rsidRPr="006E53A6" w:rsidRDefault="00F123AE" w:rsidP="000A3ECD">
      <w:pPr>
        <w:autoSpaceDE w:val="0"/>
        <w:autoSpaceDN w:val="0"/>
        <w:spacing w:after="0" w:line="240" w:lineRule="auto"/>
        <w:jc w:val="both"/>
        <w:rPr>
          <w:rFonts w:ascii="Times New Roman" w:hAnsi="Times New Roman"/>
          <w:sz w:val="20"/>
          <w:szCs w:val="20"/>
          <w:lang w:val="kk-KZ"/>
        </w:rPr>
      </w:pPr>
      <w:r w:rsidRPr="00E26529">
        <w:rPr>
          <w:rFonts w:ascii="Times New Roman" w:eastAsia="Times New Roman" w:hAnsi="Times New Roman"/>
          <w:b/>
          <w:sz w:val="20"/>
          <w:szCs w:val="20"/>
          <w:lang w:eastAsia="ru-RU"/>
        </w:rPr>
        <w:t xml:space="preserve">▼ </w:t>
      </w:r>
      <w:r w:rsidR="00E26529" w:rsidRPr="006E53A6">
        <w:rPr>
          <w:rFonts w:ascii="Times New Roman" w:hAnsi="Times New Roman"/>
          <w:sz w:val="20"/>
          <w:szCs w:val="20"/>
          <w:lang w:val="kk-KZ"/>
        </w:rPr>
        <w:t>Д</w:t>
      </w:r>
      <w:r w:rsidR="002D47D5" w:rsidRPr="006E53A6">
        <w:rPr>
          <w:rFonts w:ascii="Times New Roman" w:hAnsi="Times New Roman"/>
          <w:sz w:val="20"/>
          <w:szCs w:val="20"/>
          <w:lang w:val="kk-KZ"/>
        </w:rPr>
        <w:t xml:space="preserve">әрілік </w:t>
      </w:r>
      <w:r w:rsidR="002D47D5" w:rsidRPr="006E53A6">
        <w:rPr>
          <w:rFonts w:ascii="Times New Roman" w:hAnsi="Times New Roman"/>
          <w:sz w:val="20"/>
          <w:szCs w:val="20"/>
        </w:rPr>
        <w:t>препарат</w:t>
      </w:r>
      <w:r w:rsidR="002D47D5" w:rsidRPr="006E53A6">
        <w:rPr>
          <w:rFonts w:ascii="Times New Roman" w:hAnsi="Times New Roman"/>
          <w:sz w:val="20"/>
          <w:szCs w:val="20"/>
          <w:lang w:val="kk-KZ"/>
        </w:rPr>
        <w:t>қа</w:t>
      </w:r>
      <w:r w:rsidR="002D47D5" w:rsidRPr="006E53A6">
        <w:rPr>
          <w:rFonts w:ascii="Times New Roman" w:hAnsi="Times New Roman"/>
          <w:sz w:val="20"/>
          <w:szCs w:val="20"/>
        </w:rPr>
        <w:t xml:space="preserve"> </w:t>
      </w:r>
      <w:r w:rsidR="002D47D5" w:rsidRPr="006E53A6">
        <w:rPr>
          <w:rFonts w:ascii="Times New Roman" w:hAnsi="Times New Roman"/>
          <w:sz w:val="20"/>
          <w:szCs w:val="20"/>
          <w:lang w:val="kk-KZ"/>
        </w:rPr>
        <w:t>қосымша</w:t>
      </w:r>
      <w:r w:rsidR="002D47D5" w:rsidRPr="006E53A6">
        <w:rPr>
          <w:rFonts w:ascii="Times New Roman" w:hAnsi="Times New Roman"/>
          <w:sz w:val="20"/>
          <w:szCs w:val="20"/>
        </w:rPr>
        <w:t xml:space="preserve"> мониторинг</w:t>
      </w:r>
      <w:r w:rsidR="002D47D5" w:rsidRPr="006E53A6">
        <w:rPr>
          <w:rFonts w:ascii="Times New Roman" w:hAnsi="Times New Roman"/>
          <w:sz w:val="20"/>
          <w:szCs w:val="20"/>
          <w:lang w:val="kk-KZ"/>
        </w:rPr>
        <w:t xml:space="preserve"> жүргізіледі</w:t>
      </w:r>
      <w:r w:rsidR="00E26529" w:rsidRPr="006E53A6">
        <w:rPr>
          <w:rFonts w:ascii="Times New Roman" w:hAnsi="Times New Roman"/>
          <w:sz w:val="20"/>
          <w:szCs w:val="20"/>
          <w:lang w:val="kk-KZ"/>
        </w:rPr>
        <w:t>, о</w:t>
      </w:r>
      <w:r w:rsidR="002D47D5" w:rsidRPr="006E53A6">
        <w:rPr>
          <w:rFonts w:ascii="Times New Roman" w:hAnsi="Times New Roman"/>
          <w:sz w:val="20"/>
          <w:szCs w:val="20"/>
          <w:lang w:val="kk-KZ"/>
        </w:rPr>
        <w:t xml:space="preserve">л қауіпсіздігі жөніндегі жаңа ақпаратты жылдам анықтауға </w:t>
      </w:r>
      <w:r w:rsidR="00E26529" w:rsidRPr="006E53A6">
        <w:rPr>
          <w:rFonts w:ascii="Times New Roman" w:hAnsi="Times New Roman"/>
          <w:sz w:val="20"/>
          <w:szCs w:val="20"/>
          <w:lang w:val="kk-KZ"/>
        </w:rPr>
        <w:t>ықпал</w:t>
      </w:r>
      <w:r w:rsidR="002D47D5" w:rsidRPr="006E53A6">
        <w:rPr>
          <w:rFonts w:ascii="Times New Roman" w:hAnsi="Times New Roman"/>
          <w:sz w:val="20"/>
          <w:szCs w:val="20"/>
          <w:lang w:val="kk-KZ"/>
        </w:rPr>
        <w:t xml:space="preserve"> етеді</w:t>
      </w:r>
      <w:r w:rsidR="002D47D5" w:rsidRPr="006E53A6">
        <w:rPr>
          <w:rFonts w:ascii="Times New Roman" w:hAnsi="Times New Roman"/>
          <w:sz w:val="20"/>
          <w:szCs w:val="20"/>
        </w:rPr>
        <w:t xml:space="preserve">. </w:t>
      </w:r>
      <w:r w:rsidR="006E6872" w:rsidRPr="006E53A6">
        <w:rPr>
          <w:rFonts w:ascii="Times New Roman" w:eastAsia="Times New Roman" w:hAnsi="Times New Roman"/>
          <w:bCs/>
          <w:sz w:val="20"/>
          <w:szCs w:val="20"/>
          <w:lang w:val="kk-KZ" w:eastAsia="ru-RU"/>
        </w:rPr>
        <w:t>Бұл қауіпсіздігі жөніндегі жаңа ақпаратты</w:t>
      </w:r>
      <w:r w:rsidR="006E6872" w:rsidRPr="006E53A6">
        <w:rPr>
          <w:rFonts w:ascii="Times New Roman" w:eastAsia="Times New Roman" w:hAnsi="Times New Roman"/>
          <w:bCs/>
          <w:sz w:val="20"/>
          <w:szCs w:val="20"/>
          <w:lang w:eastAsia="ru-RU"/>
        </w:rPr>
        <w:t xml:space="preserve"> </w:t>
      </w:r>
      <w:r w:rsidR="006E6872" w:rsidRPr="006E53A6">
        <w:rPr>
          <w:rFonts w:ascii="Times New Roman" w:eastAsia="Times New Roman" w:hAnsi="Times New Roman"/>
          <w:bCs/>
          <w:sz w:val="20"/>
          <w:szCs w:val="20"/>
          <w:lang w:val="kk-KZ" w:eastAsia="ru-RU"/>
        </w:rPr>
        <w:t>қысқа мерзім ішінде анықтауға мүмкіндік береді</w:t>
      </w:r>
      <w:r w:rsidR="00E26529" w:rsidRPr="006E53A6">
        <w:rPr>
          <w:rFonts w:ascii="Times New Roman" w:eastAsia="Times New Roman" w:hAnsi="Times New Roman"/>
          <w:bCs/>
          <w:sz w:val="20"/>
          <w:szCs w:val="20"/>
          <w:lang w:eastAsia="ru-RU"/>
        </w:rPr>
        <w:t xml:space="preserve">. </w:t>
      </w:r>
      <w:r w:rsidR="002D47D5" w:rsidRPr="006E53A6">
        <w:rPr>
          <w:rFonts w:ascii="Times New Roman" w:hAnsi="Times New Roman"/>
          <w:sz w:val="20"/>
          <w:szCs w:val="20"/>
          <w:lang w:val="kk-KZ"/>
        </w:rPr>
        <w:t xml:space="preserve">Біз денсаулық сақтау жүйесінің қызметкерлерінен күдік тудырған кез келген жағымсыз </w:t>
      </w:r>
      <w:r w:rsidR="002D47D5" w:rsidRPr="006E53A6">
        <w:rPr>
          <w:rFonts w:ascii="Times New Roman" w:hAnsi="Times New Roman"/>
          <w:sz w:val="20"/>
          <w:szCs w:val="20"/>
        </w:rPr>
        <w:t>реакция</w:t>
      </w:r>
      <w:r w:rsidR="002D47D5" w:rsidRPr="006E53A6">
        <w:rPr>
          <w:rFonts w:ascii="Times New Roman" w:hAnsi="Times New Roman"/>
          <w:sz w:val="20"/>
          <w:szCs w:val="20"/>
          <w:lang w:val="kk-KZ"/>
        </w:rPr>
        <w:t>лар туралы хабарлап отыруын өтінеміз</w:t>
      </w:r>
      <w:r w:rsidRPr="006E53A6">
        <w:rPr>
          <w:rFonts w:ascii="Times New Roman" w:eastAsia="Times New Roman" w:hAnsi="Times New Roman"/>
          <w:sz w:val="20"/>
          <w:szCs w:val="20"/>
          <w:lang w:eastAsia="ru-RU"/>
        </w:rPr>
        <w:t xml:space="preserve">. </w:t>
      </w:r>
    </w:p>
    <w:p w:rsidR="00232642" w:rsidRPr="00D80723" w:rsidRDefault="00397C2E" w:rsidP="00B02F65">
      <w:pPr>
        <w:autoSpaceDE w:val="0"/>
        <w:autoSpaceDN w:val="0"/>
        <w:spacing w:after="0" w:line="240" w:lineRule="auto"/>
        <w:rPr>
          <w:rFonts w:ascii="Times New Roman" w:eastAsia="Times New Roman" w:hAnsi="Times New Roman"/>
          <w:b/>
          <w:sz w:val="28"/>
          <w:szCs w:val="28"/>
          <w:lang w:eastAsia="ru-RU"/>
        </w:rPr>
      </w:pPr>
      <w:r w:rsidRPr="00D80723">
        <w:rPr>
          <w:rFonts w:ascii="Times New Roman" w:eastAsia="Times New Roman" w:hAnsi="Times New Roman"/>
          <w:b/>
          <w:sz w:val="28"/>
          <w:szCs w:val="28"/>
          <w:lang w:eastAsia="ru-RU"/>
        </w:rPr>
        <w:t xml:space="preserve"> </w:t>
      </w:r>
    </w:p>
    <w:p w:rsidR="0078673B" w:rsidRPr="006E53A6" w:rsidRDefault="004A7C4A" w:rsidP="00B02F65">
      <w:pPr>
        <w:autoSpaceDE w:val="0"/>
        <w:autoSpaceDN w:val="0"/>
        <w:spacing w:after="0" w:line="240" w:lineRule="auto"/>
        <w:jc w:val="both"/>
        <w:rPr>
          <w:rFonts w:ascii="Times New Roman" w:eastAsia="Times New Roman" w:hAnsi="Times New Roman"/>
          <w:b/>
          <w:sz w:val="28"/>
          <w:szCs w:val="28"/>
          <w:lang w:val="kk-KZ" w:eastAsia="ru-RU"/>
        </w:rPr>
      </w:pPr>
      <w:r w:rsidRPr="006E53A6">
        <w:rPr>
          <w:rFonts w:ascii="Times New Roman" w:eastAsia="Times New Roman" w:hAnsi="Times New Roman"/>
          <w:b/>
          <w:sz w:val="28"/>
          <w:szCs w:val="28"/>
          <w:lang w:val="kk-KZ" w:eastAsia="ru-RU"/>
        </w:rPr>
        <w:t>Саудалық</w:t>
      </w:r>
      <w:r w:rsidR="000A3ECD" w:rsidRPr="006E53A6">
        <w:rPr>
          <w:rFonts w:ascii="Times New Roman" w:eastAsia="Times New Roman" w:hAnsi="Times New Roman"/>
          <w:b/>
          <w:sz w:val="28"/>
          <w:szCs w:val="28"/>
          <w:lang w:val="kk-KZ" w:eastAsia="ru-RU"/>
        </w:rPr>
        <w:t xml:space="preserve"> </w:t>
      </w:r>
      <w:r w:rsidR="00004262" w:rsidRPr="006E53A6">
        <w:rPr>
          <w:rFonts w:ascii="Times New Roman" w:eastAsia="Times New Roman" w:hAnsi="Times New Roman"/>
          <w:b/>
          <w:sz w:val="28"/>
          <w:szCs w:val="28"/>
          <w:lang w:val="kk-KZ" w:eastAsia="ru-RU"/>
        </w:rPr>
        <w:t>а</w:t>
      </w:r>
      <w:r w:rsidR="000A3ECD" w:rsidRPr="006E53A6">
        <w:rPr>
          <w:rFonts w:ascii="Times New Roman" w:eastAsia="Times New Roman" w:hAnsi="Times New Roman"/>
          <w:b/>
          <w:sz w:val="28"/>
          <w:szCs w:val="28"/>
          <w:lang w:val="kk-KZ" w:eastAsia="ru-RU"/>
        </w:rPr>
        <w:t>тауы</w:t>
      </w:r>
    </w:p>
    <w:p w:rsidR="00C6632A" w:rsidRPr="006E53A6" w:rsidRDefault="00C6632A" w:rsidP="00B02F65">
      <w:pPr>
        <w:autoSpaceDE w:val="0"/>
        <w:autoSpaceDN w:val="0"/>
        <w:spacing w:after="0" w:line="240" w:lineRule="auto"/>
        <w:jc w:val="both"/>
        <w:rPr>
          <w:rFonts w:ascii="Times New Roman" w:eastAsia="Times New Roman" w:hAnsi="Times New Roman"/>
          <w:b/>
          <w:sz w:val="28"/>
          <w:szCs w:val="28"/>
          <w:lang w:val="kk-KZ" w:eastAsia="ru-RU"/>
        </w:rPr>
      </w:pPr>
      <w:r w:rsidRPr="006E53A6">
        <w:rPr>
          <w:rFonts w:ascii="Times New Roman" w:eastAsia="Times New Roman" w:hAnsi="Times New Roman"/>
          <w:sz w:val="28"/>
          <w:szCs w:val="28"/>
          <w:lang w:val="kk-KZ" w:eastAsia="ru-RU"/>
        </w:rPr>
        <w:t xml:space="preserve">СинноРА </w:t>
      </w:r>
    </w:p>
    <w:p w:rsidR="00E636E7" w:rsidRPr="006E53A6" w:rsidRDefault="00E636E7" w:rsidP="00B02F65">
      <w:pPr>
        <w:autoSpaceDE w:val="0"/>
        <w:autoSpaceDN w:val="0"/>
        <w:spacing w:after="0" w:line="240" w:lineRule="auto"/>
        <w:jc w:val="both"/>
        <w:rPr>
          <w:rFonts w:ascii="Times New Roman" w:eastAsia="Times New Roman" w:hAnsi="Times New Roman"/>
          <w:sz w:val="28"/>
          <w:szCs w:val="28"/>
          <w:lang w:val="kk-KZ" w:eastAsia="ru-RU"/>
        </w:rPr>
      </w:pPr>
    </w:p>
    <w:p w:rsidR="000A3ECD" w:rsidRPr="006E53A6" w:rsidRDefault="000A3ECD" w:rsidP="000A3ECD">
      <w:pPr>
        <w:spacing w:after="0" w:line="240" w:lineRule="auto"/>
        <w:jc w:val="both"/>
        <w:rPr>
          <w:rFonts w:ascii="Times New Roman" w:eastAsia="Batang" w:hAnsi="Times New Roman"/>
          <w:b/>
          <w:sz w:val="28"/>
          <w:szCs w:val="28"/>
          <w:lang w:val="kk-KZ"/>
        </w:rPr>
      </w:pPr>
      <w:r w:rsidRPr="006E53A6">
        <w:rPr>
          <w:rFonts w:ascii="Times New Roman" w:eastAsia="Batang" w:hAnsi="Times New Roman"/>
          <w:b/>
          <w:sz w:val="28"/>
          <w:szCs w:val="28"/>
          <w:lang w:val="kk-KZ"/>
        </w:rPr>
        <w:t xml:space="preserve">Халықаралық патенттелмеген атауы   </w:t>
      </w:r>
    </w:p>
    <w:p w:rsidR="00E636E7" w:rsidRPr="006E53A6" w:rsidRDefault="00E636E7" w:rsidP="000A3ECD">
      <w:pPr>
        <w:autoSpaceDE w:val="0"/>
        <w:autoSpaceDN w:val="0"/>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Адалимумаб</w:t>
      </w:r>
    </w:p>
    <w:p w:rsidR="008A4BDC" w:rsidRPr="006E53A6" w:rsidRDefault="008A4BDC" w:rsidP="00B02F65">
      <w:pPr>
        <w:autoSpaceDE w:val="0"/>
        <w:autoSpaceDN w:val="0"/>
        <w:spacing w:after="0" w:line="240" w:lineRule="auto"/>
        <w:jc w:val="both"/>
        <w:rPr>
          <w:rFonts w:ascii="Times New Roman" w:eastAsia="Times New Roman" w:hAnsi="Times New Roman"/>
          <w:bCs/>
          <w:sz w:val="28"/>
          <w:szCs w:val="28"/>
          <w:lang w:val="kk-KZ" w:eastAsia="ru-RU"/>
        </w:rPr>
      </w:pPr>
    </w:p>
    <w:p w:rsidR="00EF4419" w:rsidRPr="006E53A6" w:rsidRDefault="000A3ECD" w:rsidP="00B02F65">
      <w:pPr>
        <w:autoSpaceDE w:val="0"/>
        <w:autoSpaceDN w:val="0"/>
        <w:spacing w:after="0" w:line="240" w:lineRule="auto"/>
        <w:jc w:val="both"/>
        <w:rPr>
          <w:rFonts w:ascii="Times New Roman" w:eastAsia="Times New Roman" w:hAnsi="Times New Roman"/>
          <w:b/>
          <w:sz w:val="28"/>
          <w:szCs w:val="28"/>
          <w:lang w:val="kk-KZ" w:eastAsia="ru-RU"/>
        </w:rPr>
      </w:pPr>
      <w:r w:rsidRPr="006E53A6">
        <w:rPr>
          <w:rFonts w:ascii="Times New Roman" w:eastAsia="Times New Roman" w:hAnsi="Times New Roman"/>
          <w:b/>
          <w:sz w:val="28"/>
          <w:szCs w:val="28"/>
          <w:lang w:val="kk-KZ" w:eastAsia="ru-RU"/>
        </w:rPr>
        <w:t>Дәрілік түрі</w:t>
      </w:r>
      <w:r w:rsidR="00E636E7" w:rsidRPr="006E53A6">
        <w:rPr>
          <w:rFonts w:ascii="Times New Roman" w:eastAsia="Times New Roman" w:hAnsi="Times New Roman"/>
          <w:b/>
          <w:sz w:val="28"/>
          <w:szCs w:val="28"/>
          <w:lang w:val="kk-KZ" w:eastAsia="ru-RU"/>
        </w:rPr>
        <w:t>, доз</w:t>
      </w:r>
      <w:r w:rsidRPr="006E53A6">
        <w:rPr>
          <w:rFonts w:ascii="Times New Roman" w:eastAsia="Times New Roman" w:hAnsi="Times New Roman"/>
          <w:b/>
          <w:sz w:val="28"/>
          <w:szCs w:val="28"/>
          <w:lang w:val="kk-KZ" w:eastAsia="ru-RU"/>
        </w:rPr>
        <w:t>асы</w:t>
      </w:r>
      <w:r w:rsidR="00E636E7" w:rsidRPr="006E53A6">
        <w:rPr>
          <w:rFonts w:ascii="Times New Roman" w:eastAsia="Times New Roman" w:hAnsi="Times New Roman"/>
          <w:b/>
          <w:sz w:val="28"/>
          <w:szCs w:val="28"/>
          <w:lang w:val="kk-KZ" w:eastAsia="ru-RU"/>
        </w:rPr>
        <w:t xml:space="preserve"> </w:t>
      </w:r>
    </w:p>
    <w:p w:rsidR="00E636E7" w:rsidRPr="006E53A6" w:rsidRDefault="004A7C4A" w:rsidP="00B02F65">
      <w:pPr>
        <w:autoSpaceDE w:val="0"/>
        <w:autoSpaceDN w:val="0"/>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И</w:t>
      </w:r>
      <w:r w:rsidR="00E636E7" w:rsidRPr="006E53A6">
        <w:rPr>
          <w:rFonts w:ascii="Times New Roman" w:eastAsia="Times New Roman" w:hAnsi="Times New Roman"/>
          <w:bCs/>
          <w:sz w:val="28"/>
          <w:szCs w:val="28"/>
          <w:lang w:val="kk-KZ" w:eastAsia="ru-RU"/>
        </w:rPr>
        <w:t>нъекци</w:t>
      </w:r>
      <w:r w:rsidR="000A3ECD" w:rsidRPr="006E53A6">
        <w:rPr>
          <w:rFonts w:ascii="Times New Roman" w:eastAsia="Times New Roman" w:hAnsi="Times New Roman"/>
          <w:bCs/>
          <w:sz w:val="28"/>
          <w:szCs w:val="28"/>
          <w:lang w:val="kk-KZ" w:eastAsia="ru-RU"/>
        </w:rPr>
        <w:t>яға</w:t>
      </w:r>
      <w:r w:rsidRPr="006E53A6">
        <w:rPr>
          <w:rFonts w:ascii="Times New Roman" w:eastAsia="Times New Roman" w:hAnsi="Times New Roman"/>
          <w:bCs/>
          <w:sz w:val="28"/>
          <w:szCs w:val="28"/>
          <w:lang w:val="kk-KZ" w:eastAsia="ru-RU"/>
        </w:rPr>
        <w:t xml:space="preserve"> </w:t>
      </w:r>
      <w:r w:rsidR="000A3ECD" w:rsidRPr="006E53A6">
        <w:rPr>
          <w:rFonts w:ascii="Times New Roman" w:eastAsia="Times New Roman" w:hAnsi="Times New Roman"/>
          <w:bCs/>
          <w:sz w:val="28"/>
          <w:szCs w:val="28"/>
          <w:lang w:val="kk-KZ" w:eastAsia="ru-RU"/>
        </w:rPr>
        <w:t>арналған ерітінді</w:t>
      </w:r>
      <w:r w:rsidR="00E636E7" w:rsidRPr="006E53A6">
        <w:rPr>
          <w:rFonts w:ascii="Times New Roman" w:eastAsia="Times New Roman" w:hAnsi="Times New Roman"/>
          <w:bCs/>
          <w:sz w:val="28"/>
          <w:szCs w:val="28"/>
          <w:lang w:val="kk-KZ" w:eastAsia="ru-RU"/>
        </w:rPr>
        <w:t xml:space="preserve"> 40 мг/0</w:t>
      </w:r>
      <w:r w:rsidRPr="006E53A6">
        <w:rPr>
          <w:rFonts w:ascii="Times New Roman" w:eastAsia="Times New Roman" w:hAnsi="Times New Roman"/>
          <w:bCs/>
          <w:sz w:val="28"/>
          <w:szCs w:val="28"/>
          <w:lang w:val="kk-KZ" w:eastAsia="ru-RU"/>
        </w:rPr>
        <w:t>.</w:t>
      </w:r>
      <w:r w:rsidR="00E636E7" w:rsidRPr="006E53A6">
        <w:rPr>
          <w:rFonts w:ascii="Times New Roman" w:eastAsia="Times New Roman" w:hAnsi="Times New Roman"/>
          <w:bCs/>
          <w:sz w:val="28"/>
          <w:szCs w:val="28"/>
          <w:lang w:val="kk-KZ" w:eastAsia="ru-RU"/>
        </w:rPr>
        <w:t>8 мл</w:t>
      </w:r>
    </w:p>
    <w:p w:rsidR="008A4BDC" w:rsidRPr="006E53A6" w:rsidRDefault="008A4BDC" w:rsidP="00B02F65">
      <w:pPr>
        <w:autoSpaceDE w:val="0"/>
        <w:autoSpaceDN w:val="0"/>
        <w:spacing w:after="0" w:line="240" w:lineRule="auto"/>
        <w:jc w:val="both"/>
        <w:rPr>
          <w:rFonts w:ascii="Times New Roman" w:eastAsia="Times New Roman" w:hAnsi="Times New Roman"/>
          <w:bCs/>
          <w:sz w:val="28"/>
          <w:szCs w:val="28"/>
          <w:lang w:val="kk-KZ" w:eastAsia="ru-RU"/>
        </w:rPr>
      </w:pPr>
    </w:p>
    <w:p w:rsidR="002C1660" w:rsidRPr="006E53A6" w:rsidRDefault="00AE7922" w:rsidP="00B02F65">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bookmarkStart w:id="0" w:name="OCRUncertain022"/>
      <w:r w:rsidRPr="006E53A6">
        <w:rPr>
          <w:rFonts w:ascii="Times New Roman" w:eastAsia="Times New Roman" w:hAnsi="Times New Roman"/>
          <w:b/>
          <w:bCs/>
          <w:snapToGrid w:val="0"/>
          <w:sz w:val="28"/>
          <w:szCs w:val="28"/>
          <w:lang w:val="kk-KZ" w:eastAsia="ru-RU"/>
        </w:rPr>
        <w:t>Фармакотерап</w:t>
      </w:r>
      <w:r w:rsidR="000A3ECD" w:rsidRPr="006E53A6">
        <w:rPr>
          <w:rFonts w:ascii="Times New Roman" w:eastAsia="Times New Roman" w:hAnsi="Times New Roman"/>
          <w:b/>
          <w:bCs/>
          <w:snapToGrid w:val="0"/>
          <w:sz w:val="28"/>
          <w:szCs w:val="28"/>
          <w:lang w:val="kk-KZ" w:eastAsia="ru-RU"/>
        </w:rPr>
        <w:t xml:space="preserve">иялық тобы </w:t>
      </w:r>
      <w:bookmarkEnd w:id="0"/>
    </w:p>
    <w:p w:rsidR="004508AB" w:rsidRPr="006E53A6" w:rsidRDefault="004508AB" w:rsidP="004508AB">
      <w:pPr>
        <w:spacing w:after="0" w:line="240" w:lineRule="auto"/>
        <w:jc w:val="both"/>
        <w:rPr>
          <w:rFonts w:ascii="Times New Roman" w:hAnsi="Times New Roman"/>
          <w:sz w:val="28"/>
          <w:szCs w:val="28"/>
          <w:lang w:val="kk-KZ"/>
        </w:rPr>
      </w:pPr>
      <w:bookmarkStart w:id="1" w:name="_Hlk21527072"/>
      <w:r w:rsidRPr="006E53A6">
        <w:rPr>
          <w:rFonts w:ascii="Times New Roman" w:hAnsi="Times New Roman"/>
          <w:sz w:val="28"/>
          <w:szCs w:val="28"/>
          <w:lang w:val="kk-KZ"/>
        </w:rPr>
        <w:t xml:space="preserve">Антинеопластикалық және иммуномодуляциялайтын препараттар. Иммунодепрессанттар. Альфа ісіктерінің некроз факторы тежегіштері. Адалимумаб. </w:t>
      </w:r>
    </w:p>
    <w:p w:rsidR="004508AB" w:rsidRPr="006E53A6" w:rsidRDefault="004508AB" w:rsidP="004508AB">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АТХ коды L04АВ04 </w:t>
      </w:r>
    </w:p>
    <w:bookmarkEnd w:id="1"/>
    <w:p w:rsidR="0078673B" w:rsidRPr="006E53A6" w:rsidRDefault="0078673B" w:rsidP="00B02F65">
      <w:pPr>
        <w:autoSpaceDE w:val="0"/>
        <w:autoSpaceDN w:val="0"/>
        <w:adjustRightInd w:val="0"/>
        <w:spacing w:after="0" w:line="240" w:lineRule="auto"/>
        <w:rPr>
          <w:rFonts w:ascii="Times New Roman" w:hAnsi="Times New Roman"/>
          <w:sz w:val="28"/>
          <w:szCs w:val="28"/>
          <w:lang w:val="kk-KZ" w:eastAsia="ru-RU"/>
        </w:rPr>
      </w:pPr>
    </w:p>
    <w:p w:rsidR="005444B2" w:rsidRPr="006E53A6" w:rsidRDefault="008615CC" w:rsidP="00B02F65">
      <w:pPr>
        <w:autoSpaceDE w:val="0"/>
        <w:autoSpaceDN w:val="0"/>
        <w:adjustRightInd w:val="0"/>
        <w:spacing w:after="0" w:line="240" w:lineRule="auto"/>
        <w:rPr>
          <w:rFonts w:ascii="Times New Roman" w:hAnsi="Times New Roman"/>
          <w:sz w:val="28"/>
          <w:szCs w:val="28"/>
          <w:lang w:val="kk-KZ" w:eastAsia="ru-RU"/>
        </w:rPr>
      </w:pPr>
      <w:r w:rsidRPr="006E53A6">
        <w:rPr>
          <w:rFonts w:ascii="Times New Roman" w:eastAsia="Times New Roman" w:hAnsi="Times New Roman"/>
          <w:b/>
          <w:bCs/>
          <w:sz w:val="28"/>
          <w:szCs w:val="28"/>
          <w:lang w:val="kk-KZ" w:eastAsia="ru-RU"/>
        </w:rPr>
        <w:t xml:space="preserve">Қолданылуы </w:t>
      </w:r>
    </w:p>
    <w:p w:rsidR="00430B49" w:rsidRPr="006E53A6" w:rsidRDefault="00430B49" w:rsidP="00B02F65">
      <w:pPr>
        <w:tabs>
          <w:tab w:val="left" w:pos="8931"/>
        </w:tabs>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Ревматоид</w:t>
      </w:r>
      <w:r w:rsidR="00960219" w:rsidRPr="006E53A6">
        <w:rPr>
          <w:rFonts w:ascii="Times New Roman" w:hAnsi="Times New Roman"/>
          <w:i/>
          <w:iCs/>
          <w:sz w:val="28"/>
          <w:szCs w:val="28"/>
          <w:lang w:val="kk-KZ"/>
        </w:rPr>
        <w:t>тық</w:t>
      </w:r>
      <w:r w:rsidRPr="006E53A6">
        <w:rPr>
          <w:rFonts w:ascii="Times New Roman" w:hAnsi="Times New Roman"/>
          <w:i/>
          <w:iCs/>
          <w:sz w:val="28"/>
          <w:szCs w:val="28"/>
          <w:lang w:val="kk-KZ"/>
        </w:rPr>
        <w:t xml:space="preserve"> артрит</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СинноРА </w:t>
      </w:r>
      <w:r w:rsidR="00F94E8F" w:rsidRPr="006E53A6">
        <w:rPr>
          <w:rFonts w:ascii="Times New Roman" w:hAnsi="Times New Roman"/>
          <w:sz w:val="28"/>
          <w:szCs w:val="28"/>
          <w:lang w:val="kk-KZ"/>
        </w:rPr>
        <w:t xml:space="preserve">препараты </w:t>
      </w:r>
      <w:r w:rsidRPr="006E53A6">
        <w:rPr>
          <w:rFonts w:ascii="Times New Roman" w:hAnsi="Times New Roman"/>
          <w:sz w:val="28"/>
          <w:szCs w:val="28"/>
          <w:lang w:val="kk-KZ"/>
        </w:rPr>
        <w:t>(метотрексат</w:t>
      </w:r>
      <w:r w:rsidR="00F94E8F" w:rsidRPr="006E53A6">
        <w:rPr>
          <w:rFonts w:ascii="Times New Roman" w:hAnsi="Times New Roman"/>
          <w:sz w:val="28"/>
          <w:szCs w:val="28"/>
          <w:lang w:val="kk-KZ"/>
        </w:rPr>
        <w:t>пен біріктірілімде</w:t>
      </w:r>
      <w:r w:rsidRPr="006E53A6">
        <w:rPr>
          <w:rFonts w:ascii="Times New Roman" w:hAnsi="Times New Roman"/>
          <w:sz w:val="28"/>
          <w:szCs w:val="28"/>
          <w:lang w:val="kk-KZ"/>
        </w:rPr>
        <w:t xml:space="preserve">) </w:t>
      </w:r>
      <w:r w:rsidR="00F94E8F" w:rsidRPr="006E53A6">
        <w:rPr>
          <w:rFonts w:ascii="Times New Roman" w:hAnsi="Times New Roman"/>
          <w:sz w:val="28"/>
          <w:szCs w:val="28"/>
          <w:lang w:val="kk-KZ"/>
        </w:rPr>
        <w:t>келесілер</w:t>
      </w:r>
      <w:r w:rsidRPr="006E53A6">
        <w:rPr>
          <w:rFonts w:ascii="Times New Roman" w:hAnsi="Times New Roman"/>
          <w:sz w:val="28"/>
          <w:szCs w:val="28"/>
          <w:lang w:val="kk-KZ"/>
        </w:rPr>
        <w:t>:</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 </w:t>
      </w:r>
      <w:r w:rsidR="005D4088" w:rsidRPr="0055049D">
        <w:rPr>
          <w:rFonts w:ascii="Times New Roman" w:hAnsi="Times New Roman"/>
          <w:sz w:val="28"/>
          <w:szCs w:val="28"/>
          <w:lang w:val="kk-KZ"/>
        </w:rPr>
        <w:t>метотрексатты қоса алғанда, аурудың ағымын модификациялайтын ревматизмге қарсы препараттарға тиісінше жауап болмаған кезде, ересек пациенттердегі ревматоидтық артриттің орташа және жоғары дәрежелі белсенділігін емдеу үшін;</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 </w:t>
      </w:r>
      <w:r w:rsidR="00F94E8F" w:rsidRPr="006E53A6">
        <w:rPr>
          <w:rFonts w:ascii="Times New Roman" w:hAnsi="Times New Roman"/>
          <w:sz w:val="28"/>
          <w:szCs w:val="28"/>
          <w:lang w:val="kk-KZ"/>
        </w:rPr>
        <w:t>алдын ала</w:t>
      </w:r>
      <w:r w:rsidRPr="006E53A6">
        <w:rPr>
          <w:rFonts w:ascii="Times New Roman" w:hAnsi="Times New Roman"/>
          <w:sz w:val="28"/>
          <w:szCs w:val="28"/>
          <w:lang w:val="kk-KZ"/>
        </w:rPr>
        <w:t xml:space="preserve"> метотрексат</w:t>
      </w:r>
      <w:r w:rsidR="00F94E8F" w:rsidRPr="006E53A6">
        <w:rPr>
          <w:rFonts w:ascii="Times New Roman" w:hAnsi="Times New Roman"/>
          <w:sz w:val="28"/>
          <w:szCs w:val="28"/>
          <w:lang w:val="kk-KZ"/>
        </w:rPr>
        <w:t xml:space="preserve">пен ем қабылдамаған </w:t>
      </w:r>
      <w:r w:rsidR="006D6B10" w:rsidRPr="006E53A6">
        <w:rPr>
          <w:rFonts w:ascii="Times New Roman" w:hAnsi="Times New Roman"/>
          <w:sz w:val="28"/>
          <w:szCs w:val="28"/>
          <w:lang w:val="kk-KZ"/>
        </w:rPr>
        <w:t xml:space="preserve">ересектердегі ауыр түрдегі </w:t>
      </w:r>
      <w:r w:rsidR="00F94E8F" w:rsidRPr="006E53A6">
        <w:rPr>
          <w:rFonts w:ascii="Times New Roman" w:hAnsi="Times New Roman"/>
          <w:sz w:val="28"/>
          <w:szCs w:val="28"/>
          <w:lang w:val="kk-KZ"/>
        </w:rPr>
        <w:t>белсенді және үдемелі ревматоидтық артрит</w:t>
      </w:r>
      <w:r w:rsidR="006D6B10" w:rsidRPr="006E53A6">
        <w:rPr>
          <w:rFonts w:ascii="Times New Roman" w:hAnsi="Times New Roman"/>
          <w:sz w:val="28"/>
          <w:szCs w:val="28"/>
          <w:lang w:val="kk-KZ"/>
        </w:rPr>
        <w:t>ті</w:t>
      </w:r>
      <w:r w:rsidR="00F94E8F" w:rsidRPr="006E53A6">
        <w:rPr>
          <w:rFonts w:ascii="Times New Roman" w:hAnsi="Times New Roman"/>
          <w:sz w:val="28"/>
          <w:szCs w:val="28"/>
          <w:lang w:val="kk-KZ"/>
        </w:rPr>
        <w:t xml:space="preserve"> емдеу үшін қолданылады</w:t>
      </w:r>
      <w:r w:rsidRPr="006E53A6">
        <w:rPr>
          <w:rFonts w:ascii="Times New Roman" w:hAnsi="Times New Roman"/>
          <w:sz w:val="28"/>
          <w:szCs w:val="28"/>
          <w:lang w:val="kk-KZ"/>
        </w:rPr>
        <w:t>.</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СинноРА </w:t>
      </w:r>
      <w:r w:rsidR="00F94E8F" w:rsidRPr="006E53A6">
        <w:rPr>
          <w:rFonts w:ascii="Times New Roman" w:hAnsi="Times New Roman"/>
          <w:sz w:val="28"/>
          <w:szCs w:val="28"/>
          <w:lang w:val="kk-KZ"/>
        </w:rPr>
        <w:t>препаратын метотрексат жағымсыз болған немесе метотрексатты қолданып емдеуді жалғастыруға мүмкіндік болмаған жағдайда монотерапия режимінде қолдануға болады</w:t>
      </w:r>
      <w:r w:rsidRPr="006E53A6">
        <w:rPr>
          <w:rFonts w:ascii="Times New Roman" w:hAnsi="Times New Roman"/>
          <w:sz w:val="28"/>
          <w:szCs w:val="28"/>
          <w:lang w:val="kk-KZ"/>
        </w:rPr>
        <w:t>.</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lastRenderedPageBreak/>
        <w:t xml:space="preserve">СинноРА </w:t>
      </w:r>
      <w:r w:rsidR="00F94E8F" w:rsidRPr="006E53A6">
        <w:rPr>
          <w:rFonts w:ascii="Times New Roman" w:hAnsi="Times New Roman"/>
          <w:sz w:val="28"/>
          <w:szCs w:val="28"/>
          <w:lang w:val="kk-KZ"/>
        </w:rPr>
        <w:t xml:space="preserve">препараты </w:t>
      </w:r>
      <w:r w:rsidR="00AF29DE" w:rsidRPr="006E53A6">
        <w:rPr>
          <w:rFonts w:ascii="Times New Roman" w:hAnsi="Times New Roman"/>
          <w:sz w:val="28"/>
          <w:szCs w:val="28"/>
          <w:lang w:val="kk-KZ"/>
        </w:rPr>
        <w:t>буындардың зақымдануының үдеуі жиілігінің төмендегенін көрсетті</w:t>
      </w:r>
      <w:r w:rsidRPr="006E53A6">
        <w:rPr>
          <w:rFonts w:ascii="Times New Roman" w:hAnsi="Times New Roman"/>
          <w:sz w:val="28"/>
          <w:szCs w:val="28"/>
          <w:lang w:val="kk-KZ"/>
        </w:rPr>
        <w:t xml:space="preserve">, </w:t>
      </w:r>
      <w:r w:rsidR="00AF29DE" w:rsidRPr="006E53A6">
        <w:rPr>
          <w:rFonts w:ascii="Times New Roman" w:hAnsi="Times New Roman"/>
          <w:sz w:val="28"/>
          <w:szCs w:val="28"/>
          <w:lang w:val="kk-KZ"/>
        </w:rPr>
        <w:t>ол</w:t>
      </w:r>
      <w:r w:rsidRPr="006E53A6">
        <w:rPr>
          <w:rFonts w:ascii="Times New Roman" w:hAnsi="Times New Roman"/>
          <w:sz w:val="28"/>
          <w:szCs w:val="28"/>
          <w:lang w:val="kk-KZ"/>
        </w:rPr>
        <w:t xml:space="preserve"> рентгенографи</w:t>
      </w:r>
      <w:r w:rsidR="00AF29DE" w:rsidRPr="006E53A6">
        <w:rPr>
          <w:rFonts w:ascii="Times New Roman" w:hAnsi="Times New Roman"/>
          <w:sz w:val="28"/>
          <w:szCs w:val="28"/>
          <w:lang w:val="kk-KZ"/>
        </w:rPr>
        <w:t>я арқылы расталды</w:t>
      </w:r>
      <w:r w:rsidRPr="006E53A6">
        <w:rPr>
          <w:rFonts w:ascii="Times New Roman" w:hAnsi="Times New Roman"/>
          <w:sz w:val="28"/>
          <w:szCs w:val="28"/>
          <w:lang w:val="kk-KZ"/>
        </w:rPr>
        <w:t xml:space="preserve">, </w:t>
      </w:r>
      <w:r w:rsidR="00AF29DE" w:rsidRPr="006E53A6">
        <w:rPr>
          <w:rFonts w:ascii="Times New Roman" w:hAnsi="Times New Roman"/>
          <w:sz w:val="28"/>
          <w:szCs w:val="28"/>
          <w:lang w:val="kk-KZ"/>
        </w:rPr>
        <w:t>және</w:t>
      </w:r>
      <w:r w:rsidRPr="006E53A6">
        <w:rPr>
          <w:rFonts w:ascii="Times New Roman" w:hAnsi="Times New Roman"/>
          <w:sz w:val="28"/>
          <w:szCs w:val="28"/>
          <w:lang w:val="kk-KZ"/>
        </w:rPr>
        <w:t xml:space="preserve"> метотрексат</w:t>
      </w:r>
      <w:r w:rsidR="00AF29DE" w:rsidRPr="006E53A6">
        <w:rPr>
          <w:rFonts w:ascii="Times New Roman" w:hAnsi="Times New Roman"/>
          <w:sz w:val="28"/>
          <w:szCs w:val="28"/>
          <w:lang w:val="kk-KZ"/>
        </w:rPr>
        <w:t>пен біріктіріп қолданғанда функционалдық статустың жақсарғанын көрсетті</w:t>
      </w:r>
      <w:r w:rsidRPr="006E53A6">
        <w:rPr>
          <w:rFonts w:ascii="Times New Roman" w:hAnsi="Times New Roman"/>
          <w:sz w:val="28"/>
          <w:szCs w:val="28"/>
          <w:lang w:val="kk-KZ"/>
        </w:rPr>
        <w:t>.</w:t>
      </w:r>
    </w:p>
    <w:p w:rsidR="00430B49" w:rsidRPr="006E53A6" w:rsidRDefault="00430B49" w:rsidP="00B02F65">
      <w:pPr>
        <w:tabs>
          <w:tab w:val="left" w:pos="8931"/>
        </w:tabs>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Псориа</w:t>
      </w:r>
      <w:r w:rsidR="00AF29DE" w:rsidRPr="006E53A6">
        <w:rPr>
          <w:rFonts w:ascii="Times New Roman" w:hAnsi="Times New Roman"/>
          <w:i/>
          <w:iCs/>
          <w:sz w:val="28"/>
          <w:szCs w:val="28"/>
          <w:lang w:val="kk-KZ"/>
        </w:rPr>
        <w:t>здық</w:t>
      </w:r>
      <w:r w:rsidRPr="006E53A6">
        <w:rPr>
          <w:rFonts w:ascii="Times New Roman" w:hAnsi="Times New Roman"/>
          <w:i/>
          <w:iCs/>
          <w:sz w:val="28"/>
          <w:szCs w:val="28"/>
          <w:lang w:val="kk-KZ"/>
        </w:rPr>
        <w:t xml:space="preserve"> артрит (ПсА)</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СинноРА </w:t>
      </w:r>
      <w:r w:rsidR="00960219" w:rsidRPr="006E53A6">
        <w:rPr>
          <w:rFonts w:ascii="Times New Roman" w:hAnsi="Times New Roman"/>
          <w:sz w:val="28"/>
          <w:szCs w:val="28"/>
          <w:lang w:val="kk-KZ"/>
        </w:rPr>
        <w:t xml:space="preserve">препараты </w:t>
      </w:r>
      <w:r w:rsidR="0054616D" w:rsidRPr="006E53A6">
        <w:rPr>
          <w:rFonts w:ascii="Times New Roman" w:hAnsi="Times New Roman"/>
          <w:sz w:val="28"/>
          <w:szCs w:val="28"/>
          <w:lang w:val="kk-KZ"/>
        </w:rPr>
        <w:t>псориаздық артриті бар ересек</w:t>
      </w:r>
      <w:r w:rsidRPr="006E53A6">
        <w:rPr>
          <w:rFonts w:ascii="Times New Roman" w:hAnsi="Times New Roman"/>
          <w:sz w:val="28"/>
          <w:szCs w:val="28"/>
          <w:lang w:val="kk-KZ"/>
        </w:rPr>
        <w:t xml:space="preserve"> </w:t>
      </w:r>
      <w:r w:rsidR="0054616D" w:rsidRPr="006E53A6">
        <w:rPr>
          <w:rFonts w:ascii="Times New Roman" w:hAnsi="Times New Roman"/>
          <w:sz w:val="28"/>
          <w:szCs w:val="28"/>
          <w:lang w:val="kk-KZ"/>
        </w:rPr>
        <w:t>пациенттердегі белсенді артрит белгілері мен симптомдарын азайту үшін</w:t>
      </w:r>
      <w:r w:rsidRPr="006E53A6">
        <w:rPr>
          <w:rFonts w:ascii="Times New Roman" w:hAnsi="Times New Roman"/>
          <w:sz w:val="28"/>
          <w:szCs w:val="28"/>
          <w:lang w:val="kk-KZ"/>
        </w:rPr>
        <w:t xml:space="preserve">; </w:t>
      </w:r>
      <w:r w:rsidR="0054616D" w:rsidRPr="006E53A6">
        <w:rPr>
          <w:rFonts w:ascii="Times New Roman" w:hAnsi="Times New Roman"/>
          <w:sz w:val="28"/>
          <w:szCs w:val="28"/>
          <w:lang w:val="kk-KZ"/>
        </w:rPr>
        <w:t xml:space="preserve">шеткері буындар зақымдануларының </w:t>
      </w:r>
      <w:r w:rsidR="003B4BE2" w:rsidRPr="006E53A6">
        <w:rPr>
          <w:rFonts w:ascii="Times New Roman" w:hAnsi="Times New Roman"/>
          <w:sz w:val="28"/>
          <w:szCs w:val="28"/>
          <w:lang w:val="kk-KZ"/>
        </w:rPr>
        <w:t>рентгенографи</w:t>
      </w:r>
      <w:r w:rsidR="006D6B10" w:rsidRPr="006E53A6">
        <w:rPr>
          <w:rFonts w:ascii="Times New Roman" w:hAnsi="Times New Roman"/>
          <w:sz w:val="28"/>
          <w:szCs w:val="28"/>
          <w:lang w:val="kk-KZ"/>
        </w:rPr>
        <w:t>ялық жо</w:t>
      </w:r>
      <w:r w:rsidR="003B4BE2" w:rsidRPr="006E53A6">
        <w:rPr>
          <w:rFonts w:ascii="Times New Roman" w:hAnsi="Times New Roman"/>
          <w:sz w:val="28"/>
          <w:szCs w:val="28"/>
          <w:lang w:val="kk-KZ"/>
        </w:rPr>
        <w:t xml:space="preserve">лмен өлшенген </w:t>
      </w:r>
      <w:r w:rsidR="0054616D" w:rsidRPr="006E53A6">
        <w:rPr>
          <w:rFonts w:ascii="Times New Roman" w:hAnsi="Times New Roman"/>
          <w:sz w:val="28"/>
          <w:szCs w:val="28"/>
          <w:lang w:val="kk-KZ"/>
        </w:rPr>
        <w:t>үдеуін баяулату үшін</w:t>
      </w:r>
      <w:r w:rsidR="003B4BE2" w:rsidRPr="006E53A6">
        <w:rPr>
          <w:rFonts w:ascii="Times New Roman" w:hAnsi="Times New Roman"/>
          <w:sz w:val="28"/>
          <w:szCs w:val="28"/>
          <w:lang w:val="kk-KZ"/>
        </w:rPr>
        <w:t xml:space="preserve">, аурудың </w:t>
      </w:r>
      <w:r w:rsidRPr="006E53A6">
        <w:rPr>
          <w:rFonts w:ascii="Times New Roman" w:hAnsi="Times New Roman"/>
          <w:sz w:val="28"/>
          <w:szCs w:val="28"/>
          <w:lang w:val="kk-KZ"/>
        </w:rPr>
        <w:t>симметри</w:t>
      </w:r>
      <w:r w:rsidR="003B4BE2" w:rsidRPr="006E53A6">
        <w:rPr>
          <w:rFonts w:ascii="Times New Roman" w:hAnsi="Times New Roman"/>
          <w:sz w:val="28"/>
          <w:szCs w:val="28"/>
          <w:lang w:val="kk-KZ"/>
        </w:rPr>
        <w:t>ялық</w:t>
      </w:r>
      <w:r w:rsidRPr="006E53A6">
        <w:rPr>
          <w:rFonts w:ascii="Times New Roman" w:hAnsi="Times New Roman"/>
          <w:sz w:val="28"/>
          <w:szCs w:val="28"/>
          <w:lang w:val="kk-KZ"/>
        </w:rPr>
        <w:t xml:space="preserve"> полиартикуляр</w:t>
      </w:r>
      <w:r w:rsidR="003B4BE2" w:rsidRPr="006E53A6">
        <w:rPr>
          <w:rFonts w:ascii="Times New Roman" w:hAnsi="Times New Roman"/>
          <w:sz w:val="28"/>
          <w:szCs w:val="28"/>
          <w:lang w:val="kk-KZ"/>
        </w:rPr>
        <w:t>лық</w:t>
      </w:r>
      <w:r w:rsidRPr="006E53A6">
        <w:rPr>
          <w:rFonts w:ascii="Times New Roman" w:hAnsi="Times New Roman"/>
          <w:sz w:val="28"/>
          <w:szCs w:val="28"/>
          <w:lang w:val="kk-KZ"/>
        </w:rPr>
        <w:t xml:space="preserve"> </w:t>
      </w:r>
      <w:r w:rsidR="003B4BE2" w:rsidRPr="006E53A6">
        <w:rPr>
          <w:rFonts w:ascii="Times New Roman" w:hAnsi="Times New Roman"/>
          <w:sz w:val="28"/>
          <w:szCs w:val="28"/>
          <w:lang w:val="kk-KZ"/>
        </w:rPr>
        <w:t>түрі бар пациенттерде және функционалдық жай-күйді жақсарту үшін</w:t>
      </w:r>
      <w:r w:rsidRPr="006E53A6">
        <w:rPr>
          <w:rFonts w:ascii="Times New Roman" w:hAnsi="Times New Roman"/>
          <w:sz w:val="28"/>
          <w:szCs w:val="28"/>
          <w:lang w:val="kk-KZ"/>
        </w:rPr>
        <w:t xml:space="preserve"> </w:t>
      </w:r>
      <w:r w:rsidR="0054616D" w:rsidRPr="006E53A6">
        <w:rPr>
          <w:rFonts w:ascii="Times New Roman" w:hAnsi="Times New Roman"/>
          <w:sz w:val="28"/>
          <w:szCs w:val="28"/>
          <w:lang w:val="kk-KZ"/>
        </w:rPr>
        <w:t>қолданылады</w:t>
      </w:r>
      <w:r w:rsidRPr="006E53A6">
        <w:rPr>
          <w:rFonts w:ascii="Times New Roman" w:hAnsi="Times New Roman"/>
          <w:sz w:val="28"/>
          <w:szCs w:val="28"/>
          <w:lang w:val="kk-KZ"/>
        </w:rPr>
        <w:t>.</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СинноРА </w:t>
      </w:r>
      <w:r w:rsidR="00960219" w:rsidRPr="006E53A6">
        <w:rPr>
          <w:rFonts w:ascii="Times New Roman" w:hAnsi="Times New Roman"/>
          <w:sz w:val="28"/>
          <w:szCs w:val="28"/>
          <w:lang w:val="kk-KZ"/>
        </w:rPr>
        <w:t>препаратын бөлек</w:t>
      </w:r>
      <w:r w:rsidRPr="006E53A6">
        <w:rPr>
          <w:rFonts w:ascii="Times New Roman" w:hAnsi="Times New Roman"/>
          <w:sz w:val="28"/>
          <w:szCs w:val="28"/>
          <w:lang w:val="kk-KZ"/>
        </w:rPr>
        <w:t xml:space="preserve"> </w:t>
      </w:r>
      <w:r w:rsidR="00960219" w:rsidRPr="006E53A6">
        <w:rPr>
          <w:rFonts w:ascii="Times New Roman" w:hAnsi="Times New Roman"/>
          <w:sz w:val="28"/>
          <w:szCs w:val="28"/>
          <w:lang w:val="kk-KZ"/>
        </w:rPr>
        <w:t>немесе</w:t>
      </w:r>
      <w:r w:rsidRPr="006E53A6">
        <w:rPr>
          <w:rFonts w:ascii="Times New Roman" w:hAnsi="Times New Roman"/>
          <w:sz w:val="28"/>
          <w:szCs w:val="28"/>
          <w:lang w:val="kk-KZ"/>
        </w:rPr>
        <w:t xml:space="preserve"> метотрексат</w:t>
      </w:r>
      <w:r w:rsidR="00960219" w:rsidRPr="006E53A6">
        <w:rPr>
          <w:rFonts w:ascii="Times New Roman" w:hAnsi="Times New Roman"/>
          <w:sz w:val="28"/>
          <w:szCs w:val="28"/>
          <w:lang w:val="kk-KZ"/>
        </w:rPr>
        <w:t xml:space="preserve">пен немесе </w:t>
      </w:r>
      <w:r w:rsidR="00357B4B" w:rsidRPr="006E53A6">
        <w:rPr>
          <w:rFonts w:ascii="Times New Roman" w:hAnsi="Times New Roman"/>
          <w:sz w:val="28"/>
          <w:szCs w:val="28"/>
          <w:lang w:val="kk-KZ"/>
        </w:rPr>
        <w:t xml:space="preserve">биологиялық емес </w:t>
      </w:r>
      <w:r w:rsidR="00960219" w:rsidRPr="006E53A6">
        <w:rPr>
          <w:rFonts w:ascii="Times New Roman" w:hAnsi="Times New Roman"/>
          <w:sz w:val="28"/>
          <w:szCs w:val="28"/>
          <w:lang w:val="kk-KZ"/>
        </w:rPr>
        <w:t>басқа препараттармен</w:t>
      </w:r>
      <w:r w:rsidRPr="006E53A6">
        <w:rPr>
          <w:rFonts w:ascii="Times New Roman" w:hAnsi="Times New Roman"/>
          <w:sz w:val="28"/>
          <w:szCs w:val="28"/>
          <w:lang w:val="kk-KZ"/>
        </w:rPr>
        <w:t xml:space="preserve"> (DMARD)</w:t>
      </w:r>
      <w:r w:rsidR="00960219" w:rsidRPr="006E53A6">
        <w:rPr>
          <w:rFonts w:ascii="Times New Roman" w:hAnsi="Times New Roman"/>
          <w:sz w:val="28"/>
          <w:szCs w:val="28"/>
          <w:lang w:val="kk-KZ"/>
        </w:rPr>
        <w:t xml:space="preserve"> бірге қолдануға болады</w:t>
      </w:r>
      <w:r w:rsidRPr="006E53A6">
        <w:rPr>
          <w:rFonts w:ascii="Times New Roman" w:hAnsi="Times New Roman"/>
          <w:sz w:val="28"/>
          <w:szCs w:val="28"/>
          <w:lang w:val="kk-KZ"/>
        </w:rPr>
        <w:t>.</w:t>
      </w:r>
    </w:p>
    <w:p w:rsidR="00430B49" w:rsidRPr="006E53A6" w:rsidRDefault="00430B49" w:rsidP="00B02F65">
      <w:pPr>
        <w:tabs>
          <w:tab w:val="left" w:pos="8931"/>
        </w:tabs>
        <w:spacing w:after="0" w:line="240" w:lineRule="auto"/>
        <w:jc w:val="both"/>
        <w:rPr>
          <w:rFonts w:ascii="Times New Roman" w:hAnsi="Times New Roman"/>
          <w:i/>
          <w:iCs/>
          <w:sz w:val="28"/>
          <w:szCs w:val="28"/>
        </w:rPr>
      </w:pPr>
      <w:proofErr w:type="spellStart"/>
      <w:r w:rsidRPr="006E53A6">
        <w:rPr>
          <w:rFonts w:ascii="Times New Roman" w:hAnsi="Times New Roman"/>
          <w:i/>
          <w:iCs/>
          <w:sz w:val="28"/>
          <w:szCs w:val="28"/>
        </w:rPr>
        <w:t>Аксиаль</w:t>
      </w:r>
      <w:proofErr w:type="spellEnd"/>
      <w:r w:rsidR="00960219" w:rsidRPr="006E53A6">
        <w:rPr>
          <w:rFonts w:ascii="Times New Roman" w:hAnsi="Times New Roman"/>
          <w:i/>
          <w:iCs/>
          <w:sz w:val="28"/>
          <w:szCs w:val="28"/>
          <w:lang w:val="kk-KZ"/>
        </w:rPr>
        <w:t>ді</w:t>
      </w:r>
      <w:r w:rsidRPr="006E53A6">
        <w:rPr>
          <w:rFonts w:ascii="Times New Roman" w:hAnsi="Times New Roman"/>
          <w:i/>
          <w:iCs/>
          <w:sz w:val="28"/>
          <w:szCs w:val="28"/>
        </w:rPr>
        <w:t xml:space="preserve"> спондилоартрит</w:t>
      </w:r>
    </w:p>
    <w:p w:rsidR="00430B49" w:rsidRPr="0055049D" w:rsidRDefault="00960219" w:rsidP="00B02F65">
      <w:pPr>
        <w:tabs>
          <w:tab w:val="left" w:pos="8931"/>
        </w:tabs>
        <w:spacing w:after="0" w:line="240" w:lineRule="auto"/>
        <w:jc w:val="both"/>
        <w:rPr>
          <w:rFonts w:ascii="Times New Roman" w:hAnsi="Times New Roman"/>
          <w:sz w:val="28"/>
          <w:szCs w:val="28"/>
        </w:rPr>
      </w:pPr>
      <w:r w:rsidRPr="0055049D">
        <w:rPr>
          <w:rFonts w:ascii="Times New Roman" w:hAnsi="Times New Roman"/>
          <w:sz w:val="28"/>
          <w:szCs w:val="28"/>
          <w:lang w:val="kk-KZ"/>
        </w:rPr>
        <w:t>Шорбуынданатын</w:t>
      </w:r>
      <w:r w:rsidR="006D6B10" w:rsidRPr="0055049D">
        <w:rPr>
          <w:rFonts w:ascii="Times New Roman" w:hAnsi="Times New Roman"/>
          <w:sz w:val="28"/>
          <w:szCs w:val="28"/>
        </w:rPr>
        <w:t xml:space="preserve"> спондилит (</w:t>
      </w:r>
      <w:r w:rsidR="006D6B10" w:rsidRPr="0055049D">
        <w:rPr>
          <w:rFonts w:ascii="Times New Roman" w:hAnsi="Times New Roman"/>
          <w:sz w:val="28"/>
          <w:szCs w:val="28"/>
          <w:lang w:val="kk-KZ"/>
        </w:rPr>
        <w:t>Ш</w:t>
      </w:r>
      <w:r w:rsidR="00430B49" w:rsidRPr="0055049D">
        <w:rPr>
          <w:rFonts w:ascii="Times New Roman" w:hAnsi="Times New Roman"/>
          <w:sz w:val="28"/>
          <w:szCs w:val="28"/>
        </w:rPr>
        <w:t>С)</w:t>
      </w:r>
    </w:p>
    <w:p w:rsidR="00CD6B17" w:rsidRPr="00CD6B17" w:rsidRDefault="00CD6B17" w:rsidP="00CD6B17">
      <w:pPr>
        <w:tabs>
          <w:tab w:val="left" w:pos="8931"/>
        </w:tabs>
        <w:spacing w:after="0" w:line="240" w:lineRule="auto"/>
        <w:jc w:val="both"/>
        <w:rPr>
          <w:rFonts w:ascii="Times New Roman" w:hAnsi="Times New Roman"/>
          <w:sz w:val="28"/>
          <w:szCs w:val="28"/>
        </w:rPr>
      </w:pPr>
      <w:proofErr w:type="spellStart"/>
      <w:r w:rsidRPr="00CD6B17">
        <w:rPr>
          <w:rFonts w:ascii="Times New Roman" w:hAnsi="Times New Roman"/>
          <w:sz w:val="28"/>
          <w:szCs w:val="28"/>
        </w:rPr>
        <w:t>СинноРА</w:t>
      </w:r>
      <w:proofErr w:type="spellEnd"/>
      <w:r w:rsidRPr="00CD6B17">
        <w:rPr>
          <w:rFonts w:ascii="Times New Roman" w:hAnsi="Times New Roman"/>
          <w:sz w:val="28"/>
          <w:szCs w:val="28"/>
        </w:rPr>
        <w:t xml:space="preserve"> </w:t>
      </w:r>
      <w:r w:rsidRPr="00CD6B17">
        <w:rPr>
          <w:rFonts w:ascii="Times New Roman" w:hAnsi="Times New Roman"/>
          <w:sz w:val="28"/>
          <w:szCs w:val="28"/>
          <w:lang w:val="kk-KZ"/>
        </w:rPr>
        <w:t>п</w:t>
      </w:r>
      <w:proofErr w:type="spellStart"/>
      <w:r w:rsidRPr="00CD6B17">
        <w:rPr>
          <w:rFonts w:ascii="Times New Roman" w:hAnsi="Times New Roman"/>
          <w:sz w:val="28"/>
          <w:szCs w:val="28"/>
        </w:rPr>
        <w:t>репарат</w:t>
      </w:r>
      <w:proofErr w:type="spellEnd"/>
      <w:r w:rsidRPr="00CD6B17">
        <w:rPr>
          <w:rFonts w:ascii="Times New Roman" w:hAnsi="Times New Roman"/>
          <w:sz w:val="28"/>
          <w:szCs w:val="28"/>
          <w:lang w:val="kk-KZ"/>
        </w:rPr>
        <w:t>ы</w:t>
      </w:r>
      <w:r w:rsidRPr="00CD6B17">
        <w:rPr>
          <w:rFonts w:ascii="Times New Roman" w:hAnsi="Times New Roman"/>
          <w:sz w:val="28"/>
          <w:szCs w:val="28"/>
        </w:rPr>
        <w:t xml:space="preserve"> </w:t>
      </w:r>
      <w:r w:rsidRPr="00CD6B17">
        <w:rPr>
          <w:rFonts w:ascii="Times New Roman" w:hAnsi="Times New Roman"/>
          <w:sz w:val="28"/>
          <w:szCs w:val="28"/>
          <w:lang w:val="kk-KZ"/>
        </w:rPr>
        <w:t>шорбуынданатын</w:t>
      </w:r>
      <w:r w:rsidRPr="00CD6B17">
        <w:rPr>
          <w:rFonts w:ascii="Times New Roman" w:hAnsi="Times New Roman"/>
          <w:sz w:val="28"/>
          <w:szCs w:val="28"/>
        </w:rPr>
        <w:t xml:space="preserve"> </w:t>
      </w:r>
      <w:r w:rsidRPr="00CD6B17">
        <w:rPr>
          <w:rFonts w:ascii="Times New Roman" w:hAnsi="Times New Roman"/>
          <w:sz w:val="28"/>
          <w:szCs w:val="28"/>
          <w:lang w:val="kk-KZ"/>
        </w:rPr>
        <w:t>белсенді</w:t>
      </w:r>
      <w:r w:rsidRPr="00CD6B17">
        <w:rPr>
          <w:rFonts w:ascii="Times New Roman" w:hAnsi="Times New Roman"/>
          <w:sz w:val="28"/>
          <w:szCs w:val="28"/>
        </w:rPr>
        <w:t xml:space="preserve"> спондилит</w:t>
      </w:r>
      <w:r w:rsidRPr="00CD6B17">
        <w:rPr>
          <w:rFonts w:ascii="Times New Roman" w:hAnsi="Times New Roman"/>
          <w:sz w:val="28"/>
          <w:szCs w:val="28"/>
          <w:lang w:val="kk-KZ"/>
        </w:rPr>
        <w:t>і бар ересек</w:t>
      </w:r>
      <w:r w:rsidRPr="00CD6B17">
        <w:rPr>
          <w:rFonts w:ascii="Times New Roman" w:hAnsi="Times New Roman"/>
          <w:sz w:val="28"/>
          <w:szCs w:val="28"/>
        </w:rPr>
        <w:t xml:space="preserve"> пациент</w:t>
      </w:r>
      <w:r w:rsidRPr="00CD6B17">
        <w:rPr>
          <w:rFonts w:ascii="Times New Roman" w:hAnsi="Times New Roman"/>
          <w:sz w:val="28"/>
          <w:szCs w:val="28"/>
          <w:lang w:val="kk-KZ"/>
        </w:rPr>
        <w:t>терде аурудың белгілері мен</w:t>
      </w:r>
      <w:r w:rsidRPr="00CD6B17">
        <w:rPr>
          <w:rFonts w:ascii="Times New Roman" w:hAnsi="Times New Roman"/>
          <w:sz w:val="28"/>
          <w:szCs w:val="28"/>
        </w:rPr>
        <w:t xml:space="preserve"> симптом</w:t>
      </w:r>
      <w:r w:rsidRPr="00CD6B17">
        <w:rPr>
          <w:rFonts w:ascii="Times New Roman" w:hAnsi="Times New Roman"/>
          <w:sz w:val="28"/>
          <w:szCs w:val="28"/>
          <w:lang w:val="kk-KZ"/>
        </w:rPr>
        <w:t>дарын азайту үшін қолданылады</w:t>
      </w:r>
      <w:r w:rsidRPr="00CD6B17">
        <w:rPr>
          <w:rFonts w:ascii="Times New Roman" w:hAnsi="Times New Roman"/>
          <w:sz w:val="28"/>
          <w:szCs w:val="28"/>
        </w:rPr>
        <w:t>.</w:t>
      </w:r>
      <w:bookmarkStart w:id="2" w:name="_GoBack"/>
      <w:bookmarkEnd w:id="2"/>
    </w:p>
    <w:p w:rsidR="00430B49" w:rsidRPr="006E53A6" w:rsidRDefault="003B4BE2" w:rsidP="00B02F65">
      <w:pPr>
        <w:tabs>
          <w:tab w:val="left" w:pos="8931"/>
        </w:tabs>
        <w:spacing w:after="0" w:line="240" w:lineRule="auto"/>
        <w:jc w:val="both"/>
        <w:rPr>
          <w:rFonts w:ascii="Times New Roman" w:hAnsi="Times New Roman"/>
          <w:sz w:val="28"/>
          <w:szCs w:val="28"/>
        </w:rPr>
      </w:pPr>
      <w:proofErr w:type="spellStart"/>
      <w:r w:rsidRPr="006E53A6">
        <w:rPr>
          <w:rFonts w:ascii="Times New Roman" w:hAnsi="Times New Roman"/>
          <w:sz w:val="28"/>
          <w:szCs w:val="28"/>
        </w:rPr>
        <w:t>Р</w:t>
      </w:r>
      <w:r w:rsidR="00430B49" w:rsidRPr="006E53A6">
        <w:rPr>
          <w:rFonts w:ascii="Times New Roman" w:hAnsi="Times New Roman"/>
          <w:sz w:val="28"/>
          <w:szCs w:val="28"/>
        </w:rPr>
        <w:t>ентгенографи</w:t>
      </w:r>
      <w:proofErr w:type="spellEnd"/>
      <w:r w:rsidRPr="006E53A6">
        <w:rPr>
          <w:rFonts w:ascii="Times New Roman" w:hAnsi="Times New Roman"/>
          <w:sz w:val="28"/>
          <w:szCs w:val="28"/>
          <w:lang w:val="kk-KZ"/>
        </w:rPr>
        <w:t xml:space="preserve">ялық емес </w:t>
      </w:r>
      <w:proofErr w:type="spellStart"/>
      <w:r w:rsidR="00430B49" w:rsidRPr="006E53A6">
        <w:rPr>
          <w:rFonts w:ascii="Times New Roman" w:hAnsi="Times New Roman"/>
          <w:sz w:val="28"/>
          <w:szCs w:val="28"/>
        </w:rPr>
        <w:t>аксиаль</w:t>
      </w:r>
      <w:proofErr w:type="spellEnd"/>
      <w:r w:rsidRPr="006E53A6">
        <w:rPr>
          <w:rFonts w:ascii="Times New Roman" w:hAnsi="Times New Roman"/>
          <w:sz w:val="28"/>
          <w:szCs w:val="28"/>
          <w:lang w:val="kk-KZ"/>
        </w:rPr>
        <w:t>ді</w:t>
      </w:r>
      <w:r w:rsidR="00430B49" w:rsidRPr="006E53A6">
        <w:rPr>
          <w:rFonts w:ascii="Times New Roman" w:hAnsi="Times New Roman"/>
          <w:sz w:val="28"/>
          <w:szCs w:val="28"/>
        </w:rPr>
        <w:t xml:space="preserve"> спондилоартрит (</w:t>
      </w:r>
      <w:proofErr w:type="spellStart"/>
      <w:r w:rsidR="00430B49" w:rsidRPr="006E53A6">
        <w:rPr>
          <w:rFonts w:ascii="Times New Roman" w:hAnsi="Times New Roman"/>
          <w:sz w:val="28"/>
          <w:szCs w:val="28"/>
        </w:rPr>
        <w:t>аксиаль</w:t>
      </w:r>
      <w:proofErr w:type="spellEnd"/>
      <w:r w:rsidRPr="006E53A6">
        <w:rPr>
          <w:rFonts w:ascii="Times New Roman" w:hAnsi="Times New Roman"/>
          <w:sz w:val="28"/>
          <w:szCs w:val="28"/>
          <w:lang w:val="kk-KZ"/>
        </w:rPr>
        <w:t>ді</w:t>
      </w:r>
      <w:r w:rsidR="00430B49" w:rsidRPr="006E53A6">
        <w:rPr>
          <w:rFonts w:ascii="Times New Roman" w:hAnsi="Times New Roman"/>
          <w:sz w:val="28"/>
          <w:szCs w:val="28"/>
        </w:rPr>
        <w:t xml:space="preserve"> спондилоартрит</w:t>
      </w:r>
      <w:r w:rsidRPr="006E53A6">
        <w:rPr>
          <w:rFonts w:ascii="Times New Roman" w:hAnsi="Times New Roman"/>
          <w:sz w:val="28"/>
          <w:szCs w:val="28"/>
          <w:lang w:val="kk-KZ"/>
        </w:rPr>
        <w:t>,</w:t>
      </w:r>
      <w:r w:rsidR="00430B49" w:rsidRPr="006E53A6">
        <w:rPr>
          <w:rFonts w:ascii="Times New Roman" w:hAnsi="Times New Roman"/>
          <w:sz w:val="28"/>
          <w:szCs w:val="28"/>
        </w:rPr>
        <w:t xml:space="preserve"> </w:t>
      </w:r>
      <w:proofErr w:type="spellStart"/>
      <w:r w:rsidR="00430B49" w:rsidRPr="006E53A6">
        <w:rPr>
          <w:rFonts w:ascii="Times New Roman" w:hAnsi="Times New Roman"/>
          <w:sz w:val="28"/>
          <w:szCs w:val="28"/>
        </w:rPr>
        <w:t>рентгенографи</w:t>
      </w:r>
      <w:proofErr w:type="spellEnd"/>
      <w:r w:rsidRPr="006E53A6">
        <w:rPr>
          <w:rFonts w:ascii="Times New Roman" w:hAnsi="Times New Roman"/>
          <w:sz w:val="28"/>
          <w:szCs w:val="28"/>
          <w:lang w:val="kk-KZ"/>
        </w:rPr>
        <w:t xml:space="preserve">ялық жолмен расталмаған </w:t>
      </w:r>
      <w:r w:rsidR="00671DE4" w:rsidRPr="006E53A6">
        <w:rPr>
          <w:rFonts w:ascii="Times New Roman" w:hAnsi="Times New Roman"/>
          <w:sz w:val="28"/>
          <w:szCs w:val="28"/>
          <w:lang w:val="kk-KZ"/>
        </w:rPr>
        <w:t>Ш</w:t>
      </w:r>
      <w:r w:rsidR="00430B49" w:rsidRPr="006E53A6">
        <w:rPr>
          <w:rFonts w:ascii="Times New Roman" w:hAnsi="Times New Roman"/>
          <w:sz w:val="28"/>
          <w:szCs w:val="28"/>
        </w:rPr>
        <w:t>С)</w:t>
      </w:r>
    </w:p>
    <w:p w:rsidR="00430B49" w:rsidRPr="006E53A6" w:rsidRDefault="00430B49" w:rsidP="00B02F65">
      <w:pPr>
        <w:tabs>
          <w:tab w:val="left" w:pos="8931"/>
        </w:tabs>
        <w:spacing w:after="0" w:line="240" w:lineRule="auto"/>
        <w:jc w:val="both"/>
        <w:rPr>
          <w:rFonts w:ascii="Times New Roman" w:hAnsi="Times New Roman"/>
          <w:sz w:val="28"/>
          <w:szCs w:val="28"/>
        </w:rPr>
      </w:pPr>
      <w:proofErr w:type="spellStart"/>
      <w:r w:rsidRPr="006E53A6">
        <w:rPr>
          <w:rFonts w:ascii="Times New Roman" w:hAnsi="Times New Roman"/>
          <w:sz w:val="28"/>
          <w:szCs w:val="28"/>
        </w:rPr>
        <w:t>СинноРА</w:t>
      </w:r>
      <w:proofErr w:type="spellEnd"/>
      <w:r w:rsidRPr="006E53A6">
        <w:rPr>
          <w:rFonts w:ascii="Times New Roman" w:hAnsi="Times New Roman"/>
          <w:sz w:val="28"/>
          <w:szCs w:val="28"/>
        </w:rPr>
        <w:t xml:space="preserve"> </w:t>
      </w:r>
      <w:r w:rsidR="003B4BE2" w:rsidRPr="006E53A6">
        <w:rPr>
          <w:rFonts w:ascii="Times New Roman" w:hAnsi="Times New Roman"/>
          <w:sz w:val="28"/>
          <w:szCs w:val="28"/>
          <w:lang w:val="kk-KZ"/>
        </w:rPr>
        <w:t>п</w:t>
      </w:r>
      <w:proofErr w:type="spellStart"/>
      <w:r w:rsidR="003B4BE2" w:rsidRPr="006E53A6">
        <w:rPr>
          <w:rFonts w:ascii="Times New Roman" w:hAnsi="Times New Roman"/>
          <w:sz w:val="28"/>
          <w:szCs w:val="28"/>
        </w:rPr>
        <w:t>репарат</w:t>
      </w:r>
      <w:proofErr w:type="spellEnd"/>
      <w:r w:rsidR="003B4BE2" w:rsidRPr="006E53A6">
        <w:rPr>
          <w:rFonts w:ascii="Times New Roman" w:hAnsi="Times New Roman"/>
          <w:sz w:val="28"/>
          <w:szCs w:val="28"/>
          <w:lang w:val="kk-KZ"/>
        </w:rPr>
        <w:t>ы</w:t>
      </w:r>
      <w:r w:rsidR="003B4BE2" w:rsidRPr="006E53A6">
        <w:rPr>
          <w:rFonts w:ascii="Times New Roman" w:hAnsi="Times New Roman"/>
          <w:sz w:val="28"/>
          <w:szCs w:val="28"/>
        </w:rPr>
        <w:t xml:space="preserve"> </w:t>
      </w:r>
      <w:r w:rsidR="003B4BE2" w:rsidRPr="006E53A6">
        <w:rPr>
          <w:rFonts w:ascii="Times New Roman" w:hAnsi="Times New Roman"/>
          <w:sz w:val="28"/>
          <w:szCs w:val="28"/>
          <w:lang w:val="kk-KZ"/>
        </w:rPr>
        <w:t xml:space="preserve">белсенді </w:t>
      </w:r>
      <w:proofErr w:type="spellStart"/>
      <w:r w:rsidRPr="006E53A6">
        <w:rPr>
          <w:rFonts w:ascii="Times New Roman" w:hAnsi="Times New Roman"/>
          <w:sz w:val="28"/>
          <w:szCs w:val="28"/>
        </w:rPr>
        <w:t>рентгенографи</w:t>
      </w:r>
      <w:proofErr w:type="spellEnd"/>
      <w:r w:rsidR="003B4BE2" w:rsidRPr="006E53A6">
        <w:rPr>
          <w:rFonts w:ascii="Times New Roman" w:hAnsi="Times New Roman"/>
          <w:sz w:val="28"/>
          <w:szCs w:val="28"/>
          <w:lang w:val="kk-KZ"/>
        </w:rPr>
        <w:t xml:space="preserve">ялық емес </w:t>
      </w:r>
      <w:proofErr w:type="spellStart"/>
      <w:r w:rsidRPr="006E53A6">
        <w:rPr>
          <w:rFonts w:ascii="Times New Roman" w:hAnsi="Times New Roman"/>
          <w:sz w:val="28"/>
          <w:szCs w:val="28"/>
        </w:rPr>
        <w:t>аксиаль</w:t>
      </w:r>
      <w:proofErr w:type="spellEnd"/>
      <w:r w:rsidR="003B4BE2" w:rsidRPr="006E53A6">
        <w:rPr>
          <w:rFonts w:ascii="Times New Roman" w:hAnsi="Times New Roman"/>
          <w:sz w:val="28"/>
          <w:szCs w:val="28"/>
          <w:lang w:val="kk-KZ"/>
        </w:rPr>
        <w:t>ді</w:t>
      </w:r>
      <w:r w:rsidRPr="006E53A6">
        <w:rPr>
          <w:rFonts w:ascii="Times New Roman" w:hAnsi="Times New Roman"/>
          <w:sz w:val="28"/>
          <w:szCs w:val="28"/>
        </w:rPr>
        <w:t xml:space="preserve"> спондилоартрит</w:t>
      </w:r>
      <w:r w:rsidR="003B4BE2" w:rsidRPr="006E53A6">
        <w:rPr>
          <w:rFonts w:ascii="Times New Roman" w:hAnsi="Times New Roman"/>
          <w:sz w:val="28"/>
          <w:szCs w:val="28"/>
          <w:lang w:val="kk-KZ"/>
        </w:rPr>
        <w:t>і бар ересек</w:t>
      </w:r>
      <w:r w:rsidR="003B4BE2" w:rsidRPr="006E53A6">
        <w:rPr>
          <w:rFonts w:ascii="Times New Roman" w:hAnsi="Times New Roman"/>
          <w:sz w:val="28"/>
          <w:szCs w:val="28"/>
        </w:rPr>
        <w:t xml:space="preserve"> пациент</w:t>
      </w:r>
      <w:r w:rsidR="003B4BE2" w:rsidRPr="006E53A6">
        <w:rPr>
          <w:rFonts w:ascii="Times New Roman" w:hAnsi="Times New Roman"/>
          <w:sz w:val="28"/>
          <w:szCs w:val="28"/>
          <w:lang w:val="kk-KZ"/>
        </w:rPr>
        <w:t xml:space="preserve">терде </w:t>
      </w:r>
      <w:proofErr w:type="spellStart"/>
      <w:r w:rsidR="00A52426" w:rsidRPr="006E53A6">
        <w:rPr>
          <w:rFonts w:ascii="Times New Roman" w:hAnsi="Times New Roman"/>
          <w:sz w:val="28"/>
          <w:szCs w:val="28"/>
        </w:rPr>
        <w:t>ревмати</w:t>
      </w:r>
      <w:proofErr w:type="spellEnd"/>
      <w:r w:rsidR="00A52426" w:rsidRPr="006E53A6">
        <w:rPr>
          <w:rFonts w:ascii="Times New Roman" w:hAnsi="Times New Roman"/>
          <w:sz w:val="28"/>
          <w:szCs w:val="28"/>
          <w:lang w:val="kk-KZ"/>
        </w:rPr>
        <w:t>змге қарсы</w:t>
      </w:r>
      <w:r w:rsidR="00A52426" w:rsidRPr="006E53A6">
        <w:rPr>
          <w:rFonts w:ascii="Times New Roman" w:hAnsi="Times New Roman"/>
          <w:sz w:val="28"/>
          <w:szCs w:val="28"/>
        </w:rPr>
        <w:t xml:space="preserve"> препарат</w:t>
      </w:r>
      <w:r w:rsidR="00A52426" w:rsidRPr="006E53A6">
        <w:rPr>
          <w:rFonts w:ascii="Times New Roman" w:hAnsi="Times New Roman"/>
          <w:sz w:val="28"/>
          <w:szCs w:val="28"/>
          <w:lang w:val="kk-KZ"/>
        </w:rPr>
        <w:t xml:space="preserve">тарға тиісінше жауап болмаған жағдайда, </w:t>
      </w:r>
      <w:r w:rsidR="003B4BE2" w:rsidRPr="006E53A6">
        <w:rPr>
          <w:rFonts w:ascii="Times New Roman" w:hAnsi="Times New Roman"/>
          <w:sz w:val="28"/>
          <w:szCs w:val="28"/>
          <w:lang w:val="kk-KZ"/>
        </w:rPr>
        <w:t>аурудың белгілері мен</w:t>
      </w:r>
      <w:r w:rsidR="003B4BE2" w:rsidRPr="006E53A6">
        <w:rPr>
          <w:rFonts w:ascii="Times New Roman" w:hAnsi="Times New Roman"/>
          <w:sz w:val="28"/>
          <w:szCs w:val="28"/>
        </w:rPr>
        <w:t xml:space="preserve"> симптом</w:t>
      </w:r>
      <w:r w:rsidR="003B4BE2" w:rsidRPr="006E53A6">
        <w:rPr>
          <w:rFonts w:ascii="Times New Roman" w:hAnsi="Times New Roman"/>
          <w:sz w:val="28"/>
          <w:szCs w:val="28"/>
          <w:lang w:val="kk-KZ"/>
        </w:rPr>
        <w:t>дарын азайту үшін қолданылады</w:t>
      </w:r>
      <w:r w:rsidRPr="006E53A6">
        <w:rPr>
          <w:rFonts w:ascii="Times New Roman" w:hAnsi="Times New Roman"/>
          <w:sz w:val="28"/>
          <w:szCs w:val="28"/>
        </w:rPr>
        <w:t>.</w:t>
      </w:r>
    </w:p>
    <w:p w:rsidR="00A52426" w:rsidRPr="006E53A6" w:rsidRDefault="00A52426"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rPr>
        <w:t>Е</w:t>
      </w:r>
      <w:r w:rsidRPr="006E53A6">
        <w:rPr>
          <w:rFonts w:ascii="Times New Roman" w:hAnsi="Times New Roman"/>
          <w:sz w:val="28"/>
          <w:szCs w:val="28"/>
          <w:lang w:val="kk-KZ"/>
        </w:rPr>
        <w:t>гер сізде</w:t>
      </w:r>
      <w:r w:rsidRPr="006E53A6">
        <w:rPr>
          <w:rFonts w:ascii="Times New Roman" w:hAnsi="Times New Roman"/>
          <w:sz w:val="28"/>
          <w:szCs w:val="28"/>
        </w:rPr>
        <w:t xml:space="preserve"> </w:t>
      </w:r>
      <w:r w:rsidRPr="006E53A6">
        <w:rPr>
          <w:rFonts w:ascii="Times New Roman" w:hAnsi="Times New Roman"/>
          <w:sz w:val="28"/>
          <w:szCs w:val="28"/>
          <w:lang w:val="kk-KZ"/>
        </w:rPr>
        <w:t xml:space="preserve">аталған дәрілерге </w:t>
      </w:r>
      <w:proofErr w:type="spellStart"/>
      <w:r w:rsidRPr="006E53A6">
        <w:rPr>
          <w:rFonts w:ascii="Times New Roman" w:hAnsi="Times New Roman"/>
          <w:sz w:val="28"/>
          <w:szCs w:val="28"/>
        </w:rPr>
        <w:t>реа</w:t>
      </w:r>
      <w:proofErr w:type="spellEnd"/>
      <w:r w:rsidRPr="006E53A6">
        <w:rPr>
          <w:rFonts w:ascii="Times New Roman" w:hAnsi="Times New Roman"/>
          <w:sz w:val="28"/>
          <w:szCs w:val="28"/>
          <w:lang w:val="kk-KZ"/>
        </w:rPr>
        <w:t>кц</w:t>
      </w:r>
      <w:r w:rsidRPr="006E53A6">
        <w:rPr>
          <w:rFonts w:ascii="Times New Roman" w:hAnsi="Times New Roman"/>
          <w:sz w:val="28"/>
          <w:szCs w:val="28"/>
        </w:rPr>
        <w:t>и</w:t>
      </w:r>
      <w:r w:rsidRPr="006E53A6">
        <w:rPr>
          <w:rFonts w:ascii="Times New Roman" w:hAnsi="Times New Roman"/>
          <w:sz w:val="28"/>
          <w:szCs w:val="28"/>
          <w:lang w:val="kk-KZ"/>
        </w:rPr>
        <w:t>я жеткіліксіз болса, сіздің ауруыңыздың белгілері мен</w:t>
      </w:r>
      <w:r w:rsidRPr="006E53A6">
        <w:rPr>
          <w:rFonts w:ascii="Times New Roman" w:hAnsi="Times New Roman"/>
          <w:sz w:val="28"/>
          <w:szCs w:val="28"/>
        </w:rPr>
        <w:t xml:space="preserve"> симптом</w:t>
      </w:r>
      <w:r w:rsidRPr="006E53A6">
        <w:rPr>
          <w:rFonts w:ascii="Times New Roman" w:hAnsi="Times New Roman"/>
          <w:sz w:val="28"/>
          <w:szCs w:val="28"/>
          <w:lang w:val="kk-KZ"/>
        </w:rPr>
        <w:t>дарын азайту үшін сізге</w:t>
      </w:r>
      <w:r w:rsidRPr="006E53A6">
        <w:rPr>
          <w:rFonts w:ascii="Times New Roman" w:hAnsi="Times New Roman"/>
          <w:sz w:val="28"/>
          <w:szCs w:val="28"/>
        </w:rPr>
        <w:t xml:space="preserve"> СинноРА</w:t>
      </w:r>
      <w:r w:rsidRPr="006E53A6">
        <w:rPr>
          <w:rFonts w:ascii="Times New Roman" w:hAnsi="Times New Roman"/>
          <w:sz w:val="28"/>
          <w:szCs w:val="28"/>
          <w:lang w:val="kk-KZ"/>
        </w:rPr>
        <w:t xml:space="preserve"> беріледі.</w:t>
      </w:r>
    </w:p>
    <w:p w:rsidR="00430B49" w:rsidRPr="005D4088" w:rsidRDefault="0075646E" w:rsidP="00B02F65">
      <w:pPr>
        <w:tabs>
          <w:tab w:val="left" w:pos="8931"/>
        </w:tabs>
        <w:spacing w:after="0" w:line="240" w:lineRule="auto"/>
        <w:jc w:val="both"/>
        <w:rPr>
          <w:rFonts w:ascii="Times New Roman" w:hAnsi="Times New Roman"/>
          <w:i/>
          <w:iCs/>
          <w:sz w:val="28"/>
          <w:szCs w:val="28"/>
          <w:lang w:val="kk-KZ"/>
        </w:rPr>
      </w:pPr>
      <w:r w:rsidRPr="005D4088">
        <w:rPr>
          <w:rFonts w:ascii="Times New Roman" w:hAnsi="Times New Roman"/>
          <w:i/>
          <w:iCs/>
          <w:sz w:val="28"/>
          <w:szCs w:val="28"/>
          <w:lang w:val="kk-KZ"/>
        </w:rPr>
        <w:t>Крон ауруы</w:t>
      </w:r>
      <w:r w:rsidR="003B4BE2" w:rsidRPr="005D4088">
        <w:rPr>
          <w:rFonts w:ascii="Times New Roman" w:hAnsi="Times New Roman"/>
          <w:i/>
          <w:iCs/>
          <w:sz w:val="28"/>
          <w:szCs w:val="28"/>
          <w:lang w:val="kk-KZ"/>
        </w:rPr>
        <w:t xml:space="preserve"> (</w:t>
      </w:r>
      <w:r w:rsidR="00430B49" w:rsidRPr="005D4088">
        <w:rPr>
          <w:rFonts w:ascii="Times New Roman" w:hAnsi="Times New Roman"/>
          <w:i/>
          <w:iCs/>
          <w:sz w:val="28"/>
          <w:szCs w:val="28"/>
          <w:lang w:val="kk-KZ"/>
        </w:rPr>
        <w:t>К</w:t>
      </w:r>
      <w:r w:rsidR="003B4BE2" w:rsidRPr="006E53A6">
        <w:rPr>
          <w:rFonts w:ascii="Times New Roman" w:hAnsi="Times New Roman"/>
          <w:i/>
          <w:iCs/>
          <w:sz w:val="28"/>
          <w:szCs w:val="28"/>
          <w:lang w:val="kk-KZ"/>
        </w:rPr>
        <w:t>А</w:t>
      </w:r>
      <w:r w:rsidR="00430B49" w:rsidRPr="005D4088">
        <w:rPr>
          <w:rFonts w:ascii="Times New Roman" w:hAnsi="Times New Roman"/>
          <w:i/>
          <w:iCs/>
          <w:sz w:val="28"/>
          <w:szCs w:val="28"/>
          <w:lang w:val="kk-KZ"/>
        </w:rPr>
        <w:t>)</w:t>
      </w:r>
    </w:p>
    <w:p w:rsidR="00430B49" w:rsidRPr="005D4088" w:rsidRDefault="00430B49" w:rsidP="00B02F65">
      <w:pPr>
        <w:tabs>
          <w:tab w:val="left" w:pos="8931"/>
        </w:tabs>
        <w:spacing w:after="0" w:line="240" w:lineRule="auto"/>
        <w:jc w:val="both"/>
        <w:rPr>
          <w:rFonts w:ascii="Times New Roman" w:hAnsi="Times New Roman"/>
          <w:sz w:val="28"/>
          <w:szCs w:val="28"/>
          <w:lang w:val="kk-KZ"/>
        </w:rPr>
      </w:pPr>
      <w:r w:rsidRPr="005D4088">
        <w:rPr>
          <w:rFonts w:ascii="Times New Roman" w:hAnsi="Times New Roman"/>
          <w:sz w:val="28"/>
          <w:szCs w:val="28"/>
          <w:lang w:val="kk-KZ"/>
        </w:rPr>
        <w:t xml:space="preserve">СинноРА </w:t>
      </w:r>
      <w:r w:rsidR="003B4BE2" w:rsidRPr="006E53A6">
        <w:rPr>
          <w:rFonts w:ascii="Times New Roman" w:hAnsi="Times New Roman"/>
          <w:sz w:val="28"/>
          <w:szCs w:val="28"/>
          <w:lang w:val="kk-KZ"/>
        </w:rPr>
        <w:t>п</w:t>
      </w:r>
      <w:r w:rsidR="003B4BE2" w:rsidRPr="005D4088">
        <w:rPr>
          <w:rFonts w:ascii="Times New Roman" w:hAnsi="Times New Roman"/>
          <w:sz w:val="28"/>
          <w:szCs w:val="28"/>
          <w:lang w:val="kk-KZ"/>
        </w:rPr>
        <w:t>репарат</w:t>
      </w:r>
      <w:r w:rsidR="003B4BE2" w:rsidRPr="006E53A6">
        <w:rPr>
          <w:rFonts w:ascii="Times New Roman" w:hAnsi="Times New Roman"/>
          <w:sz w:val="28"/>
          <w:szCs w:val="28"/>
          <w:lang w:val="kk-KZ"/>
        </w:rPr>
        <w:t>ы</w:t>
      </w:r>
      <w:r w:rsidR="003B4BE2" w:rsidRPr="005D4088">
        <w:rPr>
          <w:rFonts w:ascii="Times New Roman" w:hAnsi="Times New Roman"/>
          <w:sz w:val="28"/>
          <w:szCs w:val="28"/>
          <w:lang w:val="kk-KZ"/>
        </w:rPr>
        <w:t xml:space="preserve"> </w:t>
      </w:r>
      <w:r w:rsidR="003B4BE2" w:rsidRPr="006E53A6">
        <w:rPr>
          <w:rFonts w:ascii="Times New Roman" w:hAnsi="Times New Roman"/>
          <w:sz w:val="28"/>
          <w:szCs w:val="28"/>
          <w:lang w:val="kk-KZ"/>
        </w:rPr>
        <w:t>белсенділігі орташа немесе жоғары</w:t>
      </w:r>
      <w:r w:rsidRPr="005D4088">
        <w:rPr>
          <w:rFonts w:ascii="Times New Roman" w:hAnsi="Times New Roman"/>
          <w:sz w:val="28"/>
          <w:szCs w:val="28"/>
          <w:lang w:val="kk-KZ"/>
        </w:rPr>
        <w:t xml:space="preserve"> </w:t>
      </w:r>
      <w:r w:rsidR="003B4BE2" w:rsidRPr="006E53A6">
        <w:rPr>
          <w:rFonts w:ascii="Times New Roman" w:hAnsi="Times New Roman"/>
          <w:sz w:val="28"/>
          <w:szCs w:val="28"/>
          <w:lang w:val="kk-KZ"/>
        </w:rPr>
        <w:t xml:space="preserve">дәрежедегі </w:t>
      </w:r>
      <w:r w:rsidRPr="005D4088">
        <w:rPr>
          <w:rFonts w:ascii="Times New Roman" w:hAnsi="Times New Roman"/>
          <w:sz w:val="28"/>
          <w:szCs w:val="28"/>
          <w:lang w:val="kk-KZ"/>
        </w:rPr>
        <w:t>Крон</w:t>
      </w:r>
      <w:r w:rsidR="003B4BE2" w:rsidRPr="006E53A6">
        <w:rPr>
          <w:rFonts w:ascii="Times New Roman" w:hAnsi="Times New Roman"/>
          <w:sz w:val="28"/>
          <w:szCs w:val="28"/>
          <w:lang w:val="kk-KZ"/>
        </w:rPr>
        <w:t xml:space="preserve"> </w:t>
      </w:r>
      <w:r w:rsidRPr="005D4088">
        <w:rPr>
          <w:rFonts w:ascii="Times New Roman" w:hAnsi="Times New Roman"/>
          <w:sz w:val="28"/>
          <w:szCs w:val="28"/>
          <w:lang w:val="kk-KZ"/>
        </w:rPr>
        <w:t>а</w:t>
      </w:r>
      <w:r w:rsidR="003B4BE2" w:rsidRPr="006E53A6">
        <w:rPr>
          <w:rFonts w:ascii="Times New Roman" w:hAnsi="Times New Roman"/>
          <w:sz w:val="28"/>
          <w:szCs w:val="28"/>
          <w:lang w:val="kk-KZ"/>
        </w:rPr>
        <w:t>уруы бар ересек</w:t>
      </w:r>
      <w:r w:rsidR="003B4BE2" w:rsidRPr="005D4088">
        <w:rPr>
          <w:rFonts w:ascii="Times New Roman" w:hAnsi="Times New Roman"/>
          <w:sz w:val="28"/>
          <w:szCs w:val="28"/>
          <w:lang w:val="kk-KZ"/>
        </w:rPr>
        <w:t xml:space="preserve"> пациент</w:t>
      </w:r>
      <w:r w:rsidR="003B4BE2" w:rsidRPr="006E53A6">
        <w:rPr>
          <w:rFonts w:ascii="Times New Roman" w:hAnsi="Times New Roman"/>
          <w:sz w:val="28"/>
          <w:szCs w:val="28"/>
          <w:lang w:val="kk-KZ"/>
        </w:rPr>
        <w:t xml:space="preserve">терде дәстүрлі ем тиімсіз болған жағдайда, сондай-ақ, </w:t>
      </w:r>
      <w:r w:rsidR="003B4BE2" w:rsidRPr="005D4088">
        <w:rPr>
          <w:rFonts w:ascii="Times New Roman" w:hAnsi="Times New Roman"/>
          <w:sz w:val="28"/>
          <w:szCs w:val="28"/>
          <w:lang w:val="kk-KZ"/>
        </w:rPr>
        <w:t>инфликсимаб</w:t>
      </w:r>
      <w:r w:rsidR="003B4BE2" w:rsidRPr="006E53A6">
        <w:rPr>
          <w:rFonts w:ascii="Times New Roman" w:hAnsi="Times New Roman"/>
          <w:sz w:val="28"/>
          <w:szCs w:val="28"/>
          <w:lang w:val="kk-KZ"/>
        </w:rPr>
        <w:t>ты қолдануғ</w:t>
      </w:r>
      <w:r w:rsidR="003B4BE2" w:rsidRPr="005D4088">
        <w:rPr>
          <w:rFonts w:ascii="Times New Roman" w:hAnsi="Times New Roman"/>
          <w:sz w:val="28"/>
          <w:szCs w:val="28"/>
          <w:lang w:val="kk-KZ"/>
        </w:rPr>
        <w:t>а клини</w:t>
      </w:r>
      <w:r w:rsidR="003B4BE2" w:rsidRPr="006E53A6">
        <w:rPr>
          <w:rFonts w:ascii="Times New Roman" w:hAnsi="Times New Roman"/>
          <w:sz w:val="28"/>
          <w:szCs w:val="28"/>
          <w:lang w:val="kk-KZ"/>
        </w:rPr>
        <w:t xml:space="preserve">калық жауабы </w:t>
      </w:r>
      <w:r w:rsidR="00671DE4" w:rsidRPr="006E53A6">
        <w:rPr>
          <w:rFonts w:ascii="Times New Roman" w:hAnsi="Times New Roman"/>
          <w:sz w:val="28"/>
          <w:szCs w:val="28"/>
          <w:lang w:val="kk-KZ"/>
        </w:rPr>
        <w:t>болмаған</w:t>
      </w:r>
      <w:r w:rsidR="003B4BE2" w:rsidRPr="006E53A6">
        <w:rPr>
          <w:rFonts w:ascii="Times New Roman" w:hAnsi="Times New Roman"/>
          <w:sz w:val="28"/>
          <w:szCs w:val="28"/>
          <w:lang w:val="kk-KZ"/>
        </w:rPr>
        <w:t xml:space="preserve"> немесе соңғысы жағымсыз болған</w:t>
      </w:r>
      <w:r w:rsidR="003B4BE2" w:rsidRPr="005D4088">
        <w:rPr>
          <w:rFonts w:ascii="Times New Roman" w:hAnsi="Times New Roman"/>
          <w:sz w:val="28"/>
          <w:szCs w:val="28"/>
          <w:lang w:val="kk-KZ"/>
        </w:rPr>
        <w:t xml:space="preserve"> </w:t>
      </w:r>
      <w:r w:rsidRPr="005D4088">
        <w:rPr>
          <w:rFonts w:ascii="Times New Roman" w:hAnsi="Times New Roman"/>
          <w:sz w:val="28"/>
          <w:szCs w:val="28"/>
          <w:lang w:val="kk-KZ"/>
        </w:rPr>
        <w:t>пациент</w:t>
      </w:r>
      <w:r w:rsidR="003B4BE2" w:rsidRPr="006E53A6">
        <w:rPr>
          <w:rFonts w:ascii="Times New Roman" w:hAnsi="Times New Roman"/>
          <w:sz w:val="28"/>
          <w:szCs w:val="28"/>
          <w:lang w:val="kk-KZ"/>
        </w:rPr>
        <w:t>терде аурудың белгілері мен</w:t>
      </w:r>
      <w:r w:rsidR="003B4BE2" w:rsidRPr="005D4088">
        <w:rPr>
          <w:rFonts w:ascii="Times New Roman" w:hAnsi="Times New Roman"/>
          <w:sz w:val="28"/>
          <w:szCs w:val="28"/>
          <w:lang w:val="kk-KZ"/>
        </w:rPr>
        <w:t xml:space="preserve"> симптом</w:t>
      </w:r>
      <w:r w:rsidR="003B4BE2" w:rsidRPr="006E53A6">
        <w:rPr>
          <w:rFonts w:ascii="Times New Roman" w:hAnsi="Times New Roman"/>
          <w:sz w:val="28"/>
          <w:szCs w:val="28"/>
          <w:lang w:val="kk-KZ"/>
        </w:rPr>
        <w:t xml:space="preserve">дарын азайту, </w:t>
      </w:r>
      <w:r w:rsidR="003B4BE2" w:rsidRPr="005D4088">
        <w:rPr>
          <w:rFonts w:ascii="Times New Roman" w:hAnsi="Times New Roman"/>
          <w:sz w:val="28"/>
          <w:szCs w:val="28"/>
          <w:lang w:val="kk-KZ"/>
        </w:rPr>
        <w:t>клини</w:t>
      </w:r>
      <w:r w:rsidR="003B4BE2" w:rsidRPr="006E53A6">
        <w:rPr>
          <w:rFonts w:ascii="Times New Roman" w:hAnsi="Times New Roman"/>
          <w:sz w:val="28"/>
          <w:szCs w:val="28"/>
          <w:lang w:val="kk-KZ"/>
        </w:rPr>
        <w:t>калық</w:t>
      </w:r>
      <w:r w:rsidR="003B4BE2" w:rsidRPr="005D4088">
        <w:rPr>
          <w:rFonts w:ascii="Times New Roman" w:hAnsi="Times New Roman"/>
          <w:sz w:val="28"/>
          <w:szCs w:val="28"/>
          <w:lang w:val="kk-KZ"/>
        </w:rPr>
        <w:t xml:space="preserve"> ремисси</w:t>
      </w:r>
      <w:r w:rsidR="003B4BE2" w:rsidRPr="006E53A6">
        <w:rPr>
          <w:rFonts w:ascii="Times New Roman" w:hAnsi="Times New Roman"/>
          <w:sz w:val="28"/>
          <w:szCs w:val="28"/>
          <w:lang w:val="kk-KZ"/>
        </w:rPr>
        <w:t>ясын</w:t>
      </w:r>
      <w:r w:rsidR="003B4BE2" w:rsidRPr="005D4088">
        <w:rPr>
          <w:rFonts w:ascii="Times New Roman" w:hAnsi="Times New Roman"/>
          <w:sz w:val="28"/>
          <w:szCs w:val="28"/>
          <w:lang w:val="kk-KZ"/>
        </w:rPr>
        <w:t xml:space="preserve"> индукци</w:t>
      </w:r>
      <w:r w:rsidR="003B4BE2" w:rsidRPr="006E53A6">
        <w:rPr>
          <w:rFonts w:ascii="Times New Roman" w:hAnsi="Times New Roman"/>
          <w:sz w:val="28"/>
          <w:szCs w:val="28"/>
          <w:lang w:val="kk-KZ"/>
        </w:rPr>
        <w:t>ялау және демеп тұру</w:t>
      </w:r>
      <w:r w:rsidR="003B4BE2" w:rsidRPr="005D4088">
        <w:rPr>
          <w:rFonts w:ascii="Times New Roman" w:hAnsi="Times New Roman"/>
          <w:sz w:val="28"/>
          <w:szCs w:val="28"/>
          <w:lang w:val="kk-KZ"/>
        </w:rPr>
        <w:t xml:space="preserve"> </w:t>
      </w:r>
      <w:r w:rsidR="003B4BE2" w:rsidRPr="006E53A6">
        <w:rPr>
          <w:rFonts w:ascii="Times New Roman" w:hAnsi="Times New Roman"/>
          <w:sz w:val="28"/>
          <w:szCs w:val="28"/>
          <w:lang w:val="kk-KZ"/>
        </w:rPr>
        <w:t>үшін қолданылады</w:t>
      </w:r>
      <w:r w:rsidRPr="005D4088">
        <w:rPr>
          <w:rFonts w:ascii="Times New Roman" w:hAnsi="Times New Roman"/>
          <w:sz w:val="28"/>
          <w:szCs w:val="28"/>
          <w:lang w:val="kk-KZ"/>
        </w:rPr>
        <w:t>.</w:t>
      </w:r>
    </w:p>
    <w:p w:rsidR="00430B49" w:rsidRPr="005D4088" w:rsidRDefault="003B4BE2" w:rsidP="00B02F65">
      <w:pPr>
        <w:tabs>
          <w:tab w:val="left" w:pos="8931"/>
        </w:tabs>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Ойық жаралы</w:t>
      </w:r>
      <w:r w:rsidR="00430B49" w:rsidRPr="005D4088">
        <w:rPr>
          <w:rFonts w:ascii="Times New Roman" w:hAnsi="Times New Roman"/>
          <w:i/>
          <w:iCs/>
          <w:sz w:val="28"/>
          <w:szCs w:val="28"/>
          <w:lang w:val="kk-KZ"/>
        </w:rPr>
        <w:t xml:space="preserve"> </w:t>
      </w:r>
      <w:r w:rsidRPr="005D4088">
        <w:rPr>
          <w:rFonts w:ascii="Times New Roman" w:hAnsi="Times New Roman"/>
          <w:i/>
          <w:iCs/>
          <w:sz w:val="28"/>
          <w:szCs w:val="28"/>
          <w:lang w:val="kk-KZ"/>
        </w:rPr>
        <w:t>колит (</w:t>
      </w:r>
      <w:r w:rsidRPr="006E53A6">
        <w:rPr>
          <w:rFonts w:ascii="Times New Roman" w:hAnsi="Times New Roman"/>
          <w:i/>
          <w:iCs/>
          <w:sz w:val="28"/>
          <w:szCs w:val="28"/>
          <w:lang w:val="kk-KZ"/>
        </w:rPr>
        <w:t>О</w:t>
      </w:r>
      <w:r w:rsidR="00430B49" w:rsidRPr="005D4088">
        <w:rPr>
          <w:rFonts w:ascii="Times New Roman" w:hAnsi="Times New Roman"/>
          <w:i/>
          <w:iCs/>
          <w:sz w:val="28"/>
          <w:szCs w:val="28"/>
          <w:lang w:val="kk-KZ"/>
        </w:rPr>
        <w:t>К)</w:t>
      </w:r>
    </w:p>
    <w:p w:rsidR="00430B49" w:rsidRPr="005D4088" w:rsidRDefault="00430B49" w:rsidP="00B02F65">
      <w:pPr>
        <w:tabs>
          <w:tab w:val="left" w:pos="8931"/>
        </w:tabs>
        <w:spacing w:after="0" w:line="240" w:lineRule="auto"/>
        <w:jc w:val="both"/>
        <w:rPr>
          <w:rFonts w:ascii="Times New Roman" w:hAnsi="Times New Roman"/>
          <w:sz w:val="28"/>
          <w:szCs w:val="28"/>
          <w:lang w:val="kk-KZ"/>
        </w:rPr>
      </w:pPr>
      <w:r w:rsidRPr="005D4088">
        <w:rPr>
          <w:rFonts w:ascii="Times New Roman" w:hAnsi="Times New Roman"/>
          <w:sz w:val="28"/>
          <w:szCs w:val="28"/>
          <w:lang w:val="kk-KZ"/>
        </w:rPr>
        <w:t xml:space="preserve">СинноРА </w:t>
      </w:r>
      <w:r w:rsidR="003B4BE2" w:rsidRPr="006E53A6">
        <w:rPr>
          <w:rFonts w:ascii="Times New Roman" w:hAnsi="Times New Roman"/>
          <w:sz w:val="28"/>
          <w:szCs w:val="28"/>
          <w:lang w:val="kk-KZ"/>
        </w:rPr>
        <w:t>п</w:t>
      </w:r>
      <w:r w:rsidR="003B4BE2" w:rsidRPr="005D4088">
        <w:rPr>
          <w:rFonts w:ascii="Times New Roman" w:hAnsi="Times New Roman"/>
          <w:sz w:val="28"/>
          <w:szCs w:val="28"/>
          <w:lang w:val="kk-KZ"/>
        </w:rPr>
        <w:t>репарат</w:t>
      </w:r>
      <w:r w:rsidR="003B4BE2" w:rsidRPr="006E53A6">
        <w:rPr>
          <w:rFonts w:ascii="Times New Roman" w:hAnsi="Times New Roman"/>
          <w:sz w:val="28"/>
          <w:szCs w:val="28"/>
          <w:lang w:val="kk-KZ"/>
        </w:rPr>
        <w:t>ы</w:t>
      </w:r>
      <w:r w:rsidR="003B4BE2" w:rsidRPr="005D4088">
        <w:rPr>
          <w:rFonts w:ascii="Times New Roman" w:hAnsi="Times New Roman"/>
          <w:sz w:val="28"/>
          <w:szCs w:val="28"/>
          <w:lang w:val="kk-KZ"/>
        </w:rPr>
        <w:t xml:space="preserve"> кортикостероид</w:t>
      </w:r>
      <w:r w:rsidR="006E5F4A" w:rsidRPr="006E53A6">
        <w:rPr>
          <w:rFonts w:ascii="Times New Roman" w:hAnsi="Times New Roman"/>
          <w:sz w:val="28"/>
          <w:szCs w:val="28"/>
          <w:lang w:val="kk-KZ"/>
        </w:rPr>
        <w:t>тармен және/немесе</w:t>
      </w:r>
      <w:r w:rsidR="003B4BE2" w:rsidRPr="005D4088">
        <w:rPr>
          <w:rFonts w:ascii="Times New Roman" w:hAnsi="Times New Roman"/>
          <w:sz w:val="28"/>
          <w:szCs w:val="28"/>
          <w:lang w:val="kk-KZ"/>
        </w:rPr>
        <w:t xml:space="preserve"> </w:t>
      </w:r>
      <w:r w:rsidR="006E5F4A" w:rsidRPr="005D4088">
        <w:rPr>
          <w:rFonts w:ascii="Times New Roman" w:hAnsi="Times New Roman"/>
          <w:sz w:val="28"/>
          <w:szCs w:val="28"/>
          <w:lang w:val="kk-KZ"/>
        </w:rPr>
        <w:t>6-меркаптопуринм</w:t>
      </w:r>
      <w:r w:rsidR="006E5F4A" w:rsidRPr="006E53A6">
        <w:rPr>
          <w:rFonts w:ascii="Times New Roman" w:hAnsi="Times New Roman"/>
          <w:sz w:val="28"/>
          <w:szCs w:val="28"/>
          <w:lang w:val="kk-KZ"/>
        </w:rPr>
        <w:t>ен немесе а</w:t>
      </w:r>
      <w:r w:rsidR="003B4BE2" w:rsidRPr="005D4088">
        <w:rPr>
          <w:rFonts w:ascii="Times New Roman" w:hAnsi="Times New Roman"/>
          <w:sz w:val="28"/>
          <w:szCs w:val="28"/>
          <w:lang w:val="kk-KZ"/>
        </w:rPr>
        <w:t>зати</w:t>
      </w:r>
      <w:r w:rsidR="006E5F4A" w:rsidRPr="005D4088">
        <w:rPr>
          <w:rFonts w:ascii="Times New Roman" w:hAnsi="Times New Roman"/>
          <w:sz w:val="28"/>
          <w:szCs w:val="28"/>
          <w:lang w:val="kk-KZ"/>
        </w:rPr>
        <w:t>оприн</w:t>
      </w:r>
      <w:r w:rsidR="003B4BE2" w:rsidRPr="005D4088">
        <w:rPr>
          <w:rFonts w:ascii="Times New Roman" w:hAnsi="Times New Roman"/>
          <w:sz w:val="28"/>
          <w:szCs w:val="28"/>
          <w:lang w:val="kk-KZ"/>
        </w:rPr>
        <w:t>м</w:t>
      </w:r>
      <w:r w:rsidR="006E5F4A" w:rsidRPr="006E53A6">
        <w:rPr>
          <w:rFonts w:ascii="Times New Roman" w:hAnsi="Times New Roman"/>
          <w:sz w:val="28"/>
          <w:szCs w:val="28"/>
          <w:lang w:val="kk-KZ"/>
        </w:rPr>
        <w:t xml:space="preserve">ен емдеуді қоса, дәстүрлі емге </w:t>
      </w:r>
      <w:r w:rsidR="003B4BE2" w:rsidRPr="005D4088">
        <w:rPr>
          <w:rFonts w:ascii="Times New Roman" w:hAnsi="Times New Roman"/>
          <w:sz w:val="28"/>
          <w:szCs w:val="28"/>
          <w:lang w:val="kk-KZ"/>
        </w:rPr>
        <w:t>клини</w:t>
      </w:r>
      <w:r w:rsidR="006E5F4A" w:rsidRPr="006E53A6">
        <w:rPr>
          <w:rFonts w:ascii="Times New Roman" w:hAnsi="Times New Roman"/>
          <w:sz w:val="28"/>
          <w:szCs w:val="28"/>
          <w:lang w:val="kk-KZ"/>
        </w:rPr>
        <w:t>калық жауап болмаған</w:t>
      </w:r>
      <w:r w:rsidR="003B4BE2" w:rsidRPr="005D4088">
        <w:rPr>
          <w:rFonts w:ascii="Times New Roman" w:hAnsi="Times New Roman"/>
          <w:sz w:val="28"/>
          <w:szCs w:val="28"/>
          <w:lang w:val="kk-KZ"/>
        </w:rPr>
        <w:t xml:space="preserve">, </w:t>
      </w:r>
      <w:r w:rsidR="006E5F4A" w:rsidRPr="006E53A6">
        <w:rPr>
          <w:rFonts w:ascii="Times New Roman" w:hAnsi="Times New Roman"/>
          <w:sz w:val="28"/>
          <w:szCs w:val="28"/>
          <w:lang w:val="kk-KZ"/>
        </w:rPr>
        <w:t>немесе жақпаушылық құбылыстары анықталған</w:t>
      </w:r>
      <w:r w:rsidR="003B4BE2" w:rsidRPr="005D4088">
        <w:rPr>
          <w:rFonts w:ascii="Times New Roman" w:hAnsi="Times New Roman"/>
          <w:sz w:val="28"/>
          <w:szCs w:val="28"/>
          <w:lang w:val="kk-KZ"/>
        </w:rPr>
        <w:t xml:space="preserve">, </w:t>
      </w:r>
      <w:r w:rsidR="006E5F4A" w:rsidRPr="006E53A6">
        <w:rPr>
          <w:rFonts w:ascii="Times New Roman" w:hAnsi="Times New Roman"/>
          <w:sz w:val="28"/>
          <w:szCs w:val="28"/>
          <w:lang w:val="kk-KZ"/>
        </w:rPr>
        <w:t>немесе әуел бастан қарсы көрсетілімді болған</w:t>
      </w:r>
      <w:r w:rsidR="003B4BE2" w:rsidRPr="005D4088">
        <w:rPr>
          <w:rFonts w:ascii="Times New Roman" w:hAnsi="Times New Roman"/>
          <w:sz w:val="28"/>
          <w:szCs w:val="28"/>
          <w:lang w:val="kk-KZ"/>
        </w:rPr>
        <w:t xml:space="preserve"> </w:t>
      </w:r>
      <w:r w:rsidR="003B4BE2" w:rsidRPr="006E53A6">
        <w:rPr>
          <w:rFonts w:ascii="Times New Roman" w:hAnsi="Times New Roman"/>
          <w:sz w:val="28"/>
          <w:szCs w:val="28"/>
          <w:lang w:val="kk-KZ"/>
        </w:rPr>
        <w:t>ересек</w:t>
      </w:r>
      <w:r w:rsidR="003B4BE2" w:rsidRPr="005D4088">
        <w:rPr>
          <w:rFonts w:ascii="Times New Roman" w:hAnsi="Times New Roman"/>
          <w:sz w:val="28"/>
          <w:szCs w:val="28"/>
          <w:lang w:val="kk-KZ"/>
        </w:rPr>
        <w:t xml:space="preserve"> пациент</w:t>
      </w:r>
      <w:r w:rsidR="003B4BE2" w:rsidRPr="006E53A6">
        <w:rPr>
          <w:rFonts w:ascii="Times New Roman" w:hAnsi="Times New Roman"/>
          <w:sz w:val="28"/>
          <w:szCs w:val="28"/>
          <w:lang w:val="kk-KZ"/>
        </w:rPr>
        <w:t>терде белсенділігі орташа және жоғары дәрежедегі ойық жаралы</w:t>
      </w:r>
      <w:r w:rsidR="003B4BE2" w:rsidRPr="005D4088">
        <w:rPr>
          <w:rFonts w:ascii="Times New Roman" w:hAnsi="Times New Roman"/>
          <w:sz w:val="28"/>
          <w:szCs w:val="28"/>
          <w:lang w:val="kk-KZ"/>
        </w:rPr>
        <w:t xml:space="preserve"> колит</w:t>
      </w:r>
      <w:r w:rsidR="003B4BE2" w:rsidRPr="006E53A6">
        <w:rPr>
          <w:rFonts w:ascii="Times New Roman" w:hAnsi="Times New Roman"/>
          <w:sz w:val="28"/>
          <w:szCs w:val="28"/>
          <w:lang w:val="kk-KZ"/>
        </w:rPr>
        <w:t>ті емдеу үшін қолданылады</w:t>
      </w:r>
      <w:r w:rsidRPr="005D4088">
        <w:rPr>
          <w:rFonts w:ascii="Times New Roman" w:hAnsi="Times New Roman"/>
          <w:sz w:val="28"/>
          <w:szCs w:val="28"/>
          <w:lang w:val="kk-KZ"/>
        </w:rPr>
        <w:t>.</w:t>
      </w:r>
    </w:p>
    <w:p w:rsidR="00430B49" w:rsidRPr="005D4088" w:rsidRDefault="006E5F4A" w:rsidP="00B02F65">
      <w:pPr>
        <w:tabs>
          <w:tab w:val="left" w:pos="8931"/>
        </w:tabs>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Түйіндақты</w:t>
      </w:r>
      <w:r w:rsidRPr="005D4088">
        <w:rPr>
          <w:rFonts w:ascii="Times New Roman" w:hAnsi="Times New Roman"/>
          <w:i/>
          <w:iCs/>
          <w:sz w:val="28"/>
          <w:szCs w:val="28"/>
          <w:lang w:val="kk-KZ"/>
        </w:rPr>
        <w:t xml:space="preserve"> псориаз (</w:t>
      </w:r>
      <w:r w:rsidRPr="006E53A6">
        <w:rPr>
          <w:rFonts w:ascii="Times New Roman" w:hAnsi="Times New Roman"/>
          <w:i/>
          <w:iCs/>
          <w:sz w:val="28"/>
          <w:szCs w:val="28"/>
          <w:lang w:val="kk-KZ"/>
        </w:rPr>
        <w:t>Т</w:t>
      </w:r>
      <w:r w:rsidR="00430B49" w:rsidRPr="005D4088">
        <w:rPr>
          <w:rFonts w:ascii="Times New Roman" w:hAnsi="Times New Roman"/>
          <w:i/>
          <w:iCs/>
          <w:sz w:val="28"/>
          <w:szCs w:val="28"/>
          <w:lang w:val="kk-KZ"/>
        </w:rPr>
        <w:t>П)</w:t>
      </w:r>
    </w:p>
    <w:p w:rsidR="00430B49" w:rsidRPr="005D4088" w:rsidRDefault="00430B49" w:rsidP="00B02F65">
      <w:pPr>
        <w:tabs>
          <w:tab w:val="left" w:pos="8931"/>
        </w:tabs>
        <w:spacing w:after="0" w:line="240" w:lineRule="auto"/>
        <w:jc w:val="both"/>
        <w:rPr>
          <w:rFonts w:ascii="Times New Roman" w:hAnsi="Times New Roman"/>
          <w:sz w:val="28"/>
          <w:szCs w:val="28"/>
          <w:lang w:val="kk-KZ"/>
        </w:rPr>
      </w:pPr>
      <w:r w:rsidRPr="005D4088">
        <w:rPr>
          <w:rFonts w:ascii="Times New Roman" w:hAnsi="Times New Roman"/>
          <w:sz w:val="28"/>
          <w:szCs w:val="28"/>
          <w:lang w:val="kk-KZ"/>
        </w:rPr>
        <w:t xml:space="preserve">СинноРА </w:t>
      </w:r>
      <w:r w:rsidR="006E5F4A" w:rsidRPr="006E53A6">
        <w:rPr>
          <w:rFonts w:ascii="Times New Roman" w:hAnsi="Times New Roman"/>
          <w:sz w:val="28"/>
          <w:szCs w:val="28"/>
          <w:lang w:val="kk-KZ"/>
        </w:rPr>
        <w:t>п</w:t>
      </w:r>
      <w:r w:rsidR="006E5F4A" w:rsidRPr="005D4088">
        <w:rPr>
          <w:rFonts w:ascii="Times New Roman" w:hAnsi="Times New Roman"/>
          <w:sz w:val="28"/>
          <w:szCs w:val="28"/>
          <w:lang w:val="kk-KZ"/>
        </w:rPr>
        <w:t>репарат</w:t>
      </w:r>
      <w:r w:rsidR="006E5F4A" w:rsidRPr="006E53A6">
        <w:rPr>
          <w:rFonts w:ascii="Times New Roman" w:hAnsi="Times New Roman"/>
          <w:sz w:val="28"/>
          <w:szCs w:val="28"/>
          <w:lang w:val="kk-KZ"/>
        </w:rPr>
        <w:t>ы</w:t>
      </w:r>
      <w:r w:rsidR="006E5F4A" w:rsidRPr="005D4088">
        <w:rPr>
          <w:rFonts w:ascii="Times New Roman" w:hAnsi="Times New Roman"/>
          <w:sz w:val="28"/>
          <w:szCs w:val="28"/>
          <w:lang w:val="kk-KZ"/>
        </w:rPr>
        <w:t xml:space="preserve"> </w:t>
      </w:r>
      <w:r w:rsidR="006E5F4A" w:rsidRPr="006E53A6">
        <w:rPr>
          <w:rFonts w:ascii="Times New Roman" w:hAnsi="Times New Roman"/>
          <w:sz w:val="28"/>
          <w:szCs w:val="28"/>
          <w:lang w:val="kk-KZ"/>
        </w:rPr>
        <w:t>жүйелі ем немесе</w:t>
      </w:r>
      <w:r w:rsidR="006E5F4A" w:rsidRPr="005D4088">
        <w:rPr>
          <w:rFonts w:ascii="Times New Roman" w:hAnsi="Times New Roman"/>
          <w:sz w:val="28"/>
          <w:szCs w:val="28"/>
          <w:lang w:val="kk-KZ"/>
        </w:rPr>
        <w:t xml:space="preserve"> фототерапия </w:t>
      </w:r>
      <w:r w:rsidR="006E5F4A" w:rsidRPr="006E53A6">
        <w:rPr>
          <w:rFonts w:ascii="Times New Roman" w:hAnsi="Times New Roman"/>
          <w:sz w:val="28"/>
          <w:szCs w:val="28"/>
          <w:lang w:val="kk-KZ"/>
        </w:rPr>
        <w:t>ұсынылған</w:t>
      </w:r>
      <w:r w:rsidRPr="005D4088">
        <w:rPr>
          <w:rFonts w:ascii="Times New Roman" w:hAnsi="Times New Roman"/>
          <w:sz w:val="28"/>
          <w:szCs w:val="28"/>
          <w:lang w:val="kk-KZ"/>
        </w:rPr>
        <w:t xml:space="preserve"> </w:t>
      </w:r>
      <w:r w:rsidR="006E5F4A" w:rsidRPr="006E53A6">
        <w:rPr>
          <w:rFonts w:ascii="Times New Roman" w:hAnsi="Times New Roman"/>
          <w:sz w:val="28"/>
          <w:szCs w:val="28"/>
          <w:lang w:val="kk-KZ"/>
        </w:rPr>
        <w:t>ересек</w:t>
      </w:r>
      <w:r w:rsidR="006E5F4A" w:rsidRPr="005D4088">
        <w:rPr>
          <w:rFonts w:ascii="Times New Roman" w:hAnsi="Times New Roman"/>
          <w:sz w:val="28"/>
          <w:szCs w:val="28"/>
          <w:lang w:val="kk-KZ"/>
        </w:rPr>
        <w:t xml:space="preserve"> пациент</w:t>
      </w:r>
      <w:r w:rsidR="006E5F4A" w:rsidRPr="006E53A6">
        <w:rPr>
          <w:rFonts w:ascii="Times New Roman" w:hAnsi="Times New Roman"/>
          <w:sz w:val="28"/>
          <w:szCs w:val="28"/>
          <w:lang w:val="kk-KZ"/>
        </w:rPr>
        <w:t>тердегі орташа және ауыр созылмалы</w:t>
      </w:r>
      <w:r w:rsidRPr="005D4088">
        <w:rPr>
          <w:rFonts w:ascii="Times New Roman" w:hAnsi="Times New Roman"/>
          <w:sz w:val="28"/>
          <w:szCs w:val="28"/>
          <w:lang w:val="kk-KZ"/>
        </w:rPr>
        <w:t xml:space="preserve"> </w:t>
      </w:r>
      <w:r w:rsidR="006E5F4A" w:rsidRPr="006E53A6">
        <w:rPr>
          <w:rFonts w:ascii="Times New Roman" w:hAnsi="Times New Roman"/>
          <w:sz w:val="28"/>
          <w:szCs w:val="28"/>
          <w:lang w:val="kk-KZ"/>
        </w:rPr>
        <w:t>түйіндақты</w:t>
      </w:r>
      <w:r w:rsidRPr="005D4088">
        <w:rPr>
          <w:rFonts w:ascii="Times New Roman" w:hAnsi="Times New Roman"/>
          <w:sz w:val="28"/>
          <w:szCs w:val="28"/>
          <w:lang w:val="kk-KZ"/>
        </w:rPr>
        <w:t xml:space="preserve"> псориаз</w:t>
      </w:r>
      <w:r w:rsidR="006E5F4A" w:rsidRPr="006E53A6">
        <w:rPr>
          <w:rFonts w:ascii="Times New Roman" w:hAnsi="Times New Roman"/>
          <w:sz w:val="28"/>
          <w:szCs w:val="28"/>
          <w:lang w:val="kk-KZ"/>
        </w:rPr>
        <w:t>ды емде</w:t>
      </w:r>
      <w:r w:rsidRPr="005D4088">
        <w:rPr>
          <w:rFonts w:ascii="Times New Roman" w:hAnsi="Times New Roman"/>
          <w:sz w:val="28"/>
          <w:szCs w:val="28"/>
          <w:lang w:val="kk-KZ"/>
        </w:rPr>
        <w:t>у</w:t>
      </w:r>
      <w:r w:rsidR="006E5F4A" w:rsidRPr="006E53A6">
        <w:rPr>
          <w:rFonts w:ascii="Times New Roman" w:hAnsi="Times New Roman"/>
          <w:sz w:val="28"/>
          <w:szCs w:val="28"/>
          <w:lang w:val="kk-KZ"/>
        </w:rPr>
        <w:t xml:space="preserve"> үшін қолданылады</w:t>
      </w:r>
      <w:r w:rsidRPr="005D4088">
        <w:rPr>
          <w:rFonts w:ascii="Times New Roman" w:hAnsi="Times New Roman"/>
          <w:sz w:val="28"/>
          <w:szCs w:val="28"/>
          <w:lang w:val="kk-KZ"/>
        </w:rPr>
        <w:t>.</w:t>
      </w:r>
    </w:p>
    <w:p w:rsidR="00430B49" w:rsidRPr="005D4088" w:rsidRDefault="00430B49" w:rsidP="00B02F65">
      <w:pPr>
        <w:tabs>
          <w:tab w:val="left" w:pos="8931"/>
        </w:tabs>
        <w:spacing w:after="0" w:line="240" w:lineRule="auto"/>
        <w:jc w:val="both"/>
        <w:rPr>
          <w:rFonts w:ascii="Times New Roman" w:hAnsi="Times New Roman"/>
          <w:sz w:val="28"/>
          <w:szCs w:val="28"/>
          <w:lang w:val="kk-KZ"/>
        </w:rPr>
      </w:pPr>
      <w:r w:rsidRPr="005D4088">
        <w:rPr>
          <w:rFonts w:ascii="Times New Roman" w:hAnsi="Times New Roman"/>
          <w:sz w:val="28"/>
          <w:szCs w:val="28"/>
          <w:lang w:val="kk-KZ"/>
        </w:rPr>
        <w:lastRenderedPageBreak/>
        <w:t xml:space="preserve">СинноРА </w:t>
      </w:r>
      <w:r w:rsidR="006E5F4A" w:rsidRPr="006E53A6">
        <w:rPr>
          <w:rFonts w:ascii="Times New Roman" w:hAnsi="Times New Roman"/>
          <w:sz w:val="28"/>
          <w:szCs w:val="28"/>
          <w:lang w:val="kk-KZ"/>
        </w:rPr>
        <w:t>п</w:t>
      </w:r>
      <w:r w:rsidR="006E5F4A" w:rsidRPr="005D4088">
        <w:rPr>
          <w:rFonts w:ascii="Times New Roman" w:hAnsi="Times New Roman"/>
          <w:sz w:val="28"/>
          <w:szCs w:val="28"/>
          <w:lang w:val="kk-KZ"/>
        </w:rPr>
        <w:t>репарат</w:t>
      </w:r>
      <w:r w:rsidR="006E5F4A" w:rsidRPr="006E53A6">
        <w:rPr>
          <w:rFonts w:ascii="Times New Roman" w:hAnsi="Times New Roman"/>
          <w:sz w:val="28"/>
          <w:szCs w:val="28"/>
          <w:lang w:val="kk-KZ"/>
        </w:rPr>
        <w:t>ы жүйелі ем ұсынылған</w:t>
      </w:r>
      <w:r w:rsidR="006E5F4A" w:rsidRPr="005D4088">
        <w:rPr>
          <w:rFonts w:ascii="Times New Roman" w:hAnsi="Times New Roman"/>
          <w:sz w:val="28"/>
          <w:szCs w:val="28"/>
          <w:lang w:val="kk-KZ"/>
        </w:rPr>
        <w:t xml:space="preserve"> </w:t>
      </w:r>
      <w:r w:rsidR="006E5F4A" w:rsidRPr="006E53A6">
        <w:rPr>
          <w:rFonts w:ascii="Times New Roman" w:hAnsi="Times New Roman"/>
          <w:sz w:val="28"/>
          <w:szCs w:val="28"/>
          <w:lang w:val="kk-KZ"/>
        </w:rPr>
        <w:t xml:space="preserve">ересек </w:t>
      </w:r>
      <w:r w:rsidR="006E5F4A" w:rsidRPr="005D4088">
        <w:rPr>
          <w:rFonts w:ascii="Times New Roman" w:hAnsi="Times New Roman"/>
          <w:sz w:val="28"/>
          <w:szCs w:val="28"/>
          <w:lang w:val="kk-KZ"/>
        </w:rPr>
        <w:t>пациент</w:t>
      </w:r>
      <w:r w:rsidR="006E5F4A" w:rsidRPr="006E53A6">
        <w:rPr>
          <w:rFonts w:ascii="Times New Roman" w:hAnsi="Times New Roman"/>
          <w:sz w:val="28"/>
          <w:szCs w:val="28"/>
          <w:lang w:val="kk-KZ"/>
        </w:rPr>
        <w:t>терде тырнақтардың орташа және ауыр</w:t>
      </w:r>
      <w:r w:rsidR="006E5F4A" w:rsidRPr="005D4088">
        <w:rPr>
          <w:rFonts w:ascii="Times New Roman" w:hAnsi="Times New Roman"/>
          <w:sz w:val="28"/>
          <w:szCs w:val="28"/>
          <w:lang w:val="kk-KZ"/>
        </w:rPr>
        <w:t xml:space="preserve"> псориаз</w:t>
      </w:r>
      <w:r w:rsidR="006E5F4A" w:rsidRPr="006E53A6">
        <w:rPr>
          <w:rFonts w:ascii="Times New Roman" w:hAnsi="Times New Roman"/>
          <w:sz w:val="28"/>
          <w:szCs w:val="28"/>
          <w:lang w:val="kk-KZ"/>
        </w:rPr>
        <w:t>ын</w:t>
      </w:r>
      <w:r w:rsidR="006E5F4A" w:rsidRPr="005D4088">
        <w:rPr>
          <w:rFonts w:ascii="Times New Roman" w:hAnsi="Times New Roman"/>
          <w:sz w:val="28"/>
          <w:szCs w:val="28"/>
          <w:lang w:val="kk-KZ"/>
        </w:rPr>
        <w:t xml:space="preserve"> </w:t>
      </w:r>
      <w:r w:rsidR="006E5F4A" w:rsidRPr="006E53A6">
        <w:rPr>
          <w:rFonts w:ascii="Times New Roman" w:hAnsi="Times New Roman"/>
          <w:sz w:val="28"/>
          <w:szCs w:val="28"/>
          <w:lang w:val="kk-KZ"/>
        </w:rPr>
        <w:t>емдеуге арналған</w:t>
      </w:r>
      <w:r w:rsidRPr="005D4088">
        <w:rPr>
          <w:rFonts w:ascii="Times New Roman" w:hAnsi="Times New Roman"/>
          <w:sz w:val="28"/>
          <w:szCs w:val="28"/>
          <w:lang w:val="kk-KZ"/>
        </w:rPr>
        <w:t>.</w:t>
      </w:r>
    </w:p>
    <w:p w:rsidR="00430B49" w:rsidRPr="006E53A6" w:rsidRDefault="006E5F4A" w:rsidP="00B02F65">
      <w:pPr>
        <w:tabs>
          <w:tab w:val="left" w:pos="8931"/>
        </w:tabs>
        <w:spacing w:after="0" w:line="240" w:lineRule="auto"/>
        <w:jc w:val="both"/>
        <w:rPr>
          <w:rFonts w:ascii="Times New Roman" w:hAnsi="Times New Roman"/>
          <w:sz w:val="28"/>
          <w:szCs w:val="28"/>
          <w:u w:val="single"/>
          <w:lang w:val="kk-KZ"/>
        </w:rPr>
      </w:pPr>
      <w:r w:rsidRPr="005D4088">
        <w:rPr>
          <w:rFonts w:ascii="Times New Roman" w:hAnsi="Times New Roman"/>
          <w:sz w:val="28"/>
          <w:szCs w:val="28"/>
          <w:u w:val="single"/>
          <w:lang w:val="kk-KZ"/>
        </w:rPr>
        <w:t>Педиатри</w:t>
      </w:r>
      <w:r w:rsidRPr="006E53A6">
        <w:rPr>
          <w:rFonts w:ascii="Times New Roman" w:hAnsi="Times New Roman"/>
          <w:sz w:val="28"/>
          <w:szCs w:val="28"/>
          <w:u w:val="single"/>
          <w:lang w:val="kk-KZ"/>
        </w:rPr>
        <w:t>яда</w:t>
      </w:r>
    </w:p>
    <w:p w:rsidR="00430B49" w:rsidRPr="005D4088" w:rsidRDefault="00430B49" w:rsidP="00B02F65">
      <w:pPr>
        <w:tabs>
          <w:tab w:val="left" w:pos="8931"/>
        </w:tabs>
        <w:spacing w:after="0" w:line="240" w:lineRule="auto"/>
        <w:jc w:val="both"/>
        <w:rPr>
          <w:rFonts w:ascii="Times New Roman" w:hAnsi="Times New Roman"/>
          <w:i/>
          <w:iCs/>
          <w:sz w:val="28"/>
          <w:szCs w:val="28"/>
          <w:lang w:val="kk-KZ"/>
        </w:rPr>
      </w:pPr>
      <w:r w:rsidRPr="005D4088">
        <w:rPr>
          <w:rFonts w:ascii="Times New Roman" w:hAnsi="Times New Roman"/>
          <w:i/>
          <w:iCs/>
          <w:sz w:val="28"/>
          <w:szCs w:val="28"/>
          <w:lang w:val="kk-KZ"/>
        </w:rPr>
        <w:t>Ювениль</w:t>
      </w:r>
      <w:r w:rsidR="0013344B" w:rsidRPr="006E53A6">
        <w:rPr>
          <w:rFonts w:ascii="Times New Roman" w:hAnsi="Times New Roman"/>
          <w:i/>
          <w:iCs/>
          <w:sz w:val="28"/>
          <w:szCs w:val="28"/>
          <w:lang w:val="kk-KZ"/>
        </w:rPr>
        <w:t>ді</w:t>
      </w:r>
      <w:r w:rsidRPr="005D4088">
        <w:rPr>
          <w:rFonts w:ascii="Times New Roman" w:hAnsi="Times New Roman"/>
          <w:i/>
          <w:iCs/>
          <w:sz w:val="28"/>
          <w:szCs w:val="28"/>
          <w:lang w:val="kk-KZ"/>
        </w:rPr>
        <w:t xml:space="preserve"> ревматоид</w:t>
      </w:r>
      <w:r w:rsidR="0013344B" w:rsidRPr="006E53A6">
        <w:rPr>
          <w:rFonts w:ascii="Times New Roman" w:hAnsi="Times New Roman"/>
          <w:i/>
          <w:iCs/>
          <w:sz w:val="28"/>
          <w:szCs w:val="28"/>
          <w:lang w:val="kk-KZ"/>
        </w:rPr>
        <w:t>тық</w:t>
      </w:r>
      <w:r w:rsidRPr="005D4088">
        <w:rPr>
          <w:rFonts w:ascii="Times New Roman" w:hAnsi="Times New Roman"/>
          <w:i/>
          <w:iCs/>
          <w:sz w:val="28"/>
          <w:szCs w:val="28"/>
          <w:lang w:val="kk-KZ"/>
        </w:rPr>
        <w:t xml:space="preserve"> артрит (ЮРА)</w:t>
      </w:r>
    </w:p>
    <w:p w:rsidR="00430B49" w:rsidRPr="005D4088" w:rsidRDefault="00430B49" w:rsidP="00B02F65">
      <w:pPr>
        <w:tabs>
          <w:tab w:val="left" w:pos="8931"/>
        </w:tabs>
        <w:spacing w:after="0" w:line="240" w:lineRule="auto"/>
        <w:jc w:val="both"/>
        <w:rPr>
          <w:rFonts w:ascii="Times New Roman" w:hAnsi="Times New Roman"/>
          <w:sz w:val="28"/>
          <w:szCs w:val="28"/>
          <w:lang w:val="kk-KZ"/>
        </w:rPr>
      </w:pPr>
      <w:r w:rsidRPr="005D4088">
        <w:rPr>
          <w:rFonts w:ascii="Times New Roman" w:hAnsi="Times New Roman"/>
          <w:sz w:val="28"/>
          <w:szCs w:val="28"/>
          <w:lang w:val="kk-KZ"/>
        </w:rPr>
        <w:t>Полиартикуляр</w:t>
      </w:r>
      <w:r w:rsidR="0013344B" w:rsidRPr="006E53A6">
        <w:rPr>
          <w:rFonts w:ascii="Times New Roman" w:hAnsi="Times New Roman"/>
          <w:sz w:val="28"/>
          <w:szCs w:val="28"/>
          <w:lang w:val="kk-KZ"/>
        </w:rPr>
        <w:t>лық</w:t>
      </w:r>
      <w:r w:rsidRPr="005D4088">
        <w:rPr>
          <w:rFonts w:ascii="Times New Roman" w:hAnsi="Times New Roman"/>
          <w:sz w:val="28"/>
          <w:szCs w:val="28"/>
          <w:lang w:val="kk-KZ"/>
        </w:rPr>
        <w:t xml:space="preserve"> ювениль</w:t>
      </w:r>
      <w:r w:rsidR="0013344B" w:rsidRPr="006E53A6">
        <w:rPr>
          <w:rFonts w:ascii="Times New Roman" w:hAnsi="Times New Roman"/>
          <w:sz w:val="28"/>
          <w:szCs w:val="28"/>
          <w:lang w:val="kk-KZ"/>
        </w:rPr>
        <w:t xml:space="preserve">ді </w:t>
      </w:r>
      <w:r w:rsidRPr="005D4088">
        <w:rPr>
          <w:rFonts w:ascii="Times New Roman" w:hAnsi="Times New Roman"/>
          <w:sz w:val="28"/>
          <w:szCs w:val="28"/>
          <w:lang w:val="kk-KZ"/>
        </w:rPr>
        <w:t>идиопати</w:t>
      </w:r>
      <w:r w:rsidR="0013344B" w:rsidRPr="006E53A6">
        <w:rPr>
          <w:rFonts w:ascii="Times New Roman" w:hAnsi="Times New Roman"/>
          <w:sz w:val="28"/>
          <w:szCs w:val="28"/>
          <w:lang w:val="kk-KZ"/>
        </w:rPr>
        <w:t>ялық</w:t>
      </w:r>
      <w:r w:rsidRPr="005D4088">
        <w:rPr>
          <w:rFonts w:ascii="Times New Roman" w:hAnsi="Times New Roman"/>
          <w:sz w:val="28"/>
          <w:szCs w:val="28"/>
          <w:lang w:val="kk-KZ"/>
        </w:rPr>
        <w:t xml:space="preserve"> артрит</w:t>
      </w:r>
    </w:p>
    <w:p w:rsidR="00430B49" w:rsidRPr="006E53A6" w:rsidRDefault="00430B49" w:rsidP="00B02F65">
      <w:pPr>
        <w:tabs>
          <w:tab w:val="left" w:pos="8931"/>
        </w:tabs>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СинноРА </w:t>
      </w:r>
      <w:r w:rsidR="0013344B" w:rsidRPr="006E53A6">
        <w:rPr>
          <w:rFonts w:ascii="Times New Roman" w:hAnsi="Times New Roman"/>
          <w:sz w:val="28"/>
          <w:szCs w:val="28"/>
          <w:lang w:val="kk-KZ"/>
        </w:rPr>
        <w:t xml:space="preserve">препараты белсенділігі орташа және жоғары дәрежелі полиартикулярлық артриті бар, </w:t>
      </w:r>
      <w:r w:rsidR="00A52426" w:rsidRPr="006E53A6">
        <w:rPr>
          <w:rFonts w:ascii="Times New Roman" w:hAnsi="Times New Roman"/>
          <w:sz w:val="28"/>
          <w:szCs w:val="28"/>
          <w:lang w:val="kk-KZ"/>
        </w:rPr>
        <w:t>2</w:t>
      </w:r>
      <w:r w:rsidR="0013344B" w:rsidRPr="006E53A6">
        <w:rPr>
          <w:rFonts w:ascii="Times New Roman" w:hAnsi="Times New Roman"/>
          <w:sz w:val="28"/>
          <w:szCs w:val="28"/>
          <w:lang w:val="kk-KZ"/>
        </w:rPr>
        <w:t xml:space="preserve"> жастан бастап және одан үлкен балаларда аурудың белгілері мен</w:t>
      </w:r>
      <w:r w:rsidRPr="006E53A6">
        <w:rPr>
          <w:rFonts w:ascii="Times New Roman" w:hAnsi="Times New Roman"/>
          <w:sz w:val="28"/>
          <w:szCs w:val="28"/>
          <w:lang w:val="kk-KZ"/>
        </w:rPr>
        <w:t xml:space="preserve"> </w:t>
      </w:r>
      <w:r w:rsidR="0013344B" w:rsidRPr="006E53A6">
        <w:rPr>
          <w:rFonts w:ascii="Times New Roman" w:hAnsi="Times New Roman"/>
          <w:sz w:val="28"/>
          <w:szCs w:val="28"/>
          <w:lang w:val="kk-KZ"/>
        </w:rPr>
        <w:t>симптомдарын азайт</w:t>
      </w:r>
      <w:r w:rsidRPr="006E53A6">
        <w:rPr>
          <w:rFonts w:ascii="Times New Roman" w:hAnsi="Times New Roman"/>
          <w:sz w:val="28"/>
          <w:szCs w:val="28"/>
          <w:lang w:val="kk-KZ"/>
        </w:rPr>
        <w:t xml:space="preserve">у </w:t>
      </w:r>
      <w:r w:rsidR="0013344B" w:rsidRPr="006E53A6">
        <w:rPr>
          <w:rFonts w:ascii="Times New Roman" w:hAnsi="Times New Roman"/>
          <w:sz w:val="28"/>
          <w:szCs w:val="28"/>
          <w:lang w:val="kk-KZ"/>
        </w:rPr>
        <w:t>үшін қолданылады</w:t>
      </w:r>
      <w:r w:rsidRPr="006E53A6">
        <w:rPr>
          <w:rFonts w:ascii="Times New Roman" w:hAnsi="Times New Roman"/>
          <w:sz w:val="28"/>
          <w:szCs w:val="28"/>
          <w:lang w:val="kk-KZ"/>
        </w:rPr>
        <w:t>.</w:t>
      </w:r>
    </w:p>
    <w:p w:rsidR="00430B49" w:rsidRPr="006E53A6" w:rsidRDefault="00430B49" w:rsidP="00B02F65">
      <w:pPr>
        <w:tabs>
          <w:tab w:val="left" w:pos="8931"/>
        </w:tabs>
        <w:spacing w:after="0" w:line="240" w:lineRule="auto"/>
        <w:jc w:val="both"/>
        <w:rPr>
          <w:rFonts w:ascii="Times New Roman" w:hAnsi="Times New Roman"/>
          <w:sz w:val="28"/>
          <w:szCs w:val="28"/>
        </w:rPr>
      </w:pPr>
      <w:proofErr w:type="spellStart"/>
      <w:r w:rsidRPr="006E53A6">
        <w:rPr>
          <w:rFonts w:ascii="Times New Roman" w:hAnsi="Times New Roman"/>
          <w:sz w:val="28"/>
          <w:szCs w:val="28"/>
        </w:rPr>
        <w:t>СинноРА</w:t>
      </w:r>
      <w:proofErr w:type="spellEnd"/>
      <w:r w:rsidRPr="006E53A6">
        <w:rPr>
          <w:rFonts w:ascii="Times New Roman" w:hAnsi="Times New Roman"/>
          <w:sz w:val="28"/>
          <w:szCs w:val="28"/>
        </w:rPr>
        <w:t xml:space="preserve"> </w:t>
      </w:r>
      <w:r w:rsidR="009C3710" w:rsidRPr="006E53A6">
        <w:rPr>
          <w:rFonts w:ascii="Times New Roman" w:hAnsi="Times New Roman"/>
          <w:sz w:val="28"/>
          <w:szCs w:val="28"/>
          <w:lang w:val="kk-KZ"/>
        </w:rPr>
        <w:t>п</w:t>
      </w:r>
      <w:proofErr w:type="spellStart"/>
      <w:r w:rsidR="009C3710" w:rsidRPr="006E53A6">
        <w:rPr>
          <w:rFonts w:ascii="Times New Roman" w:hAnsi="Times New Roman"/>
          <w:sz w:val="28"/>
          <w:szCs w:val="28"/>
        </w:rPr>
        <w:t>репарат</w:t>
      </w:r>
      <w:proofErr w:type="spellEnd"/>
      <w:r w:rsidR="009C3710" w:rsidRPr="006E53A6">
        <w:rPr>
          <w:rFonts w:ascii="Times New Roman" w:hAnsi="Times New Roman"/>
          <w:sz w:val="28"/>
          <w:szCs w:val="28"/>
          <w:lang w:val="kk-KZ"/>
        </w:rPr>
        <w:t xml:space="preserve">ын </w:t>
      </w:r>
      <w:proofErr w:type="spellStart"/>
      <w:r w:rsidRPr="006E53A6">
        <w:rPr>
          <w:rFonts w:ascii="Times New Roman" w:hAnsi="Times New Roman"/>
          <w:sz w:val="28"/>
          <w:szCs w:val="28"/>
        </w:rPr>
        <w:t>метотрексат</w:t>
      </w:r>
      <w:proofErr w:type="spellEnd"/>
      <w:r w:rsidR="009C3710" w:rsidRPr="006E53A6">
        <w:rPr>
          <w:rFonts w:ascii="Times New Roman" w:hAnsi="Times New Roman"/>
          <w:sz w:val="28"/>
          <w:szCs w:val="28"/>
          <w:lang w:val="kk-KZ"/>
        </w:rPr>
        <w:t>пен бірге немесе</w:t>
      </w:r>
      <w:r w:rsidR="009C3710" w:rsidRPr="006E53A6">
        <w:rPr>
          <w:rFonts w:ascii="Times New Roman" w:hAnsi="Times New Roman"/>
          <w:sz w:val="28"/>
          <w:szCs w:val="28"/>
        </w:rPr>
        <w:t xml:space="preserve"> </w:t>
      </w:r>
      <w:proofErr w:type="spellStart"/>
      <w:r w:rsidR="009C3710" w:rsidRPr="006E53A6">
        <w:rPr>
          <w:rFonts w:ascii="Times New Roman" w:hAnsi="Times New Roman"/>
          <w:sz w:val="28"/>
          <w:szCs w:val="28"/>
        </w:rPr>
        <w:t>монотерапи</w:t>
      </w:r>
      <w:proofErr w:type="spellEnd"/>
      <w:r w:rsidR="009C3710" w:rsidRPr="006E53A6">
        <w:rPr>
          <w:rFonts w:ascii="Times New Roman" w:hAnsi="Times New Roman"/>
          <w:sz w:val="28"/>
          <w:szCs w:val="28"/>
          <w:lang w:val="kk-KZ"/>
        </w:rPr>
        <w:t>я түрінде қолдануға болады</w:t>
      </w:r>
      <w:r w:rsidRPr="006E53A6">
        <w:rPr>
          <w:rFonts w:ascii="Times New Roman" w:hAnsi="Times New Roman"/>
          <w:sz w:val="28"/>
          <w:szCs w:val="28"/>
        </w:rPr>
        <w:t>.</w:t>
      </w:r>
    </w:p>
    <w:p w:rsidR="00430B49" w:rsidRPr="006E53A6" w:rsidRDefault="009C3710" w:rsidP="00B02F65">
      <w:pPr>
        <w:tabs>
          <w:tab w:val="left" w:pos="8931"/>
        </w:tabs>
        <w:spacing w:after="0" w:line="240" w:lineRule="auto"/>
        <w:jc w:val="both"/>
        <w:rPr>
          <w:rFonts w:ascii="Times New Roman" w:hAnsi="Times New Roman"/>
          <w:i/>
          <w:iCs/>
          <w:sz w:val="28"/>
          <w:szCs w:val="28"/>
        </w:rPr>
      </w:pPr>
      <w:r w:rsidRPr="006E53A6">
        <w:rPr>
          <w:rFonts w:ascii="Times New Roman" w:hAnsi="Times New Roman"/>
          <w:i/>
          <w:iCs/>
          <w:sz w:val="28"/>
          <w:szCs w:val="28"/>
        </w:rPr>
        <w:t>Энтезит</w:t>
      </w:r>
      <w:r w:rsidRPr="006E53A6">
        <w:rPr>
          <w:rFonts w:ascii="Times New Roman" w:hAnsi="Times New Roman"/>
          <w:i/>
          <w:iCs/>
          <w:sz w:val="28"/>
          <w:szCs w:val="28"/>
          <w:lang w:val="kk-KZ"/>
        </w:rPr>
        <w:t>пен байланысты</w:t>
      </w:r>
      <w:r w:rsidR="00430B49" w:rsidRPr="006E53A6">
        <w:rPr>
          <w:rFonts w:ascii="Times New Roman" w:hAnsi="Times New Roman"/>
          <w:i/>
          <w:iCs/>
          <w:sz w:val="28"/>
          <w:szCs w:val="28"/>
        </w:rPr>
        <w:t xml:space="preserve"> артрит</w:t>
      </w:r>
    </w:p>
    <w:p w:rsidR="00430B49" w:rsidRPr="006E53A6" w:rsidRDefault="00430B49" w:rsidP="00B02F65">
      <w:pPr>
        <w:tabs>
          <w:tab w:val="left" w:pos="8931"/>
        </w:tabs>
        <w:spacing w:after="0" w:line="240" w:lineRule="auto"/>
        <w:jc w:val="both"/>
        <w:rPr>
          <w:rFonts w:ascii="Times New Roman" w:hAnsi="Times New Roman"/>
          <w:sz w:val="28"/>
          <w:szCs w:val="28"/>
        </w:rPr>
      </w:pPr>
      <w:proofErr w:type="spellStart"/>
      <w:r w:rsidRPr="006E53A6">
        <w:rPr>
          <w:rFonts w:ascii="Times New Roman" w:hAnsi="Times New Roman"/>
          <w:sz w:val="28"/>
          <w:szCs w:val="28"/>
        </w:rPr>
        <w:t>СинноРА</w:t>
      </w:r>
      <w:proofErr w:type="spellEnd"/>
      <w:r w:rsidRPr="006E53A6">
        <w:rPr>
          <w:rFonts w:ascii="Times New Roman" w:hAnsi="Times New Roman"/>
          <w:sz w:val="28"/>
          <w:szCs w:val="28"/>
        </w:rPr>
        <w:t xml:space="preserve"> </w:t>
      </w:r>
      <w:r w:rsidR="009C3710" w:rsidRPr="006E53A6">
        <w:rPr>
          <w:rFonts w:ascii="Times New Roman" w:hAnsi="Times New Roman"/>
          <w:sz w:val="28"/>
          <w:szCs w:val="28"/>
          <w:lang w:val="kk-KZ"/>
        </w:rPr>
        <w:t>п</w:t>
      </w:r>
      <w:proofErr w:type="spellStart"/>
      <w:r w:rsidR="009C3710" w:rsidRPr="006E53A6">
        <w:rPr>
          <w:rFonts w:ascii="Times New Roman" w:hAnsi="Times New Roman"/>
          <w:sz w:val="28"/>
          <w:szCs w:val="28"/>
        </w:rPr>
        <w:t>репарат</w:t>
      </w:r>
      <w:proofErr w:type="spellEnd"/>
      <w:r w:rsidR="009C3710" w:rsidRPr="006E53A6">
        <w:rPr>
          <w:rFonts w:ascii="Times New Roman" w:hAnsi="Times New Roman"/>
          <w:sz w:val="28"/>
          <w:szCs w:val="28"/>
          <w:lang w:val="kk-KZ"/>
        </w:rPr>
        <w:t>ы</w:t>
      </w:r>
      <w:r w:rsidR="009C3710" w:rsidRPr="006E53A6">
        <w:rPr>
          <w:rFonts w:ascii="Times New Roman" w:hAnsi="Times New Roman"/>
          <w:sz w:val="28"/>
          <w:szCs w:val="28"/>
        </w:rPr>
        <w:t xml:space="preserve"> </w:t>
      </w:r>
      <w:r w:rsidR="007300E3" w:rsidRPr="006E53A6">
        <w:rPr>
          <w:rFonts w:ascii="Times New Roman" w:hAnsi="Times New Roman"/>
          <w:sz w:val="28"/>
          <w:szCs w:val="28"/>
        </w:rPr>
        <w:t xml:space="preserve">6 </w:t>
      </w:r>
      <w:r w:rsidR="007300E3" w:rsidRPr="006E53A6">
        <w:rPr>
          <w:rFonts w:ascii="Times New Roman" w:hAnsi="Times New Roman"/>
          <w:sz w:val="28"/>
          <w:szCs w:val="28"/>
          <w:lang w:val="kk-KZ"/>
        </w:rPr>
        <w:t>жасқа толған және одан үлкен,</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дәстүрлі емге тиісінше жауап болмаған немесе</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оның жақпаушылығы анықталған</w:t>
      </w:r>
      <w:r w:rsidR="007300E3" w:rsidRPr="006E53A6">
        <w:rPr>
          <w:rFonts w:ascii="Times New Roman" w:hAnsi="Times New Roman"/>
          <w:sz w:val="28"/>
          <w:szCs w:val="28"/>
        </w:rPr>
        <w:t xml:space="preserve"> </w:t>
      </w:r>
      <w:r w:rsidR="009C3710" w:rsidRPr="006E53A6">
        <w:rPr>
          <w:rFonts w:ascii="Times New Roman" w:hAnsi="Times New Roman"/>
          <w:sz w:val="28"/>
          <w:szCs w:val="28"/>
        </w:rPr>
        <w:t>пациент</w:t>
      </w:r>
      <w:r w:rsidR="009C3710" w:rsidRPr="006E53A6">
        <w:rPr>
          <w:rFonts w:ascii="Times New Roman" w:hAnsi="Times New Roman"/>
          <w:sz w:val="28"/>
          <w:szCs w:val="28"/>
          <w:lang w:val="kk-KZ"/>
        </w:rPr>
        <w:t>терде</w:t>
      </w:r>
      <w:r w:rsidR="009C3710" w:rsidRPr="006E53A6">
        <w:rPr>
          <w:rFonts w:ascii="Times New Roman" w:hAnsi="Times New Roman"/>
          <w:sz w:val="28"/>
          <w:szCs w:val="28"/>
        </w:rPr>
        <w:t xml:space="preserve"> </w:t>
      </w:r>
      <w:proofErr w:type="spellStart"/>
      <w:r w:rsidRPr="006E53A6">
        <w:rPr>
          <w:rFonts w:ascii="Times New Roman" w:hAnsi="Times New Roman"/>
          <w:sz w:val="28"/>
          <w:szCs w:val="28"/>
        </w:rPr>
        <w:t>энтезит</w:t>
      </w:r>
      <w:proofErr w:type="spellEnd"/>
      <w:r w:rsidR="009C3710" w:rsidRPr="006E53A6">
        <w:rPr>
          <w:rFonts w:ascii="Times New Roman" w:hAnsi="Times New Roman"/>
          <w:sz w:val="28"/>
          <w:szCs w:val="28"/>
          <w:lang w:val="kk-KZ"/>
        </w:rPr>
        <w:t>пен байланысты белсенді</w:t>
      </w:r>
      <w:r w:rsidR="009C3710" w:rsidRPr="006E53A6">
        <w:rPr>
          <w:rFonts w:ascii="Times New Roman" w:hAnsi="Times New Roman"/>
          <w:sz w:val="28"/>
          <w:szCs w:val="28"/>
        </w:rPr>
        <w:t xml:space="preserve"> </w:t>
      </w:r>
      <w:r w:rsidRPr="006E53A6">
        <w:rPr>
          <w:rFonts w:ascii="Times New Roman" w:hAnsi="Times New Roman"/>
          <w:sz w:val="28"/>
          <w:szCs w:val="28"/>
        </w:rPr>
        <w:t>артрит</w:t>
      </w:r>
      <w:r w:rsidR="009C3710" w:rsidRPr="006E53A6">
        <w:rPr>
          <w:rFonts w:ascii="Times New Roman" w:hAnsi="Times New Roman"/>
          <w:sz w:val="28"/>
          <w:szCs w:val="28"/>
          <w:lang w:val="kk-KZ"/>
        </w:rPr>
        <w:t>ті емде</w:t>
      </w:r>
      <w:r w:rsidRPr="006E53A6">
        <w:rPr>
          <w:rFonts w:ascii="Times New Roman" w:hAnsi="Times New Roman"/>
          <w:sz w:val="28"/>
          <w:szCs w:val="28"/>
        </w:rPr>
        <w:t>у</w:t>
      </w:r>
      <w:r w:rsidR="009C3710" w:rsidRPr="006E53A6">
        <w:rPr>
          <w:rFonts w:ascii="Times New Roman" w:hAnsi="Times New Roman"/>
          <w:sz w:val="28"/>
          <w:szCs w:val="28"/>
          <w:lang w:val="kk-KZ"/>
        </w:rPr>
        <w:t>ге арналған</w:t>
      </w:r>
      <w:r w:rsidRPr="006E53A6">
        <w:rPr>
          <w:rFonts w:ascii="Times New Roman" w:hAnsi="Times New Roman"/>
          <w:sz w:val="28"/>
          <w:szCs w:val="28"/>
        </w:rPr>
        <w:t>.</w:t>
      </w:r>
    </w:p>
    <w:p w:rsidR="00430B49" w:rsidRPr="006E53A6" w:rsidRDefault="0075646E" w:rsidP="00B02F65">
      <w:pPr>
        <w:tabs>
          <w:tab w:val="left" w:pos="8931"/>
        </w:tabs>
        <w:spacing w:after="0" w:line="240" w:lineRule="auto"/>
        <w:jc w:val="both"/>
        <w:rPr>
          <w:rFonts w:ascii="Times New Roman" w:hAnsi="Times New Roman"/>
          <w:i/>
          <w:iCs/>
          <w:sz w:val="28"/>
          <w:szCs w:val="28"/>
        </w:rPr>
      </w:pPr>
      <w:r w:rsidRPr="006E53A6">
        <w:rPr>
          <w:rFonts w:ascii="Times New Roman" w:hAnsi="Times New Roman"/>
          <w:i/>
          <w:iCs/>
          <w:sz w:val="28"/>
          <w:szCs w:val="28"/>
        </w:rPr>
        <w:t>Крон ауруы</w:t>
      </w:r>
      <w:r w:rsidR="007300E3" w:rsidRPr="006E53A6">
        <w:rPr>
          <w:rFonts w:ascii="Times New Roman" w:hAnsi="Times New Roman"/>
          <w:i/>
          <w:iCs/>
          <w:sz w:val="28"/>
          <w:szCs w:val="28"/>
        </w:rPr>
        <w:t xml:space="preserve"> (</w:t>
      </w:r>
      <w:r w:rsidR="00430B49" w:rsidRPr="006E53A6">
        <w:rPr>
          <w:rFonts w:ascii="Times New Roman" w:hAnsi="Times New Roman"/>
          <w:i/>
          <w:iCs/>
          <w:sz w:val="28"/>
          <w:szCs w:val="28"/>
        </w:rPr>
        <w:t>К</w:t>
      </w:r>
      <w:r w:rsidR="007300E3" w:rsidRPr="006E53A6">
        <w:rPr>
          <w:rFonts w:ascii="Times New Roman" w:hAnsi="Times New Roman"/>
          <w:i/>
          <w:iCs/>
          <w:sz w:val="28"/>
          <w:szCs w:val="28"/>
          <w:lang w:val="kk-KZ"/>
        </w:rPr>
        <w:t>А</w:t>
      </w:r>
      <w:r w:rsidR="00430B49" w:rsidRPr="006E53A6">
        <w:rPr>
          <w:rFonts w:ascii="Times New Roman" w:hAnsi="Times New Roman"/>
          <w:i/>
          <w:iCs/>
          <w:sz w:val="28"/>
          <w:szCs w:val="28"/>
        </w:rPr>
        <w:t>)</w:t>
      </w:r>
    </w:p>
    <w:p w:rsidR="00430B49" w:rsidRPr="006E53A6" w:rsidRDefault="00430B49" w:rsidP="00B02F65">
      <w:pPr>
        <w:tabs>
          <w:tab w:val="left" w:pos="8931"/>
        </w:tabs>
        <w:spacing w:after="0" w:line="240" w:lineRule="auto"/>
        <w:jc w:val="both"/>
        <w:rPr>
          <w:rFonts w:ascii="Times New Roman" w:hAnsi="Times New Roman"/>
          <w:sz w:val="28"/>
          <w:szCs w:val="28"/>
        </w:rPr>
      </w:pPr>
      <w:proofErr w:type="spellStart"/>
      <w:r w:rsidRPr="006E53A6">
        <w:rPr>
          <w:rFonts w:ascii="Times New Roman" w:hAnsi="Times New Roman"/>
          <w:sz w:val="28"/>
          <w:szCs w:val="28"/>
        </w:rPr>
        <w:t>СинноРА</w:t>
      </w:r>
      <w:proofErr w:type="spellEnd"/>
      <w:r w:rsidRPr="006E53A6">
        <w:rPr>
          <w:rFonts w:ascii="Times New Roman" w:hAnsi="Times New Roman"/>
          <w:sz w:val="28"/>
          <w:szCs w:val="28"/>
        </w:rPr>
        <w:t xml:space="preserve"> </w:t>
      </w:r>
      <w:r w:rsidR="007300E3" w:rsidRPr="006E53A6">
        <w:rPr>
          <w:rFonts w:ascii="Times New Roman" w:hAnsi="Times New Roman"/>
          <w:sz w:val="28"/>
          <w:szCs w:val="28"/>
          <w:lang w:val="kk-KZ"/>
        </w:rPr>
        <w:t>п</w:t>
      </w:r>
      <w:proofErr w:type="spellStart"/>
      <w:r w:rsidR="007300E3" w:rsidRPr="006E53A6">
        <w:rPr>
          <w:rFonts w:ascii="Times New Roman" w:hAnsi="Times New Roman"/>
          <w:sz w:val="28"/>
          <w:szCs w:val="28"/>
        </w:rPr>
        <w:t>репарат</w:t>
      </w:r>
      <w:proofErr w:type="spellEnd"/>
      <w:r w:rsidR="007300E3" w:rsidRPr="006E53A6">
        <w:rPr>
          <w:rFonts w:ascii="Times New Roman" w:hAnsi="Times New Roman"/>
          <w:sz w:val="28"/>
          <w:szCs w:val="28"/>
          <w:lang w:val="kk-KZ"/>
        </w:rPr>
        <w:t>ы</w:t>
      </w:r>
      <w:r w:rsidR="007300E3" w:rsidRPr="006E53A6">
        <w:rPr>
          <w:rFonts w:ascii="Times New Roman" w:hAnsi="Times New Roman"/>
          <w:sz w:val="28"/>
          <w:szCs w:val="28"/>
        </w:rPr>
        <w:t xml:space="preserve"> </w:t>
      </w:r>
      <w:r w:rsidRPr="006E53A6">
        <w:rPr>
          <w:rFonts w:ascii="Times New Roman" w:hAnsi="Times New Roman"/>
          <w:sz w:val="28"/>
          <w:szCs w:val="28"/>
        </w:rPr>
        <w:t xml:space="preserve">6 </w:t>
      </w:r>
      <w:r w:rsidR="007300E3" w:rsidRPr="006E53A6">
        <w:rPr>
          <w:rFonts w:ascii="Times New Roman" w:hAnsi="Times New Roman"/>
          <w:sz w:val="28"/>
          <w:szCs w:val="28"/>
          <w:lang w:val="kk-KZ"/>
        </w:rPr>
        <w:t>жасқа толған және одан үлкен,</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 xml:space="preserve">белсенділігі жоғары </w:t>
      </w:r>
      <w:r w:rsidR="007300E3" w:rsidRPr="006E53A6">
        <w:rPr>
          <w:rFonts w:ascii="Times New Roman" w:hAnsi="Times New Roman"/>
          <w:sz w:val="28"/>
          <w:szCs w:val="28"/>
        </w:rPr>
        <w:t>Крон</w:t>
      </w:r>
      <w:r w:rsidR="007300E3" w:rsidRPr="006E53A6">
        <w:rPr>
          <w:rFonts w:ascii="Times New Roman" w:hAnsi="Times New Roman"/>
          <w:sz w:val="28"/>
          <w:szCs w:val="28"/>
          <w:lang w:val="kk-KZ"/>
        </w:rPr>
        <w:t xml:space="preserve"> </w:t>
      </w:r>
      <w:r w:rsidR="007300E3" w:rsidRPr="006E53A6">
        <w:rPr>
          <w:rFonts w:ascii="Times New Roman" w:hAnsi="Times New Roman"/>
          <w:sz w:val="28"/>
          <w:szCs w:val="28"/>
        </w:rPr>
        <w:t>а</w:t>
      </w:r>
      <w:r w:rsidR="007300E3" w:rsidRPr="006E53A6">
        <w:rPr>
          <w:rFonts w:ascii="Times New Roman" w:hAnsi="Times New Roman"/>
          <w:sz w:val="28"/>
          <w:szCs w:val="28"/>
          <w:lang w:val="kk-KZ"/>
        </w:rPr>
        <w:t>уруы бар</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балаларда дәстүрлі ем тиімсіз болған жағдайда,</w:t>
      </w:r>
      <w:r w:rsidR="007300E3" w:rsidRPr="006E53A6">
        <w:rPr>
          <w:rFonts w:ascii="Times New Roman" w:hAnsi="Times New Roman"/>
          <w:sz w:val="28"/>
          <w:szCs w:val="28"/>
        </w:rPr>
        <w:t xml:space="preserve"> </w:t>
      </w:r>
      <w:proofErr w:type="spellStart"/>
      <w:r w:rsidR="007300E3" w:rsidRPr="006E53A6">
        <w:rPr>
          <w:rFonts w:ascii="Times New Roman" w:hAnsi="Times New Roman"/>
          <w:sz w:val="28"/>
          <w:szCs w:val="28"/>
        </w:rPr>
        <w:t>ауруды</w:t>
      </w:r>
      <w:proofErr w:type="spellEnd"/>
      <w:r w:rsidR="007300E3" w:rsidRPr="006E53A6">
        <w:rPr>
          <w:rFonts w:ascii="Times New Roman" w:hAnsi="Times New Roman"/>
          <w:sz w:val="28"/>
          <w:szCs w:val="28"/>
          <w:lang w:val="kk-KZ"/>
        </w:rPr>
        <w:t>ң</w:t>
      </w:r>
      <w:r w:rsidR="007300E3" w:rsidRPr="006E53A6">
        <w:rPr>
          <w:rFonts w:ascii="Times New Roman" w:hAnsi="Times New Roman"/>
          <w:sz w:val="28"/>
          <w:szCs w:val="28"/>
        </w:rPr>
        <w:t xml:space="preserve"> </w:t>
      </w:r>
      <w:proofErr w:type="spellStart"/>
      <w:r w:rsidR="007300E3" w:rsidRPr="006E53A6">
        <w:rPr>
          <w:rFonts w:ascii="Times New Roman" w:hAnsi="Times New Roman"/>
          <w:sz w:val="28"/>
          <w:szCs w:val="28"/>
        </w:rPr>
        <w:t>белг</w:t>
      </w:r>
      <w:proofErr w:type="spellEnd"/>
      <w:r w:rsidR="007300E3" w:rsidRPr="006E53A6">
        <w:rPr>
          <w:rFonts w:ascii="Times New Roman" w:hAnsi="Times New Roman"/>
          <w:sz w:val="28"/>
          <w:szCs w:val="28"/>
          <w:lang w:val="kk-KZ"/>
        </w:rPr>
        <w:t>ілері мен</w:t>
      </w:r>
      <w:r w:rsidR="007300E3" w:rsidRPr="006E53A6">
        <w:rPr>
          <w:rFonts w:ascii="Times New Roman" w:hAnsi="Times New Roman"/>
          <w:sz w:val="28"/>
          <w:szCs w:val="28"/>
        </w:rPr>
        <w:t xml:space="preserve"> симптом</w:t>
      </w:r>
      <w:r w:rsidR="007300E3" w:rsidRPr="006E53A6">
        <w:rPr>
          <w:rFonts w:ascii="Times New Roman" w:hAnsi="Times New Roman"/>
          <w:sz w:val="28"/>
          <w:szCs w:val="28"/>
          <w:lang w:val="kk-KZ"/>
        </w:rPr>
        <w:t>дарын азайт</w:t>
      </w:r>
      <w:r w:rsidR="007300E3" w:rsidRPr="006E53A6">
        <w:rPr>
          <w:rFonts w:ascii="Times New Roman" w:hAnsi="Times New Roman"/>
          <w:sz w:val="28"/>
          <w:szCs w:val="28"/>
        </w:rPr>
        <w:t xml:space="preserve">у </w:t>
      </w:r>
      <w:r w:rsidR="007300E3" w:rsidRPr="006E53A6">
        <w:rPr>
          <w:rFonts w:ascii="Times New Roman" w:hAnsi="Times New Roman"/>
          <w:sz w:val="28"/>
          <w:szCs w:val="28"/>
          <w:lang w:val="kk-KZ"/>
        </w:rPr>
        <w:t xml:space="preserve">үшін, </w:t>
      </w:r>
      <w:proofErr w:type="spellStart"/>
      <w:r w:rsidR="007300E3" w:rsidRPr="006E53A6">
        <w:rPr>
          <w:rFonts w:ascii="Times New Roman" w:hAnsi="Times New Roman"/>
          <w:sz w:val="28"/>
          <w:szCs w:val="28"/>
        </w:rPr>
        <w:t>клини</w:t>
      </w:r>
      <w:proofErr w:type="spellEnd"/>
      <w:r w:rsidR="007300E3" w:rsidRPr="006E53A6">
        <w:rPr>
          <w:rFonts w:ascii="Times New Roman" w:hAnsi="Times New Roman"/>
          <w:sz w:val="28"/>
          <w:szCs w:val="28"/>
          <w:lang w:val="kk-KZ"/>
        </w:rPr>
        <w:t xml:space="preserve">калық </w:t>
      </w:r>
      <w:proofErr w:type="spellStart"/>
      <w:r w:rsidR="007300E3" w:rsidRPr="006E53A6">
        <w:rPr>
          <w:rFonts w:ascii="Times New Roman" w:hAnsi="Times New Roman"/>
          <w:sz w:val="28"/>
          <w:szCs w:val="28"/>
        </w:rPr>
        <w:t>ремисси</w:t>
      </w:r>
      <w:proofErr w:type="spellEnd"/>
      <w:r w:rsidR="007300E3" w:rsidRPr="006E53A6">
        <w:rPr>
          <w:rFonts w:ascii="Times New Roman" w:hAnsi="Times New Roman"/>
          <w:sz w:val="28"/>
          <w:szCs w:val="28"/>
          <w:lang w:val="kk-KZ"/>
        </w:rPr>
        <w:t>ясын</w:t>
      </w:r>
      <w:r w:rsidR="007300E3" w:rsidRPr="006E53A6">
        <w:rPr>
          <w:rFonts w:ascii="Times New Roman" w:hAnsi="Times New Roman"/>
          <w:sz w:val="28"/>
          <w:szCs w:val="28"/>
        </w:rPr>
        <w:t xml:space="preserve"> </w:t>
      </w:r>
      <w:proofErr w:type="spellStart"/>
      <w:r w:rsidR="007300E3" w:rsidRPr="006E53A6">
        <w:rPr>
          <w:rFonts w:ascii="Times New Roman" w:hAnsi="Times New Roman"/>
          <w:sz w:val="28"/>
          <w:szCs w:val="28"/>
        </w:rPr>
        <w:t>индукци</w:t>
      </w:r>
      <w:proofErr w:type="spellEnd"/>
      <w:r w:rsidR="007300E3" w:rsidRPr="006E53A6">
        <w:rPr>
          <w:rFonts w:ascii="Times New Roman" w:hAnsi="Times New Roman"/>
          <w:sz w:val="28"/>
          <w:szCs w:val="28"/>
          <w:lang w:val="kk-KZ"/>
        </w:rPr>
        <w:t>ялау және</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демеу үшін</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қолданылады</w:t>
      </w:r>
      <w:r w:rsidRPr="006E53A6">
        <w:rPr>
          <w:rFonts w:ascii="Times New Roman" w:hAnsi="Times New Roman"/>
          <w:sz w:val="28"/>
          <w:szCs w:val="28"/>
        </w:rPr>
        <w:t>.</w:t>
      </w:r>
    </w:p>
    <w:p w:rsidR="00430B49" w:rsidRPr="006E53A6" w:rsidRDefault="007300E3" w:rsidP="00B02F65">
      <w:pPr>
        <w:tabs>
          <w:tab w:val="left" w:pos="8931"/>
        </w:tabs>
        <w:spacing w:after="0" w:line="240" w:lineRule="auto"/>
        <w:jc w:val="both"/>
        <w:rPr>
          <w:rFonts w:ascii="Times New Roman" w:hAnsi="Times New Roman"/>
          <w:i/>
          <w:iCs/>
          <w:sz w:val="28"/>
          <w:szCs w:val="28"/>
        </w:rPr>
      </w:pPr>
      <w:r w:rsidRPr="006E53A6">
        <w:rPr>
          <w:rFonts w:ascii="Times New Roman" w:hAnsi="Times New Roman"/>
          <w:i/>
          <w:iCs/>
          <w:sz w:val="28"/>
          <w:szCs w:val="28"/>
          <w:lang w:val="kk-KZ"/>
        </w:rPr>
        <w:t>Созылмалы түйіндақты</w:t>
      </w:r>
      <w:r w:rsidR="00430B49" w:rsidRPr="006E53A6">
        <w:rPr>
          <w:rFonts w:ascii="Times New Roman" w:hAnsi="Times New Roman"/>
          <w:i/>
          <w:iCs/>
          <w:sz w:val="28"/>
          <w:szCs w:val="28"/>
        </w:rPr>
        <w:t xml:space="preserve"> псориаз</w:t>
      </w:r>
    </w:p>
    <w:p w:rsidR="00430B49" w:rsidRPr="006E53A6" w:rsidRDefault="00430B49" w:rsidP="00B02F65">
      <w:pPr>
        <w:tabs>
          <w:tab w:val="left" w:pos="8931"/>
        </w:tabs>
        <w:spacing w:after="0" w:line="240" w:lineRule="auto"/>
        <w:jc w:val="both"/>
        <w:rPr>
          <w:rFonts w:ascii="Times New Roman" w:hAnsi="Times New Roman"/>
          <w:sz w:val="28"/>
          <w:szCs w:val="28"/>
        </w:rPr>
      </w:pPr>
      <w:proofErr w:type="spellStart"/>
      <w:r w:rsidRPr="006E53A6">
        <w:rPr>
          <w:rFonts w:ascii="Times New Roman" w:hAnsi="Times New Roman"/>
          <w:sz w:val="28"/>
          <w:szCs w:val="28"/>
        </w:rPr>
        <w:t>СинноРА</w:t>
      </w:r>
      <w:proofErr w:type="spellEnd"/>
      <w:r w:rsidRPr="006E53A6">
        <w:rPr>
          <w:rFonts w:ascii="Times New Roman" w:hAnsi="Times New Roman"/>
          <w:sz w:val="28"/>
          <w:szCs w:val="28"/>
        </w:rPr>
        <w:t xml:space="preserve"> </w:t>
      </w:r>
      <w:r w:rsidR="007300E3" w:rsidRPr="006E53A6">
        <w:rPr>
          <w:rFonts w:ascii="Times New Roman" w:hAnsi="Times New Roman"/>
          <w:sz w:val="28"/>
          <w:szCs w:val="28"/>
          <w:lang w:val="kk-KZ"/>
        </w:rPr>
        <w:t>п</w:t>
      </w:r>
      <w:proofErr w:type="spellStart"/>
      <w:r w:rsidR="007300E3" w:rsidRPr="006E53A6">
        <w:rPr>
          <w:rFonts w:ascii="Times New Roman" w:hAnsi="Times New Roman"/>
          <w:sz w:val="28"/>
          <w:szCs w:val="28"/>
        </w:rPr>
        <w:t>репарат</w:t>
      </w:r>
      <w:proofErr w:type="spellEnd"/>
      <w:r w:rsidR="007300E3" w:rsidRPr="006E53A6">
        <w:rPr>
          <w:rFonts w:ascii="Times New Roman" w:hAnsi="Times New Roman"/>
          <w:sz w:val="28"/>
          <w:szCs w:val="28"/>
          <w:lang w:val="kk-KZ"/>
        </w:rPr>
        <w:t>ы</w:t>
      </w:r>
      <w:r w:rsidR="007300E3" w:rsidRPr="006E53A6">
        <w:rPr>
          <w:rFonts w:ascii="Times New Roman" w:hAnsi="Times New Roman"/>
          <w:sz w:val="28"/>
          <w:szCs w:val="28"/>
        </w:rPr>
        <w:t xml:space="preserve"> 4 </w:t>
      </w:r>
      <w:r w:rsidR="007300E3" w:rsidRPr="006E53A6">
        <w:rPr>
          <w:rFonts w:ascii="Times New Roman" w:hAnsi="Times New Roman"/>
          <w:sz w:val="28"/>
          <w:szCs w:val="28"/>
          <w:lang w:val="kk-KZ"/>
        </w:rPr>
        <w:t xml:space="preserve">жастан бастап балалар мен жасөспірімдерде жергілікті емге немесе </w:t>
      </w:r>
      <w:proofErr w:type="spellStart"/>
      <w:r w:rsidR="007300E3" w:rsidRPr="006E53A6">
        <w:rPr>
          <w:rFonts w:ascii="Times New Roman" w:hAnsi="Times New Roman"/>
          <w:sz w:val="28"/>
          <w:szCs w:val="28"/>
        </w:rPr>
        <w:t>фототерапи</w:t>
      </w:r>
      <w:proofErr w:type="spellEnd"/>
      <w:r w:rsidR="007300E3" w:rsidRPr="006E53A6">
        <w:rPr>
          <w:rFonts w:ascii="Times New Roman" w:hAnsi="Times New Roman"/>
          <w:sz w:val="28"/>
          <w:szCs w:val="28"/>
          <w:lang w:val="kk-KZ"/>
        </w:rPr>
        <w:t xml:space="preserve">яға жауап талапқа сай болмаған жағдайда, сондай-ақ, жергілікті ем немесе </w:t>
      </w:r>
      <w:proofErr w:type="spellStart"/>
      <w:r w:rsidR="007300E3" w:rsidRPr="006E53A6">
        <w:rPr>
          <w:rFonts w:ascii="Times New Roman" w:hAnsi="Times New Roman"/>
          <w:sz w:val="28"/>
          <w:szCs w:val="28"/>
        </w:rPr>
        <w:t>фототерапи</w:t>
      </w:r>
      <w:proofErr w:type="spellEnd"/>
      <w:r w:rsidR="007300E3" w:rsidRPr="006E53A6">
        <w:rPr>
          <w:rFonts w:ascii="Times New Roman" w:hAnsi="Times New Roman"/>
          <w:sz w:val="28"/>
          <w:szCs w:val="28"/>
          <w:lang w:val="kk-KZ"/>
        </w:rPr>
        <w:t xml:space="preserve">я қарсы көрсетілімді болған </w:t>
      </w:r>
      <w:r w:rsidR="007300E3" w:rsidRPr="006E53A6">
        <w:rPr>
          <w:rFonts w:ascii="Times New Roman" w:hAnsi="Times New Roman"/>
          <w:sz w:val="28"/>
          <w:szCs w:val="28"/>
        </w:rPr>
        <w:t>пациент</w:t>
      </w:r>
      <w:r w:rsidR="007300E3" w:rsidRPr="006E53A6">
        <w:rPr>
          <w:rFonts w:ascii="Times New Roman" w:hAnsi="Times New Roman"/>
          <w:sz w:val="28"/>
          <w:szCs w:val="28"/>
          <w:lang w:val="kk-KZ"/>
        </w:rPr>
        <w:t>терде созылмалы түйіндақты</w:t>
      </w:r>
      <w:r w:rsidR="007300E3" w:rsidRPr="006E53A6">
        <w:rPr>
          <w:rFonts w:ascii="Times New Roman" w:hAnsi="Times New Roman"/>
          <w:sz w:val="28"/>
          <w:szCs w:val="28"/>
        </w:rPr>
        <w:t xml:space="preserve"> псориаз</w:t>
      </w:r>
      <w:r w:rsidR="007300E3" w:rsidRPr="006E53A6">
        <w:rPr>
          <w:rFonts w:ascii="Times New Roman" w:hAnsi="Times New Roman"/>
          <w:sz w:val="28"/>
          <w:szCs w:val="28"/>
          <w:lang w:val="kk-KZ"/>
        </w:rPr>
        <w:t>ды</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ауыр дәрежелі</w:t>
      </w:r>
      <w:r w:rsidR="007300E3" w:rsidRPr="006E53A6">
        <w:rPr>
          <w:rFonts w:ascii="Times New Roman" w:hAnsi="Times New Roman"/>
          <w:sz w:val="28"/>
          <w:szCs w:val="28"/>
        </w:rPr>
        <w:t xml:space="preserve">) </w:t>
      </w:r>
      <w:r w:rsidR="007300E3" w:rsidRPr="006E53A6">
        <w:rPr>
          <w:rFonts w:ascii="Times New Roman" w:hAnsi="Times New Roman"/>
          <w:sz w:val="28"/>
          <w:szCs w:val="28"/>
          <w:lang w:val="kk-KZ"/>
        </w:rPr>
        <w:t>емдеуге арналған</w:t>
      </w:r>
      <w:r w:rsidRPr="006E53A6">
        <w:rPr>
          <w:rFonts w:ascii="Times New Roman" w:hAnsi="Times New Roman"/>
          <w:sz w:val="28"/>
          <w:szCs w:val="28"/>
        </w:rPr>
        <w:t>.</w:t>
      </w:r>
    </w:p>
    <w:p w:rsidR="00AE7922" w:rsidRPr="006E53A6" w:rsidRDefault="00AE7922" w:rsidP="00B02F65">
      <w:pPr>
        <w:autoSpaceDE w:val="0"/>
        <w:autoSpaceDN w:val="0"/>
        <w:spacing w:after="0" w:line="240" w:lineRule="auto"/>
        <w:jc w:val="both"/>
        <w:rPr>
          <w:rFonts w:ascii="Times New Roman" w:eastAsia="Times New Roman" w:hAnsi="Times New Roman"/>
          <w:sz w:val="28"/>
          <w:szCs w:val="28"/>
          <w:lang w:eastAsia="ru-RU"/>
        </w:rPr>
      </w:pPr>
    </w:p>
    <w:p w:rsidR="008615CC" w:rsidRPr="006E53A6" w:rsidRDefault="008615CC" w:rsidP="008615CC">
      <w:pPr>
        <w:spacing w:after="0" w:line="240" w:lineRule="auto"/>
        <w:jc w:val="both"/>
        <w:rPr>
          <w:rFonts w:ascii="Times New Roman" w:eastAsia="Times New Roman" w:hAnsi="Times New Roman"/>
          <w:b/>
          <w:sz w:val="28"/>
          <w:szCs w:val="28"/>
          <w:lang w:val="kk-KZ" w:eastAsia="ru-RU"/>
        </w:rPr>
      </w:pPr>
      <w:r w:rsidRPr="006E53A6">
        <w:rPr>
          <w:rFonts w:ascii="Times New Roman" w:eastAsia="Times New Roman" w:hAnsi="Times New Roman"/>
          <w:b/>
          <w:sz w:val="28"/>
          <w:szCs w:val="28"/>
          <w:lang w:val="kk-KZ" w:eastAsia="ru-RU"/>
        </w:rPr>
        <w:t>Қолдануды бастағанға дейін қажетті мәліметтер тізбесі</w:t>
      </w:r>
    </w:p>
    <w:p w:rsidR="007D0E84" w:rsidRPr="006E53A6" w:rsidRDefault="008615CC" w:rsidP="008615CC">
      <w:pPr>
        <w:spacing w:after="0" w:line="240" w:lineRule="auto"/>
        <w:jc w:val="both"/>
        <w:rPr>
          <w:rFonts w:ascii="Times New Roman" w:hAnsi="Times New Roman"/>
          <w:sz w:val="28"/>
          <w:szCs w:val="28"/>
          <w:lang w:val="kk-KZ"/>
        </w:rPr>
      </w:pPr>
      <w:r w:rsidRPr="006E53A6">
        <w:rPr>
          <w:rFonts w:ascii="Times New Roman" w:eastAsia="Times New Roman" w:hAnsi="Times New Roman"/>
          <w:b/>
          <w:i/>
          <w:sz w:val="28"/>
          <w:szCs w:val="28"/>
          <w:lang w:val="kk-KZ" w:eastAsia="ru-RU"/>
        </w:rPr>
        <w:t>Қолдануға болмайтын жағдайлар</w:t>
      </w:r>
      <w:r w:rsidRPr="006E53A6">
        <w:rPr>
          <w:rFonts w:ascii="Times New Roman" w:hAnsi="Times New Roman"/>
          <w:sz w:val="28"/>
          <w:szCs w:val="28"/>
          <w:lang w:val="kk-KZ"/>
        </w:rPr>
        <w:t xml:space="preserve"> </w:t>
      </w:r>
    </w:p>
    <w:p w:rsidR="007B55DD" w:rsidRPr="006E53A6" w:rsidRDefault="007B55DD" w:rsidP="008615CC">
      <w:pPr>
        <w:tabs>
          <w:tab w:val="left" w:pos="284"/>
        </w:tabs>
        <w:autoSpaceDE w:val="0"/>
        <w:autoSpaceDN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адалимумаб</w:t>
      </w:r>
      <w:r w:rsidR="00DB60B5" w:rsidRPr="006E53A6">
        <w:rPr>
          <w:rFonts w:ascii="Times New Roman" w:hAnsi="Times New Roman"/>
          <w:sz w:val="28"/>
          <w:szCs w:val="28"/>
          <w:lang w:val="kk-KZ"/>
        </w:rPr>
        <w:t>қа немесе</w:t>
      </w:r>
      <w:r w:rsidRPr="006E53A6">
        <w:rPr>
          <w:rFonts w:ascii="Times New Roman" w:hAnsi="Times New Roman"/>
          <w:sz w:val="28"/>
          <w:szCs w:val="28"/>
          <w:lang w:val="kk-KZ"/>
        </w:rPr>
        <w:t xml:space="preserve"> препарат</w:t>
      </w:r>
      <w:r w:rsidR="00DB60B5" w:rsidRPr="006E53A6">
        <w:rPr>
          <w:rFonts w:ascii="Times New Roman" w:hAnsi="Times New Roman"/>
          <w:sz w:val="28"/>
          <w:szCs w:val="28"/>
          <w:lang w:val="kk-KZ"/>
        </w:rPr>
        <w:t>тың қ</w:t>
      </w:r>
      <w:r w:rsidRPr="006E53A6">
        <w:rPr>
          <w:rFonts w:ascii="Times New Roman" w:hAnsi="Times New Roman"/>
          <w:sz w:val="28"/>
          <w:szCs w:val="28"/>
          <w:lang w:val="kk-KZ"/>
        </w:rPr>
        <w:t>а</w:t>
      </w:r>
      <w:r w:rsidR="00DB60B5" w:rsidRPr="006E53A6">
        <w:rPr>
          <w:rFonts w:ascii="Times New Roman" w:hAnsi="Times New Roman"/>
          <w:sz w:val="28"/>
          <w:szCs w:val="28"/>
          <w:lang w:val="kk-KZ"/>
        </w:rPr>
        <w:t>ндай-да бір басқа компонентіне жоғары сезімталдық</w:t>
      </w:r>
      <w:r w:rsidRPr="006E53A6">
        <w:rPr>
          <w:rFonts w:ascii="Times New Roman" w:hAnsi="Times New Roman"/>
          <w:sz w:val="28"/>
          <w:szCs w:val="28"/>
          <w:lang w:val="kk-KZ"/>
        </w:rPr>
        <w:t>;</w:t>
      </w:r>
    </w:p>
    <w:p w:rsidR="007B55DD" w:rsidRPr="006E53A6" w:rsidRDefault="007B55DD" w:rsidP="00B02F65">
      <w:pPr>
        <w:tabs>
          <w:tab w:val="left" w:pos="284"/>
        </w:tabs>
        <w:autoSpaceDE w:val="0"/>
        <w:autoSpaceDN w:val="0"/>
        <w:spacing w:after="0" w:line="240" w:lineRule="auto"/>
        <w:jc w:val="both"/>
        <w:rPr>
          <w:rFonts w:ascii="Times New Roman" w:hAnsi="Times New Roman"/>
          <w:sz w:val="28"/>
          <w:szCs w:val="28"/>
        </w:rPr>
      </w:pPr>
      <w:r w:rsidRPr="006E53A6">
        <w:rPr>
          <w:rFonts w:ascii="Times New Roman" w:hAnsi="Times New Roman"/>
          <w:sz w:val="28"/>
          <w:szCs w:val="28"/>
        </w:rPr>
        <w:t>-</w:t>
      </w:r>
      <w:r w:rsidRPr="006E53A6">
        <w:rPr>
          <w:rFonts w:ascii="Times New Roman" w:hAnsi="Times New Roman"/>
          <w:sz w:val="28"/>
          <w:szCs w:val="28"/>
        </w:rPr>
        <w:tab/>
      </w:r>
      <w:r w:rsidR="00DB60B5" w:rsidRPr="006E53A6">
        <w:rPr>
          <w:rFonts w:ascii="Times New Roman" w:hAnsi="Times New Roman"/>
          <w:sz w:val="28"/>
          <w:szCs w:val="28"/>
          <w:lang w:val="kk-KZ"/>
        </w:rPr>
        <w:t>белсенді</w:t>
      </w:r>
      <w:r w:rsidRPr="006E53A6">
        <w:rPr>
          <w:rFonts w:ascii="Times New Roman" w:hAnsi="Times New Roman"/>
          <w:sz w:val="28"/>
          <w:szCs w:val="28"/>
        </w:rPr>
        <w:t xml:space="preserve"> туберкулез </w:t>
      </w:r>
      <w:r w:rsidR="00DB60B5" w:rsidRPr="006E53A6">
        <w:rPr>
          <w:rFonts w:ascii="Times New Roman" w:hAnsi="Times New Roman"/>
          <w:sz w:val="28"/>
          <w:szCs w:val="28"/>
          <w:lang w:val="kk-KZ"/>
        </w:rPr>
        <w:t xml:space="preserve">немесе </w:t>
      </w:r>
      <w:r w:rsidR="00DB60B5" w:rsidRPr="006E53A6">
        <w:rPr>
          <w:rFonts w:ascii="Times New Roman" w:hAnsi="Times New Roman"/>
          <w:sz w:val="28"/>
          <w:szCs w:val="28"/>
        </w:rPr>
        <w:t xml:space="preserve">сепсис </w:t>
      </w:r>
      <w:r w:rsidR="00DB60B5" w:rsidRPr="006E53A6">
        <w:rPr>
          <w:rFonts w:ascii="Times New Roman" w:hAnsi="Times New Roman"/>
          <w:sz w:val="28"/>
          <w:szCs w:val="28"/>
          <w:lang w:val="kk-KZ"/>
        </w:rPr>
        <w:t>және</w:t>
      </w:r>
      <w:r w:rsidR="00DB60B5" w:rsidRPr="006E53A6">
        <w:rPr>
          <w:rFonts w:ascii="Times New Roman" w:hAnsi="Times New Roman"/>
          <w:sz w:val="28"/>
          <w:szCs w:val="28"/>
        </w:rPr>
        <w:t xml:space="preserve"> оппортунист</w:t>
      </w:r>
      <w:r w:rsidR="00DB60B5" w:rsidRPr="006E53A6">
        <w:rPr>
          <w:rFonts w:ascii="Times New Roman" w:hAnsi="Times New Roman"/>
          <w:sz w:val="28"/>
          <w:szCs w:val="28"/>
          <w:lang w:val="kk-KZ"/>
        </w:rPr>
        <w:t xml:space="preserve">ік </w:t>
      </w:r>
      <w:r w:rsidR="00DB60B5" w:rsidRPr="006E53A6">
        <w:rPr>
          <w:rFonts w:ascii="Times New Roman" w:hAnsi="Times New Roman"/>
          <w:sz w:val="28"/>
          <w:szCs w:val="28"/>
        </w:rPr>
        <w:t>инфекци</w:t>
      </w:r>
      <w:r w:rsidR="00DB60B5" w:rsidRPr="006E53A6">
        <w:rPr>
          <w:rFonts w:ascii="Times New Roman" w:hAnsi="Times New Roman"/>
          <w:sz w:val="28"/>
          <w:szCs w:val="28"/>
          <w:lang w:val="kk-KZ"/>
        </w:rPr>
        <w:t>ялар сияқты басқа ауыр</w:t>
      </w:r>
      <w:r w:rsidR="00DB60B5" w:rsidRPr="006E53A6">
        <w:rPr>
          <w:rFonts w:ascii="Times New Roman" w:hAnsi="Times New Roman"/>
          <w:sz w:val="28"/>
          <w:szCs w:val="28"/>
        </w:rPr>
        <w:t xml:space="preserve"> инфекци</w:t>
      </w:r>
      <w:r w:rsidR="00DB60B5" w:rsidRPr="006E53A6">
        <w:rPr>
          <w:rFonts w:ascii="Times New Roman" w:hAnsi="Times New Roman"/>
          <w:sz w:val="28"/>
          <w:szCs w:val="28"/>
          <w:lang w:val="kk-KZ"/>
        </w:rPr>
        <w:t>ялар</w:t>
      </w:r>
      <w:r w:rsidRPr="006E53A6">
        <w:rPr>
          <w:rFonts w:ascii="Times New Roman" w:hAnsi="Times New Roman"/>
          <w:sz w:val="28"/>
          <w:szCs w:val="28"/>
        </w:rPr>
        <w:t>;</w:t>
      </w:r>
    </w:p>
    <w:p w:rsidR="007B55DD" w:rsidRPr="006E53A6" w:rsidRDefault="007B55DD" w:rsidP="00B02F65">
      <w:pPr>
        <w:tabs>
          <w:tab w:val="left" w:pos="284"/>
        </w:tabs>
        <w:autoSpaceDE w:val="0"/>
        <w:autoSpaceDN w:val="0"/>
        <w:spacing w:after="0" w:line="240" w:lineRule="auto"/>
        <w:jc w:val="both"/>
        <w:rPr>
          <w:rFonts w:ascii="Times New Roman" w:eastAsia="Times New Roman" w:hAnsi="Times New Roman"/>
          <w:sz w:val="28"/>
          <w:szCs w:val="28"/>
          <w:lang w:eastAsia="ru-RU"/>
        </w:rPr>
      </w:pPr>
      <w:r w:rsidRPr="006E53A6">
        <w:rPr>
          <w:rFonts w:ascii="Times New Roman" w:hAnsi="Times New Roman"/>
          <w:sz w:val="28"/>
          <w:szCs w:val="28"/>
        </w:rPr>
        <w:t>-</w:t>
      </w:r>
      <w:r w:rsidRPr="006E53A6">
        <w:rPr>
          <w:rFonts w:ascii="Times New Roman" w:hAnsi="Times New Roman"/>
          <w:sz w:val="28"/>
          <w:szCs w:val="28"/>
        </w:rPr>
        <w:tab/>
      </w:r>
      <w:r w:rsidR="00DB60B5" w:rsidRPr="006E53A6">
        <w:rPr>
          <w:rFonts w:ascii="Times New Roman" w:hAnsi="Times New Roman"/>
          <w:sz w:val="28"/>
          <w:szCs w:val="28"/>
          <w:lang w:val="kk-KZ"/>
        </w:rPr>
        <w:t>жүректің ауырлығы орташа және ауыр</w:t>
      </w:r>
      <w:r w:rsidRPr="006E53A6">
        <w:rPr>
          <w:rFonts w:ascii="Times New Roman" w:hAnsi="Times New Roman"/>
          <w:sz w:val="28"/>
          <w:szCs w:val="28"/>
        </w:rPr>
        <w:t xml:space="preserve"> </w:t>
      </w:r>
      <w:r w:rsidR="00E3475E" w:rsidRPr="006E53A6">
        <w:rPr>
          <w:rFonts w:ascii="Times New Roman" w:hAnsi="Times New Roman"/>
          <w:sz w:val="28"/>
          <w:szCs w:val="28"/>
          <w:lang w:val="kk-KZ"/>
        </w:rPr>
        <w:t>жеткілік</w:t>
      </w:r>
      <w:r w:rsidR="00DB60B5" w:rsidRPr="006E53A6">
        <w:rPr>
          <w:rFonts w:ascii="Times New Roman" w:hAnsi="Times New Roman"/>
          <w:sz w:val="28"/>
          <w:szCs w:val="28"/>
          <w:lang w:val="kk-KZ"/>
        </w:rPr>
        <w:t>сіздігі</w:t>
      </w:r>
      <w:r w:rsidRPr="006E53A6">
        <w:rPr>
          <w:rFonts w:ascii="Times New Roman" w:hAnsi="Times New Roman"/>
          <w:sz w:val="28"/>
          <w:szCs w:val="28"/>
        </w:rPr>
        <w:t xml:space="preserve"> (</w:t>
      </w:r>
      <w:r w:rsidR="00DB60B5" w:rsidRPr="006E53A6">
        <w:rPr>
          <w:rFonts w:ascii="Times New Roman" w:hAnsi="Times New Roman"/>
          <w:sz w:val="28"/>
          <w:szCs w:val="28"/>
        </w:rPr>
        <w:t>NYHA</w:t>
      </w:r>
      <w:r w:rsidR="00DB60B5" w:rsidRPr="006E53A6">
        <w:rPr>
          <w:rFonts w:ascii="Times New Roman" w:hAnsi="Times New Roman"/>
          <w:sz w:val="28"/>
          <w:szCs w:val="28"/>
          <w:lang w:val="kk-KZ"/>
        </w:rPr>
        <w:t xml:space="preserve"> бойынша</w:t>
      </w:r>
      <w:r w:rsidR="00DB60B5" w:rsidRPr="006E53A6">
        <w:rPr>
          <w:rFonts w:ascii="Times New Roman" w:hAnsi="Times New Roman"/>
          <w:sz w:val="28"/>
          <w:szCs w:val="28"/>
        </w:rPr>
        <w:t xml:space="preserve"> </w:t>
      </w:r>
      <w:r w:rsidRPr="006E53A6">
        <w:rPr>
          <w:rFonts w:ascii="Times New Roman" w:hAnsi="Times New Roman"/>
          <w:sz w:val="28"/>
          <w:szCs w:val="28"/>
        </w:rPr>
        <w:t>III/IV клас</w:t>
      </w:r>
      <w:r w:rsidR="00DB60B5" w:rsidRPr="006E53A6">
        <w:rPr>
          <w:rFonts w:ascii="Times New Roman" w:hAnsi="Times New Roman"/>
          <w:sz w:val="28"/>
          <w:szCs w:val="28"/>
          <w:lang w:val="kk-KZ"/>
        </w:rPr>
        <w:t>ы</w:t>
      </w:r>
      <w:r w:rsidRPr="006E53A6">
        <w:rPr>
          <w:rFonts w:ascii="Times New Roman" w:hAnsi="Times New Roman"/>
          <w:sz w:val="28"/>
          <w:szCs w:val="28"/>
        </w:rPr>
        <w:t>).</w:t>
      </w:r>
    </w:p>
    <w:p w:rsidR="007D0E84" w:rsidRPr="006E53A6" w:rsidRDefault="008615CC" w:rsidP="00B02F65">
      <w:pPr>
        <w:spacing w:after="0" w:line="240" w:lineRule="auto"/>
        <w:jc w:val="both"/>
        <w:rPr>
          <w:rFonts w:ascii="Times New Roman" w:eastAsia="Times New Roman" w:hAnsi="Times New Roman"/>
          <w:b/>
          <w:i/>
          <w:sz w:val="28"/>
          <w:szCs w:val="28"/>
          <w:lang w:eastAsia="ru-RU"/>
        </w:rPr>
      </w:pPr>
      <w:r w:rsidRPr="006E53A6">
        <w:rPr>
          <w:rFonts w:ascii="Times New Roman" w:hAnsi="Times New Roman"/>
          <w:b/>
          <w:bCs/>
          <w:i/>
          <w:sz w:val="28"/>
          <w:szCs w:val="28"/>
        </w:rPr>
        <w:t>Қолдану кезінде қажетті сақтық шаралары</w:t>
      </w:r>
      <w:r w:rsidRPr="006E53A6">
        <w:rPr>
          <w:rFonts w:ascii="Times New Roman" w:eastAsia="Times New Roman" w:hAnsi="Times New Roman"/>
          <w:b/>
          <w:i/>
          <w:sz w:val="28"/>
          <w:szCs w:val="28"/>
          <w:lang w:eastAsia="ru-RU"/>
        </w:rPr>
        <w:t xml:space="preserve"> </w:t>
      </w:r>
    </w:p>
    <w:p w:rsidR="00DE2D4F" w:rsidRPr="006E53A6" w:rsidRDefault="00E3475E" w:rsidP="00B02F65">
      <w:pPr>
        <w:spacing w:after="0" w:line="240" w:lineRule="auto"/>
        <w:jc w:val="both"/>
        <w:rPr>
          <w:rFonts w:ascii="Times New Roman" w:hAnsi="Times New Roman"/>
          <w:iCs/>
          <w:sz w:val="28"/>
          <w:szCs w:val="28"/>
        </w:rPr>
      </w:pPr>
      <w:bookmarkStart w:id="3" w:name="_Hlk20908598"/>
      <w:r w:rsidRPr="006E53A6">
        <w:rPr>
          <w:rFonts w:ascii="Times New Roman" w:hAnsi="Times New Roman"/>
          <w:iCs/>
          <w:sz w:val="28"/>
          <w:szCs w:val="28"/>
          <w:lang w:val="kk-KZ"/>
        </w:rPr>
        <w:t>Б</w:t>
      </w:r>
      <w:r w:rsidR="00DE2D4F" w:rsidRPr="006E53A6">
        <w:rPr>
          <w:rFonts w:ascii="Times New Roman" w:hAnsi="Times New Roman"/>
          <w:iCs/>
          <w:sz w:val="28"/>
          <w:szCs w:val="28"/>
        </w:rPr>
        <w:t>иологи</w:t>
      </w:r>
      <w:r w:rsidRPr="006E53A6">
        <w:rPr>
          <w:rFonts w:ascii="Times New Roman" w:hAnsi="Times New Roman"/>
          <w:iCs/>
          <w:sz w:val="28"/>
          <w:szCs w:val="28"/>
          <w:lang w:val="kk-KZ"/>
        </w:rPr>
        <w:t xml:space="preserve">ялық </w:t>
      </w:r>
      <w:r w:rsidR="00DE2D4F" w:rsidRPr="006E53A6">
        <w:rPr>
          <w:rFonts w:ascii="Times New Roman" w:hAnsi="Times New Roman"/>
          <w:iCs/>
          <w:sz w:val="28"/>
          <w:szCs w:val="28"/>
        </w:rPr>
        <w:t>препарат</w:t>
      </w:r>
      <w:r w:rsidRPr="006E53A6">
        <w:rPr>
          <w:rFonts w:ascii="Times New Roman" w:hAnsi="Times New Roman"/>
          <w:iCs/>
          <w:sz w:val="28"/>
          <w:szCs w:val="28"/>
          <w:lang w:val="kk-KZ"/>
        </w:rPr>
        <w:t>тардың қолданылуын бақылауды жақсарту үшін,</w:t>
      </w:r>
      <w:r w:rsidR="00DE2D4F" w:rsidRPr="006E53A6">
        <w:rPr>
          <w:rFonts w:ascii="Times New Roman" w:hAnsi="Times New Roman"/>
          <w:iCs/>
          <w:sz w:val="28"/>
          <w:szCs w:val="28"/>
        </w:rPr>
        <w:t xml:space="preserve"> </w:t>
      </w:r>
      <w:r w:rsidRPr="006E53A6">
        <w:rPr>
          <w:rFonts w:ascii="Times New Roman" w:hAnsi="Times New Roman"/>
          <w:iCs/>
          <w:sz w:val="28"/>
          <w:szCs w:val="28"/>
          <w:lang w:val="kk-KZ"/>
        </w:rPr>
        <w:t xml:space="preserve">енгізілген </w:t>
      </w:r>
      <w:r w:rsidRPr="006E53A6">
        <w:rPr>
          <w:rFonts w:ascii="Times New Roman" w:hAnsi="Times New Roman"/>
          <w:iCs/>
          <w:sz w:val="28"/>
          <w:szCs w:val="28"/>
        </w:rPr>
        <w:t>препарат</w:t>
      </w:r>
      <w:r w:rsidRPr="006E53A6">
        <w:rPr>
          <w:rFonts w:ascii="Times New Roman" w:hAnsi="Times New Roman"/>
          <w:iCs/>
          <w:sz w:val="28"/>
          <w:szCs w:val="28"/>
          <w:lang w:val="kk-KZ"/>
        </w:rPr>
        <w:t>тың саудалық атауын</w:t>
      </w:r>
      <w:r w:rsidR="00DE2D4F" w:rsidRPr="006E53A6">
        <w:rPr>
          <w:rFonts w:ascii="Times New Roman" w:hAnsi="Times New Roman"/>
          <w:iCs/>
          <w:sz w:val="28"/>
          <w:szCs w:val="28"/>
        </w:rPr>
        <w:t xml:space="preserve">, </w:t>
      </w:r>
      <w:r w:rsidRPr="006E53A6">
        <w:rPr>
          <w:rFonts w:ascii="Times New Roman" w:hAnsi="Times New Roman"/>
          <w:iCs/>
          <w:sz w:val="28"/>
          <w:szCs w:val="28"/>
        </w:rPr>
        <w:t>сери</w:t>
      </w:r>
      <w:r w:rsidRPr="006E53A6">
        <w:rPr>
          <w:rFonts w:ascii="Times New Roman" w:hAnsi="Times New Roman"/>
          <w:iCs/>
          <w:sz w:val="28"/>
          <w:szCs w:val="28"/>
          <w:lang w:val="kk-KZ"/>
        </w:rPr>
        <w:t>я нөмірін нақты анықтап алу қажет</w:t>
      </w:r>
      <w:r w:rsidR="00DE2D4F" w:rsidRPr="006E53A6">
        <w:rPr>
          <w:rFonts w:ascii="Times New Roman" w:hAnsi="Times New Roman"/>
          <w:iCs/>
          <w:sz w:val="28"/>
          <w:szCs w:val="28"/>
        </w:rPr>
        <w:t>.</w:t>
      </w:r>
    </w:p>
    <w:p w:rsidR="00DE2D4F" w:rsidRPr="006E53A6" w:rsidRDefault="00E3475E"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rPr>
        <w:t>Инфекци</w:t>
      </w:r>
      <w:r w:rsidRPr="006E53A6">
        <w:rPr>
          <w:rFonts w:ascii="Times New Roman" w:hAnsi="Times New Roman"/>
          <w:i/>
          <w:iCs/>
          <w:sz w:val="28"/>
          <w:szCs w:val="28"/>
          <w:lang w:val="kk-KZ"/>
        </w:rPr>
        <w:t>ялар</w:t>
      </w:r>
    </w:p>
    <w:p w:rsidR="00DE2D4F" w:rsidRPr="006E53A6" w:rsidRDefault="00CA78D4" w:rsidP="00B02F65">
      <w:pPr>
        <w:spacing w:after="0" w:line="240" w:lineRule="auto"/>
        <w:jc w:val="both"/>
        <w:rPr>
          <w:rFonts w:ascii="Times New Roman" w:hAnsi="Times New Roman"/>
          <w:iCs/>
          <w:sz w:val="28"/>
          <w:szCs w:val="28"/>
          <w:lang w:val="kk-KZ"/>
        </w:rPr>
      </w:pPr>
      <w:r>
        <w:rPr>
          <w:rFonts w:ascii="Times New Roman" w:hAnsi="Times New Roman"/>
          <w:iCs/>
          <w:sz w:val="28"/>
          <w:szCs w:val="28"/>
          <w:lang w:val="kk-KZ"/>
        </w:rPr>
        <w:t xml:space="preserve">Күрделі инфекциялар: </w:t>
      </w:r>
      <w:r w:rsidR="00E3475E" w:rsidRPr="006E53A6">
        <w:rPr>
          <w:rFonts w:ascii="Times New Roman" w:hAnsi="Times New Roman"/>
          <w:iCs/>
          <w:sz w:val="28"/>
          <w:szCs w:val="28"/>
          <w:lang w:val="kk-KZ"/>
        </w:rPr>
        <w:t xml:space="preserve">ІНФ блокаторларын қолданған пациенттерде </w:t>
      </w:r>
      <w:r w:rsidR="00DE2D4F" w:rsidRPr="006E53A6">
        <w:rPr>
          <w:rFonts w:ascii="Times New Roman" w:hAnsi="Times New Roman"/>
          <w:iCs/>
          <w:sz w:val="28"/>
          <w:szCs w:val="28"/>
          <w:lang w:val="kk-KZ"/>
        </w:rPr>
        <w:t>бактери</w:t>
      </w:r>
      <w:r w:rsidR="00E3475E" w:rsidRPr="006E53A6">
        <w:rPr>
          <w:rFonts w:ascii="Times New Roman" w:hAnsi="Times New Roman"/>
          <w:iCs/>
          <w:sz w:val="28"/>
          <w:szCs w:val="28"/>
          <w:lang w:val="kk-KZ"/>
        </w:rPr>
        <w:t>ялық</w:t>
      </w:r>
      <w:r w:rsidR="00DE2D4F" w:rsidRPr="006E53A6">
        <w:rPr>
          <w:rFonts w:ascii="Times New Roman" w:hAnsi="Times New Roman"/>
          <w:iCs/>
          <w:sz w:val="28"/>
          <w:szCs w:val="28"/>
          <w:lang w:val="kk-KZ"/>
        </w:rPr>
        <w:t>, микобактери</w:t>
      </w:r>
      <w:r w:rsidR="00E3475E" w:rsidRPr="006E53A6">
        <w:rPr>
          <w:rFonts w:ascii="Times New Roman" w:hAnsi="Times New Roman"/>
          <w:iCs/>
          <w:sz w:val="28"/>
          <w:szCs w:val="28"/>
          <w:lang w:val="kk-KZ"/>
        </w:rPr>
        <w:t>ялық</w:t>
      </w:r>
      <w:r w:rsidR="00DE2D4F" w:rsidRPr="006E53A6">
        <w:rPr>
          <w:rFonts w:ascii="Times New Roman" w:hAnsi="Times New Roman"/>
          <w:iCs/>
          <w:sz w:val="28"/>
          <w:szCs w:val="28"/>
          <w:lang w:val="kk-KZ"/>
        </w:rPr>
        <w:t>, инвазив</w:t>
      </w:r>
      <w:r w:rsidR="00E3475E" w:rsidRPr="006E53A6">
        <w:rPr>
          <w:rFonts w:ascii="Times New Roman" w:hAnsi="Times New Roman"/>
          <w:iCs/>
          <w:sz w:val="28"/>
          <w:szCs w:val="28"/>
          <w:lang w:val="kk-KZ"/>
        </w:rPr>
        <w:t>тік зеңдік</w:t>
      </w:r>
      <w:r w:rsidR="00DE2D4F" w:rsidRPr="006E53A6">
        <w:rPr>
          <w:rFonts w:ascii="Times New Roman" w:hAnsi="Times New Roman"/>
          <w:iCs/>
          <w:sz w:val="28"/>
          <w:szCs w:val="28"/>
          <w:lang w:val="kk-KZ"/>
        </w:rPr>
        <w:t xml:space="preserve"> (диссемин</w:t>
      </w:r>
      <w:r w:rsidR="00E3475E" w:rsidRPr="006E53A6">
        <w:rPr>
          <w:rFonts w:ascii="Times New Roman" w:hAnsi="Times New Roman"/>
          <w:iCs/>
          <w:sz w:val="28"/>
          <w:szCs w:val="28"/>
          <w:lang w:val="kk-KZ"/>
        </w:rPr>
        <w:t>ац</w:t>
      </w:r>
      <w:r w:rsidR="00DE2D4F" w:rsidRPr="006E53A6">
        <w:rPr>
          <w:rFonts w:ascii="Times New Roman" w:hAnsi="Times New Roman"/>
          <w:iCs/>
          <w:sz w:val="28"/>
          <w:szCs w:val="28"/>
          <w:lang w:val="kk-KZ"/>
        </w:rPr>
        <w:t>и</w:t>
      </w:r>
      <w:r w:rsidR="00E3475E" w:rsidRPr="006E53A6">
        <w:rPr>
          <w:rFonts w:ascii="Times New Roman" w:hAnsi="Times New Roman"/>
          <w:iCs/>
          <w:sz w:val="28"/>
          <w:szCs w:val="28"/>
          <w:lang w:val="kk-KZ"/>
        </w:rPr>
        <w:t>яланған немесе</w:t>
      </w:r>
      <w:r w:rsidR="00DE2D4F" w:rsidRPr="006E53A6">
        <w:rPr>
          <w:rFonts w:ascii="Times New Roman" w:hAnsi="Times New Roman"/>
          <w:iCs/>
          <w:sz w:val="28"/>
          <w:szCs w:val="28"/>
          <w:lang w:val="kk-KZ"/>
        </w:rPr>
        <w:t xml:space="preserve"> экстрапульмональ</w:t>
      </w:r>
      <w:r w:rsidR="00E3475E" w:rsidRPr="006E53A6">
        <w:rPr>
          <w:rFonts w:ascii="Times New Roman" w:hAnsi="Times New Roman"/>
          <w:iCs/>
          <w:sz w:val="28"/>
          <w:szCs w:val="28"/>
          <w:lang w:val="kk-KZ"/>
        </w:rPr>
        <w:t>ді</w:t>
      </w:r>
      <w:r w:rsidR="00DE2D4F" w:rsidRPr="006E53A6">
        <w:rPr>
          <w:rFonts w:ascii="Times New Roman" w:hAnsi="Times New Roman"/>
          <w:iCs/>
          <w:sz w:val="28"/>
          <w:szCs w:val="28"/>
          <w:lang w:val="kk-KZ"/>
        </w:rPr>
        <w:t xml:space="preserve"> гистоплазмоз, аспергиллез, кокцидоидомикоз), вирус</w:t>
      </w:r>
      <w:r w:rsidR="00E3475E" w:rsidRPr="006E53A6">
        <w:rPr>
          <w:rFonts w:ascii="Times New Roman" w:hAnsi="Times New Roman"/>
          <w:iCs/>
          <w:sz w:val="28"/>
          <w:szCs w:val="28"/>
          <w:lang w:val="kk-KZ"/>
        </w:rPr>
        <w:t>тық,</w:t>
      </w:r>
      <w:r w:rsidR="00DE2D4F" w:rsidRPr="006E53A6">
        <w:rPr>
          <w:rFonts w:ascii="Times New Roman" w:hAnsi="Times New Roman"/>
          <w:iCs/>
          <w:sz w:val="28"/>
          <w:szCs w:val="28"/>
          <w:lang w:val="kk-KZ"/>
        </w:rPr>
        <w:t xml:space="preserve"> паразит</w:t>
      </w:r>
      <w:r w:rsidR="00E3475E" w:rsidRPr="006E53A6">
        <w:rPr>
          <w:rFonts w:ascii="Times New Roman" w:hAnsi="Times New Roman"/>
          <w:iCs/>
          <w:sz w:val="28"/>
          <w:szCs w:val="28"/>
          <w:lang w:val="kk-KZ"/>
        </w:rPr>
        <w:t>тік немесе басқа</w:t>
      </w:r>
      <w:r w:rsidR="00DE2D4F" w:rsidRPr="006E53A6">
        <w:rPr>
          <w:rFonts w:ascii="Times New Roman" w:hAnsi="Times New Roman"/>
          <w:iCs/>
          <w:sz w:val="28"/>
          <w:szCs w:val="28"/>
          <w:lang w:val="kk-KZ"/>
        </w:rPr>
        <w:t xml:space="preserve"> оппортунист</w:t>
      </w:r>
      <w:r w:rsidR="00E3475E" w:rsidRPr="006E53A6">
        <w:rPr>
          <w:rFonts w:ascii="Times New Roman" w:hAnsi="Times New Roman"/>
          <w:iCs/>
          <w:sz w:val="28"/>
          <w:szCs w:val="28"/>
          <w:lang w:val="kk-KZ"/>
        </w:rPr>
        <w:t xml:space="preserve">ік </w:t>
      </w:r>
      <w:r w:rsidR="00DE2D4F" w:rsidRPr="006E53A6">
        <w:rPr>
          <w:rFonts w:ascii="Times New Roman" w:hAnsi="Times New Roman"/>
          <w:iCs/>
          <w:sz w:val="28"/>
          <w:szCs w:val="28"/>
          <w:lang w:val="kk-KZ"/>
        </w:rPr>
        <w:t>инфекци</w:t>
      </w:r>
      <w:r w:rsidR="00E3475E" w:rsidRPr="006E53A6">
        <w:rPr>
          <w:rFonts w:ascii="Times New Roman" w:hAnsi="Times New Roman"/>
          <w:iCs/>
          <w:sz w:val="28"/>
          <w:szCs w:val="28"/>
          <w:lang w:val="kk-KZ"/>
        </w:rPr>
        <w:t>ялар</w:t>
      </w:r>
      <w:r w:rsidR="00DE2D4F" w:rsidRPr="006E53A6">
        <w:rPr>
          <w:rFonts w:ascii="Times New Roman" w:hAnsi="Times New Roman"/>
          <w:iCs/>
          <w:sz w:val="28"/>
          <w:szCs w:val="28"/>
          <w:lang w:val="kk-KZ"/>
        </w:rPr>
        <w:t xml:space="preserve"> </w:t>
      </w:r>
      <w:r w:rsidR="00E3475E" w:rsidRPr="006E53A6">
        <w:rPr>
          <w:rFonts w:ascii="Times New Roman" w:hAnsi="Times New Roman"/>
          <w:iCs/>
          <w:sz w:val="28"/>
          <w:szCs w:val="28"/>
          <w:lang w:val="kk-KZ"/>
        </w:rPr>
        <w:t>байқалды</w:t>
      </w:r>
      <w:r w:rsidR="00DE2D4F" w:rsidRPr="006E53A6">
        <w:rPr>
          <w:rFonts w:ascii="Times New Roman" w:hAnsi="Times New Roman"/>
          <w:iCs/>
          <w:sz w:val="28"/>
          <w:szCs w:val="28"/>
          <w:lang w:val="kk-KZ"/>
        </w:rPr>
        <w:t xml:space="preserve">. </w:t>
      </w:r>
      <w:r w:rsidR="00E3475E" w:rsidRPr="006E53A6">
        <w:rPr>
          <w:rFonts w:ascii="Times New Roman" w:hAnsi="Times New Roman"/>
          <w:iCs/>
          <w:sz w:val="28"/>
          <w:szCs w:val="28"/>
          <w:lang w:val="kk-KZ"/>
        </w:rPr>
        <w:t xml:space="preserve">СинноРА препаратын қоса, ІНФ антагонистерін қолданғанда, </w:t>
      </w:r>
      <w:r w:rsidR="00DE2D4F" w:rsidRPr="006E53A6">
        <w:rPr>
          <w:rFonts w:ascii="Times New Roman" w:hAnsi="Times New Roman"/>
          <w:iCs/>
          <w:sz w:val="28"/>
          <w:szCs w:val="28"/>
          <w:lang w:val="kk-KZ"/>
        </w:rPr>
        <w:t>сепсис</w:t>
      </w:r>
      <w:r w:rsidR="00E3475E" w:rsidRPr="006E53A6">
        <w:rPr>
          <w:rFonts w:ascii="Times New Roman" w:hAnsi="Times New Roman"/>
          <w:iCs/>
          <w:sz w:val="28"/>
          <w:szCs w:val="28"/>
          <w:lang w:val="kk-KZ"/>
        </w:rPr>
        <w:t>тің, сирек жағдайда туберкулездің</w:t>
      </w:r>
      <w:r w:rsidR="00DE2D4F" w:rsidRPr="006E53A6">
        <w:rPr>
          <w:rFonts w:ascii="Times New Roman" w:hAnsi="Times New Roman"/>
          <w:iCs/>
          <w:sz w:val="28"/>
          <w:szCs w:val="28"/>
          <w:lang w:val="kk-KZ"/>
        </w:rPr>
        <w:t>, кандидоз</w:t>
      </w:r>
      <w:r w:rsidR="00E3475E" w:rsidRPr="006E53A6">
        <w:rPr>
          <w:rFonts w:ascii="Times New Roman" w:hAnsi="Times New Roman"/>
          <w:iCs/>
          <w:sz w:val="28"/>
          <w:szCs w:val="28"/>
          <w:lang w:val="kk-KZ"/>
        </w:rPr>
        <w:t>дың</w:t>
      </w:r>
      <w:r w:rsidR="00DE2D4F" w:rsidRPr="006E53A6">
        <w:rPr>
          <w:rFonts w:ascii="Times New Roman" w:hAnsi="Times New Roman"/>
          <w:iCs/>
          <w:sz w:val="28"/>
          <w:szCs w:val="28"/>
          <w:lang w:val="kk-KZ"/>
        </w:rPr>
        <w:t>, листериоз</w:t>
      </w:r>
      <w:r w:rsidR="00E3475E" w:rsidRPr="006E53A6">
        <w:rPr>
          <w:rFonts w:ascii="Times New Roman" w:hAnsi="Times New Roman"/>
          <w:iCs/>
          <w:sz w:val="28"/>
          <w:szCs w:val="28"/>
          <w:lang w:val="kk-KZ"/>
        </w:rPr>
        <w:t>дың</w:t>
      </w:r>
      <w:r w:rsidR="00DE2D4F" w:rsidRPr="006E53A6">
        <w:rPr>
          <w:rFonts w:ascii="Times New Roman" w:hAnsi="Times New Roman"/>
          <w:iCs/>
          <w:sz w:val="28"/>
          <w:szCs w:val="28"/>
          <w:lang w:val="kk-KZ"/>
        </w:rPr>
        <w:t xml:space="preserve">, </w:t>
      </w:r>
      <w:r w:rsidR="00DE2D4F" w:rsidRPr="006E53A6">
        <w:rPr>
          <w:rFonts w:ascii="Times New Roman" w:hAnsi="Times New Roman"/>
          <w:iCs/>
          <w:sz w:val="28"/>
          <w:szCs w:val="28"/>
          <w:lang w:val="kk-KZ"/>
        </w:rPr>
        <w:lastRenderedPageBreak/>
        <w:t>легионеллез</w:t>
      </w:r>
      <w:r w:rsidR="00E3475E" w:rsidRPr="006E53A6">
        <w:rPr>
          <w:rFonts w:ascii="Times New Roman" w:hAnsi="Times New Roman"/>
          <w:iCs/>
          <w:sz w:val="28"/>
          <w:szCs w:val="28"/>
          <w:lang w:val="kk-KZ"/>
        </w:rPr>
        <w:t xml:space="preserve">дің және </w:t>
      </w:r>
      <w:r w:rsidR="00DE2D4F" w:rsidRPr="006E53A6">
        <w:rPr>
          <w:rFonts w:ascii="Times New Roman" w:hAnsi="Times New Roman"/>
          <w:iCs/>
          <w:sz w:val="28"/>
          <w:szCs w:val="28"/>
          <w:lang w:val="kk-KZ"/>
        </w:rPr>
        <w:t>пневмоцист</w:t>
      </w:r>
      <w:r w:rsidR="00E3475E" w:rsidRPr="006E53A6">
        <w:rPr>
          <w:rFonts w:ascii="Times New Roman" w:hAnsi="Times New Roman"/>
          <w:iCs/>
          <w:sz w:val="28"/>
          <w:szCs w:val="28"/>
          <w:lang w:val="kk-KZ"/>
        </w:rPr>
        <w:t>ік</w:t>
      </w:r>
      <w:r w:rsidR="00DE2D4F" w:rsidRPr="006E53A6">
        <w:rPr>
          <w:rFonts w:ascii="Times New Roman" w:hAnsi="Times New Roman"/>
          <w:iCs/>
          <w:sz w:val="28"/>
          <w:szCs w:val="28"/>
          <w:lang w:val="kk-KZ"/>
        </w:rPr>
        <w:t xml:space="preserve"> инфекци</w:t>
      </w:r>
      <w:r w:rsidR="00E3475E" w:rsidRPr="006E53A6">
        <w:rPr>
          <w:rFonts w:ascii="Times New Roman" w:hAnsi="Times New Roman"/>
          <w:iCs/>
          <w:sz w:val="28"/>
          <w:szCs w:val="28"/>
          <w:lang w:val="kk-KZ"/>
        </w:rPr>
        <w:t>яның дамығаны туралы да хабарланған. К</w:t>
      </w:r>
      <w:r w:rsidR="00DE2D4F" w:rsidRPr="006E53A6">
        <w:rPr>
          <w:rFonts w:ascii="Times New Roman" w:hAnsi="Times New Roman"/>
          <w:iCs/>
          <w:sz w:val="28"/>
          <w:szCs w:val="28"/>
          <w:lang w:val="kk-KZ"/>
        </w:rPr>
        <w:t>лини</w:t>
      </w:r>
      <w:r w:rsidR="00E3475E" w:rsidRPr="006E53A6">
        <w:rPr>
          <w:rFonts w:ascii="Times New Roman" w:hAnsi="Times New Roman"/>
          <w:iCs/>
          <w:sz w:val="28"/>
          <w:szCs w:val="28"/>
          <w:lang w:val="kk-KZ"/>
        </w:rPr>
        <w:t xml:space="preserve">калық зерттеулерде басқа да </w:t>
      </w:r>
      <w:r>
        <w:rPr>
          <w:rFonts w:ascii="Times New Roman" w:hAnsi="Times New Roman"/>
          <w:iCs/>
          <w:sz w:val="28"/>
          <w:szCs w:val="28"/>
          <w:lang w:val="kk-KZ"/>
        </w:rPr>
        <w:t>күрделі</w:t>
      </w:r>
      <w:r w:rsidR="00DE2D4F" w:rsidRPr="006E53A6">
        <w:rPr>
          <w:rFonts w:ascii="Times New Roman" w:hAnsi="Times New Roman"/>
          <w:iCs/>
          <w:sz w:val="28"/>
          <w:szCs w:val="28"/>
          <w:lang w:val="kk-KZ"/>
        </w:rPr>
        <w:t xml:space="preserve"> инфекци</w:t>
      </w:r>
      <w:r w:rsidR="00E3475E" w:rsidRPr="006E53A6">
        <w:rPr>
          <w:rFonts w:ascii="Times New Roman" w:hAnsi="Times New Roman"/>
          <w:iCs/>
          <w:sz w:val="28"/>
          <w:szCs w:val="28"/>
          <w:lang w:val="kk-KZ"/>
        </w:rPr>
        <w:t>ялар</w:t>
      </w:r>
      <w:r w:rsidR="00DE2D4F" w:rsidRPr="006E53A6">
        <w:rPr>
          <w:rFonts w:ascii="Times New Roman" w:hAnsi="Times New Roman"/>
          <w:iCs/>
          <w:sz w:val="28"/>
          <w:szCs w:val="28"/>
          <w:lang w:val="kk-KZ"/>
        </w:rPr>
        <w:t>: пневмония, пиелонефрит, сеп</w:t>
      </w:r>
      <w:r w:rsidR="00E3475E" w:rsidRPr="006E53A6">
        <w:rPr>
          <w:rFonts w:ascii="Times New Roman" w:hAnsi="Times New Roman"/>
          <w:iCs/>
          <w:sz w:val="28"/>
          <w:szCs w:val="28"/>
          <w:lang w:val="kk-KZ"/>
        </w:rPr>
        <w:t>систік</w:t>
      </w:r>
      <w:r w:rsidR="00DE2D4F" w:rsidRPr="006E53A6">
        <w:rPr>
          <w:rFonts w:ascii="Times New Roman" w:hAnsi="Times New Roman"/>
          <w:iCs/>
          <w:sz w:val="28"/>
          <w:szCs w:val="28"/>
          <w:lang w:val="kk-KZ"/>
        </w:rPr>
        <w:t xml:space="preserve"> артрит </w:t>
      </w:r>
      <w:r w:rsidR="00E3475E" w:rsidRPr="006E53A6">
        <w:rPr>
          <w:rFonts w:ascii="Times New Roman" w:hAnsi="Times New Roman"/>
          <w:iCs/>
          <w:sz w:val="28"/>
          <w:szCs w:val="28"/>
          <w:lang w:val="kk-KZ"/>
        </w:rPr>
        <w:t>және</w:t>
      </w:r>
      <w:r w:rsidR="00DE2D4F" w:rsidRPr="006E53A6">
        <w:rPr>
          <w:rFonts w:ascii="Times New Roman" w:hAnsi="Times New Roman"/>
          <w:iCs/>
          <w:sz w:val="28"/>
          <w:szCs w:val="28"/>
          <w:lang w:val="kk-KZ"/>
        </w:rPr>
        <w:t xml:space="preserve"> септицемия</w:t>
      </w:r>
      <w:r w:rsidR="00E3475E" w:rsidRPr="006E53A6">
        <w:rPr>
          <w:rFonts w:ascii="Times New Roman" w:hAnsi="Times New Roman"/>
          <w:iCs/>
          <w:sz w:val="28"/>
          <w:szCs w:val="28"/>
          <w:lang w:val="kk-KZ"/>
        </w:rPr>
        <w:t xml:space="preserve"> байқалды</w:t>
      </w:r>
      <w:r w:rsidR="00DE2D4F" w:rsidRPr="006E53A6">
        <w:rPr>
          <w:rFonts w:ascii="Times New Roman" w:hAnsi="Times New Roman"/>
          <w:iCs/>
          <w:sz w:val="28"/>
          <w:szCs w:val="28"/>
          <w:lang w:val="kk-KZ"/>
        </w:rPr>
        <w:t xml:space="preserve">. </w:t>
      </w:r>
      <w:r w:rsidR="00E3475E" w:rsidRPr="006E53A6">
        <w:rPr>
          <w:rFonts w:ascii="Times New Roman" w:hAnsi="Times New Roman"/>
          <w:iCs/>
          <w:sz w:val="28"/>
          <w:szCs w:val="28"/>
          <w:lang w:val="kk-KZ"/>
        </w:rPr>
        <w:t xml:space="preserve">Инфекциялар дамыған (соның ішінде, өлімге соқтырған) </w:t>
      </w:r>
      <w:r w:rsidR="00DE2D4F" w:rsidRPr="006E53A6">
        <w:rPr>
          <w:rFonts w:ascii="Times New Roman" w:hAnsi="Times New Roman"/>
          <w:iCs/>
          <w:sz w:val="28"/>
          <w:szCs w:val="28"/>
          <w:lang w:val="kk-KZ"/>
        </w:rPr>
        <w:t>пациент</w:t>
      </w:r>
      <w:r w:rsidR="00E3475E" w:rsidRPr="006E53A6">
        <w:rPr>
          <w:rFonts w:ascii="Times New Roman" w:hAnsi="Times New Roman"/>
          <w:iCs/>
          <w:sz w:val="28"/>
          <w:szCs w:val="28"/>
          <w:lang w:val="kk-KZ"/>
        </w:rPr>
        <w:t>тердің ауруханаға түскені мәлімденді</w:t>
      </w:r>
      <w:r w:rsidR="00DE2D4F" w:rsidRPr="006E53A6">
        <w:rPr>
          <w:rFonts w:ascii="Times New Roman" w:hAnsi="Times New Roman"/>
          <w:iCs/>
          <w:sz w:val="28"/>
          <w:szCs w:val="28"/>
          <w:lang w:val="kk-KZ"/>
        </w:rPr>
        <w:t xml:space="preserve">. </w:t>
      </w:r>
      <w:r>
        <w:rPr>
          <w:rFonts w:ascii="Times New Roman" w:hAnsi="Times New Roman"/>
          <w:iCs/>
          <w:sz w:val="28"/>
          <w:szCs w:val="28"/>
          <w:lang w:val="kk-KZ"/>
        </w:rPr>
        <w:t>К</w:t>
      </w:r>
      <w:r w:rsidRPr="00CA78D4">
        <w:rPr>
          <w:rFonts w:ascii="Times New Roman" w:hAnsi="Times New Roman"/>
          <w:iCs/>
          <w:sz w:val="28"/>
          <w:szCs w:val="28"/>
          <w:lang w:val="kk-KZ"/>
        </w:rPr>
        <w:t>үрделі</w:t>
      </w:r>
      <w:r w:rsidR="00E3475E" w:rsidRPr="006E53A6">
        <w:rPr>
          <w:rFonts w:ascii="Times New Roman" w:hAnsi="Times New Roman"/>
          <w:iCs/>
          <w:sz w:val="28"/>
          <w:szCs w:val="28"/>
          <w:lang w:val="kk-KZ"/>
        </w:rPr>
        <w:t xml:space="preserve"> инфекциялардың көпшілігі</w:t>
      </w:r>
      <w:r w:rsidR="00DE2D4F" w:rsidRPr="006E53A6">
        <w:rPr>
          <w:rFonts w:ascii="Times New Roman" w:hAnsi="Times New Roman"/>
          <w:iCs/>
          <w:sz w:val="28"/>
          <w:szCs w:val="28"/>
          <w:lang w:val="kk-KZ"/>
        </w:rPr>
        <w:t xml:space="preserve"> иммуносупрессив</w:t>
      </w:r>
      <w:r w:rsidR="00E3475E" w:rsidRPr="006E53A6">
        <w:rPr>
          <w:rFonts w:ascii="Times New Roman" w:hAnsi="Times New Roman"/>
          <w:iCs/>
          <w:sz w:val="28"/>
          <w:szCs w:val="28"/>
          <w:lang w:val="kk-KZ"/>
        </w:rPr>
        <w:t>тік дәрілерді қолдану мен негізгі ауру аясында дамыған</w:t>
      </w:r>
      <w:r w:rsidR="00DE2D4F" w:rsidRPr="006E53A6">
        <w:rPr>
          <w:rFonts w:ascii="Times New Roman" w:hAnsi="Times New Roman"/>
          <w:iCs/>
          <w:sz w:val="28"/>
          <w:szCs w:val="28"/>
          <w:lang w:val="kk-KZ"/>
        </w:rPr>
        <w:t xml:space="preserve">. </w:t>
      </w:r>
      <w:r w:rsidR="00E3475E" w:rsidRPr="006E53A6">
        <w:rPr>
          <w:rFonts w:ascii="Times New Roman" w:hAnsi="Times New Roman"/>
          <w:iCs/>
          <w:sz w:val="28"/>
          <w:szCs w:val="28"/>
          <w:lang w:val="kk-KZ"/>
        </w:rPr>
        <w:t xml:space="preserve">Созылмалы немесе орныққан инфекцияларды қоса, белсенді инфекция үдерісі бар пациенттерде </w:t>
      </w:r>
      <w:r w:rsidR="00DE2D4F" w:rsidRPr="006E53A6">
        <w:rPr>
          <w:rFonts w:ascii="Times New Roman" w:hAnsi="Times New Roman"/>
          <w:iCs/>
          <w:sz w:val="28"/>
          <w:szCs w:val="28"/>
          <w:lang w:val="kk-KZ"/>
        </w:rPr>
        <w:t xml:space="preserve">СинноРА </w:t>
      </w:r>
      <w:r w:rsidR="00E3475E" w:rsidRPr="006E53A6">
        <w:rPr>
          <w:rFonts w:ascii="Times New Roman" w:hAnsi="Times New Roman"/>
          <w:iCs/>
          <w:sz w:val="28"/>
          <w:szCs w:val="28"/>
          <w:lang w:val="kk-KZ"/>
        </w:rPr>
        <w:t>препаратын</w:t>
      </w:r>
      <w:r w:rsidR="00DE2D4F" w:rsidRPr="006E53A6">
        <w:rPr>
          <w:rFonts w:ascii="Times New Roman" w:hAnsi="Times New Roman"/>
          <w:iCs/>
          <w:sz w:val="28"/>
          <w:szCs w:val="28"/>
          <w:lang w:val="kk-KZ"/>
        </w:rPr>
        <w:t xml:space="preserve">, инфекция </w:t>
      </w:r>
      <w:r w:rsidR="00E3475E" w:rsidRPr="006E53A6">
        <w:rPr>
          <w:rFonts w:ascii="Times New Roman" w:hAnsi="Times New Roman"/>
          <w:iCs/>
          <w:sz w:val="28"/>
          <w:szCs w:val="28"/>
          <w:lang w:val="kk-KZ"/>
        </w:rPr>
        <w:t>бақылауға алынғанға дейін қолданбаған дұрыс</w:t>
      </w:r>
      <w:r w:rsidR="00DE2D4F" w:rsidRPr="006E53A6">
        <w:rPr>
          <w:rFonts w:ascii="Times New Roman" w:hAnsi="Times New Roman"/>
          <w:iCs/>
          <w:sz w:val="28"/>
          <w:szCs w:val="28"/>
          <w:lang w:val="kk-KZ"/>
        </w:rPr>
        <w:t xml:space="preserve">. </w:t>
      </w:r>
      <w:r w:rsidR="00F1619B" w:rsidRPr="006E53A6">
        <w:rPr>
          <w:rFonts w:ascii="Times New Roman" w:hAnsi="Times New Roman"/>
          <w:iCs/>
          <w:sz w:val="28"/>
          <w:szCs w:val="28"/>
          <w:lang w:val="kk-KZ"/>
        </w:rPr>
        <w:t>Т</w:t>
      </w:r>
      <w:r w:rsidR="00DE2D4F" w:rsidRPr="006E53A6">
        <w:rPr>
          <w:rFonts w:ascii="Times New Roman" w:hAnsi="Times New Roman"/>
          <w:iCs/>
          <w:sz w:val="28"/>
          <w:szCs w:val="28"/>
          <w:lang w:val="kk-KZ"/>
        </w:rPr>
        <w:t>уберкулез</w:t>
      </w:r>
      <w:r w:rsidR="00F1619B" w:rsidRPr="006E53A6">
        <w:rPr>
          <w:rFonts w:ascii="Times New Roman" w:hAnsi="Times New Roman"/>
          <w:iCs/>
          <w:sz w:val="28"/>
          <w:szCs w:val="28"/>
          <w:lang w:val="kk-KZ"/>
        </w:rPr>
        <w:t xml:space="preserve">ге шалдыққан </w:t>
      </w:r>
      <w:r>
        <w:rPr>
          <w:rFonts w:ascii="Times New Roman" w:hAnsi="Times New Roman"/>
          <w:iCs/>
          <w:sz w:val="28"/>
          <w:szCs w:val="28"/>
          <w:lang w:val="kk-KZ"/>
        </w:rPr>
        <w:t>пациентпен</w:t>
      </w:r>
      <w:r w:rsidR="00DE2D4F" w:rsidRPr="006E53A6">
        <w:rPr>
          <w:rFonts w:ascii="Times New Roman" w:hAnsi="Times New Roman"/>
          <w:iCs/>
          <w:sz w:val="28"/>
          <w:szCs w:val="28"/>
          <w:lang w:val="kk-KZ"/>
        </w:rPr>
        <w:t xml:space="preserve"> </w:t>
      </w:r>
      <w:r w:rsidR="00F1619B" w:rsidRPr="006E53A6">
        <w:rPr>
          <w:rFonts w:ascii="Times New Roman" w:hAnsi="Times New Roman"/>
          <w:iCs/>
          <w:sz w:val="28"/>
          <w:szCs w:val="28"/>
          <w:lang w:val="kk-KZ"/>
        </w:rPr>
        <w:t>қарым-қатынаста болған</w:t>
      </w:r>
      <w:r w:rsidR="00996C81" w:rsidRPr="006E53A6">
        <w:rPr>
          <w:rFonts w:ascii="Times New Roman" w:hAnsi="Times New Roman"/>
          <w:iCs/>
          <w:sz w:val="28"/>
          <w:szCs w:val="28"/>
          <w:lang w:val="kk-KZ"/>
        </w:rPr>
        <w:t xml:space="preserve"> немесе</w:t>
      </w:r>
      <w:r w:rsidR="00F1619B" w:rsidRPr="006E53A6">
        <w:rPr>
          <w:rFonts w:ascii="Times New Roman" w:hAnsi="Times New Roman"/>
          <w:iCs/>
          <w:sz w:val="28"/>
          <w:szCs w:val="28"/>
          <w:lang w:val="kk-KZ"/>
        </w:rPr>
        <w:t xml:space="preserve"> </w:t>
      </w:r>
      <w:r w:rsidR="00996C81" w:rsidRPr="006E53A6">
        <w:rPr>
          <w:rFonts w:ascii="Times New Roman" w:hAnsi="Times New Roman"/>
          <w:iCs/>
          <w:sz w:val="28"/>
          <w:szCs w:val="28"/>
          <w:lang w:val="kk-KZ"/>
        </w:rPr>
        <w:t>туберкулезге шалдығу деңгейі жоғары</w:t>
      </w:r>
      <w:r w:rsidR="00DE2D4F" w:rsidRPr="006E53A6">
        <w:rPr>
          <w:rFonts w:ascii="Times New Roman" w:hAnsi="Times New Roman"/>
          <w:iCs/>
          <w:sz w:val="28"/>
          <w:szCs w:val="28"/>
          <w:lang w:val="kk-KZ"/>
        </w:rPr>
        <w:t xml:space="preserve"> </w:t>
      </w:r>
      <w:r w:rsidR="00996C81" w:rsidRPr="006E53A6">
        <w:rPr>
          <w:rFonts w:ascii="Times New Roman" w:hAnsi="Times New Roman"/>
          <w:iCs/>
          <w:sz w:val="28"/>
          <w:szCs w:val="28"/>
          <w:lang w:val="kk-KZ"/>
        </w:rPr>
        <w:t xml:space="preserve">елдерден немесе микоз </w:t>
      </w:r>
      <w:r w:rsidR="00DE2D4F" w:rsidRPr="006E53A6">
        <w:rPr>
          <w:rFonts w:ascii="Times New Roman" w:hAnsi="Times New Roman"/>
          <w:iCs/>
          <w:sz w:val="28"/>
          <w:szCs w:val="28"/>
          <w:lang w:val="kk-KZ"/>
        </w:rPr>
        <w:t xml:space="preserve">(гистоплазмоз, кокцидоидомикоз </w:t>
      </w:r>
      <w:r w:rsidR="00996C81" w:rsidRPr="006E53A6">
        <w:rPr>
          <w:rFonts w:ascii="Times New Roman" w:hAnsi="Times New Roman"/>
          <w:iCs/>
          <w:sz w:val="28"/>
          <w:szCs w:val="28"/>
          <w:lang w:val="kk-KZ"/>
        </w:rPr>
        <w:t>немесе</w:t>
      </w:r>
      <w:r w:rsidR="00DE2D4F" w:rsidRPr="006E53A6">
        <w:rPr>
          <w:rFonts w:ascii="Times New Roman" w:hAnsi="Times New Roman"/>
          <w:iCs/>
          <w:sz w:val="28"/>
          <w:szCs w:val="28"/>
          <w:lang w:val="kk-KZ"/>
        </w:rPr>
        <w:t xml:space="preserve"> бластомикоз)</w:t>
      </w:r>
      <w:r w:rsidR="00F1619B" w:rsidRPr="006E53A6">
        <w:rPr>
          <w:rFonts w:ascii="Times New Roman" w:hAnsi="Times New Roman"/>
          <w:iCs/>
          <w:sz w:val="28"/>
          <w:szCs w:val="28"/>
          <w:lang w:val="kk-KZ"/>
        </w:rPr>
        <w:t xml:space="preserve"> </w:t>
      </w:r>
      <w:r w:rsidR="00086B2B" w:rsidRPr="006E53A6">
        <w:rPr>
          <w:rFonts w:ascii="Times New Roman" w:hAnsi="Times New Roman"/>
          <w:iCs/>
          <w:sz w:val="28"/>
          <w:szCs w:val="28"/>
          <w:lang w:val="kk-KZ"/>
        </w:rPr>
        <w:t xml:space="preserve">бойынша </w:t>
      </w:r>
      <w:r w:rsidR="00996C81" w:rsidRPr="006E53A6">
        <w:rPr>
          <w:rFonts w:ascii="Times New Roman" w:hAnsi="Times New Roman"/>
          <w:iCs/>
          <w:sz w:val="28"/>
          <w:szCs w:val="28"/>
          <w:lang w:val="kk-KZ"/>
        </w:rPr>
        <w:t xml:space="preserve">эндемиялық аймақтардан </w:t>
      </w:r>
      <w:r w:rsidR="00F1619B" w:rsidRPr="006E53A6">
        <w:rPr>
          <w:rFonts w:ascii="Times New Roman" w:hAnsi="Times New Roman"/>
          <w:iCs/>
          <w:sz w:val="28"/>
          <w:szCs w:val="28"/>
          <w:lang w:val="kk-KZ"/>
        </w:rPr>
        <w:t>оралған</w:t>
      </w:r>
      <w:r w:rsidR="00DE2D4F" w:rsidRPr="006E53A6">
        <w:rPr>
          <w:rFonts w:ascii="Times New Roman" w:hAnsi="Times New Roman"/>
          <w:iCs/>
          <w:sz w:val="28"/>
          <w:szCs w:val="28"/>
          <w:lang w:val="kk-KZ"/>
        </w:rPr>
        <w:t xml:space="preserve"> </w:t>
      </w:r>
      <w:r w:rsidR="00F1619B" w:rsidRPr="006E53A6">
        <w:rPr>
          <w:rFonts w:ascii="Times New Roman" w:hAnsi="Times New Roman"/>
          <w:iCs/>
          <w:sz w:val="28"/>
          <w:szCs w:val="28"/>
          <w:lang w:val="kk-KZ"/>
        </w:rPr>
        <w:t>пациенттерде СинноРА препаратын қолдануды бастағанға дейін пайдасы/қаупі арақатынасын бағалау керек</w:t>
      </w:r>
      <w:r w:rsidR="00DE2D4F" w:rsidRPr="006E53A6">
        <w:rPr>
          <w:rFonts w:ascii="Times New Roman" w:hAnsi="Times New Roman"/>
          <w:iCs/>
          <w:sz w:val="28"/>
          <w:szCs w:val="28"/>
          <w:lang w:val="kk-KZ"/>
        </w:rPr>
        <w:t xml:space="preserve">. </w:t>
      </w:r>
      <w:r w:rsidR="00996C81" w:rsidRPr="006E53A6">
        <w:rPr>
          <w:rFonts w:ascii="Times New Roman" w:hAnsi="Times New Roman"/>
          <w:iCs/>
          <w:sz w:val="28"/>
          <w:szCs w:val="28"/>
          <w:lang w:val="kk-KZ"/>
        </w:rPr>
        <w:t>ІНФ басқа</w:t>
      </w:r>
      <w:r w:rsidR="00DE2D4F" w:rsidRPr="006E53A6">
        <w:rPr>
          <w:rFonts w:ascii="Times New Roman" w:hAnsi="Times New Roman"/>
          <w:iCs/>
          <w:sz w:val="28"/>
          <w:szCs w:val="28"/>
          <w:lang w:val="kk-KZ"/>
        </w:rPr>
        <w:t xml:space="preserve"> антагонист</w:t>
      </w:r>
      <w:r w:rsidR="00996C81" w:rsidRPr="006E53A6">
        <w:rPr>
          <w:rFonts w:ascii="Times New Roman" w:hAnsi="Times New Roman"/>
          <w:iCs/>
          <w:sz w:val="28"/>
          <w:szCs w:val="28"/>
          <w:lang w:val="kk-KZ"/>
        </w:rPr>
        <w:t>ерін қолданғандағы сияқты</w:t>
      </w:r>
      <w:r w:rsidR="00DE2D4F" w:rsidRPr="006E53A6">
        <w:rPr>
          <w:rFonts w:ascii="Times New Roman" w:hAnsi="Times New Roman"/>
          <w:iCs/>
          <w:sz w:val="28"/>
          <w:szCs w:val="28"/>
          <w:lang w:val="kk-KZ"/>
        </w:rPr>
        <w:t xml:space="preserve">, </w:t>
      </w:r>
      <w:r w:rsidR="00996C81" w:rsidRPr="006E53A6">
        <w:rPr>
          <w:rFonts w:ascii="Times New Roman" w:hAnsi="Times New Roman"/>
          <w:iCs/>
          <w:sz w:val="28"/>
          <w:szCs w:val="28"/>
          <w:lang w:val="kk-KZ"/>
        </w:rPr>
        <w:t>инфекциялардың (соның ішінде, туберкулездің)дамуы мүмкіндігін ескере отырып, пациенттерді СинноРА препаратымен емдеуге дейін, емдеу кезінде және емдеуден кейін мұқият қадағалау керек</w:t>
      </w:r>
      <w:r w:rsidR="00DE2D4F" w:rsidRPr="006E53A6">
        <w:rPr>
          <w:rFonts w:ascii="Times New Roman" w:hAnsi="Times New Roman"/>
          <w:iCs/>
          <w:sz w:val="28"/>
          <w:szCs w:val="28"/>
          <w:lang w:val="kk-KZ"/>
        </w:rPr>
        <w:t xml:space="preserve">. </w:t>
      </w:r>
      <w:r w:rsidR="00872D0D" w:rsidRPr="0055049D">
        <w:rPr>
          <w:rFonts w:ascii="Times New Roman" w:hAnsi="Times New Roman"/>
          <w:iCs/>
          <w:sz w:val="28"/>
          <w:szCs w:val="28"/>
          <w:lang w:val="kk-KZ"/>
        </w:rPr>
        <w:t xml:space="preserve">СинноРА препаратымен емдеу кезінде жаңа инфекция дамыған пациенттерді тексерулерді толық көлемде жүргізу және мұқият қадағалау қажет. </w:t>
      </w:r>
      <w:r w:rsidR="00257B41" w:rsidRPr="0055049D">
        <w:rPr>
          <w:rFonts w:ascii="Times New Roman" w:hAnsi="Times New Roman"/>
          <w:iCs/>
          <w:sz w:val="28"/>
          <w:szCs w:val="28"/>
          <w:lang w:val="kk-KZ"/>
        </w:rPr>
        <w:t>Ауыр</w:t>
      </w:r>
      <w:r w:rsidR="00DE2D4F" w:rsidRPr="0055049D">
        <w:rPr>
          <w:rFonts w:ascii="Times New Roman" w:hAnsi="Times New Roman"/>
          <w:iCs/>
          <w:sz w:val="28"/>
          <w:szCs w:val="28"/>
          <w:lang w:val="kk-KZ"/>
        </w:rPr>
        <w:t xml:space="preserve"> инфекци</w:t>
      </w:r>
      <w:r w:rsidR="00257B41" w:rsidRPr="0055049D">
        <w:rPr>
          <w:rFonts w:ascii="Times New Roman" w:hAnsi="Times New Roman"/>
          <w:iCs/>
          <w:sz w:val="28"/>
          <w:szCs w:val="28"/>
          <w:lang w:val="kk-KZ"/>
        </w:rPr>
        <w:t>я немесе сепсис дамыған жағдайда, емдеу тоқтатылады және</w:t>
      </w:r>
      <w:r w:rsidR="00DE2D4F" w:rsidRPr="006E53A6">
        <w:rPr>
          <w:rFonts w:ascii="Times New Roman" w:hAnsi="Times New Roman"/>
          <w:iCs/>
          <w:sz w:val="28"/>
          <w:szCs w:val="28"/>
          <w:lang w:val="kk-KZ"/>
        </w:rPr>
        <w:t xml:space="preserve"> инфекция </w:t>
      </w:r>
      <w:r w:rsidR="00257B41" w:rsidRPr="006E53A6">
        <w:rPr>
          <w:rFonts w:ascii="Times New Roman" w:hAnsi="Times New Roman"/>
          <w:iCs/>
          <w:sz w:val="28"/>
          <w:szCs w:val="28"/>
          <w:lang w:val="kk-KZ"/>
        </w:rPr>
        <w:t>бақылауға алынғанға дейін сәйкесінше микробқа қарсы немесе зеңге қарсы препараттарды қолданады</w:t>
      </w:r>
      <w:r w:rsidR="00DE2D4F" w:rsidRPr="006E53A6">
        <w:rPr>
          <w:rFonts w:ascii="Times New Roman" w:hAnsi="Times New Roman"/>
          <w:iCs/>
          <w:sz w:val="28"/>
          <w:szCs w:val="28"/>
          <w:lang w:val="kk-KZ"/>
        </w:rPr>
        <w:t xml:space="preserve">. СинноРА </w:t>
      </w:r>
      <w:r w:rsidR="00257B41" w:rsidRPr="006E53A6">
        <w:rPr>
          <w:rFonts w:ascii="Times New Roman" w:hAnsi="Times New Roman"/>
          <w:iCs/>
          <w:sz w:val="28"/>
          <w:szCs w:val="28"/>
          <w:lang w:val="kk-KZ"/>
        </w:rPr>
        <w:t xml:space="preserve">препаратын </w:t>
      </w:r>
      <w:r w:rsidR="00DE2D4F" w:rsidRPr="006E53A6">
        <w:rPr>
          <w:rFonts w:ascii="Times New Roman" w:hAnsi="Times New Roman"/>
          <w:iCs/>
          <w:sz w:val="28"/>
          <w:szCs w:val="28"/>
          <w:lang w:val="kk-KZ"/>
        </w:rPr>
        <w:t>рекуррент</w:t>
      </w:r>
      <w:r w:rsidR="00257B41" w:rsidRPr="006E53A6">
        <w:rPr>
          <w:rFonts w:ascii="Times New Roman" w:hAnsi="Times New Roman"/>
          <w:iCs/>
          <w:sz w:val="28"/>
          <w:szCs w:val="28"/>
          <w:lang w:val="kk-KZ"/>
        </w:rPr>
        <w:t>ті</w:t>
      </w:r>
      <w:r w:rsidR="00DE2D4F" w:rsidRPr="006E53A6">
        <w:rPr>
          <w:rFonts w:ascii="Times New Roman" w:hAnsi="Times New Roman"/>
          <w:iCs/>
          <w:sz w:val="28"/>
          <w:szCs w:val="28"/>
          <w:lang w:val="kk-KZ"/>
        </w:rPr>
        <w:t xml:space="preserve"> инфекция</w:t>
      </w:r>
      <w:r w:rsidR="00257B41" w:rsidRPr="006E53A6">
        <w:rPr>
          <w:rFonts w:ascii="Times New Roman" w:hAnsi="Times New Roman"/>
          <w:iCs/>
          <w:sz w:val="28"/>
          <w:szCs w:val="28"/>
          <w:lang w:val="kk-KZ"/>
        </w:rPr>
        <w:t>лары бар</w:t>
      </w:r>
      <w:r w:rsidR="00DE2D4F" w:rsidRPr="006E53A6">
        <w:rPr>
          <w:rFonts w:ascii="Times New Roman" w:hAnsi="Times New Roman"/>
          <w:iCs/>
          <w:sz w:val="28"/>
          <w:szCs w:val="28"/>
          <w:lang w:val="kk-KZ"/>
        </w:rPr>
        <w:t xml:space="preserve"> </w:t>
      </w:r>
      <w:r w:rsidR="00257B41" w:rsidRPr="006E53A6">
        <w:rPr>
          <w:rFonts w:ascii="Times New Roman" w:hAnsi="Times New Roman"/>
          <w:iCs/>
          <w:sz w:val="28"/>
          <w:szCs w:val="28"/>
          <w:lang w:val="kk-KZ"/>
        </w:rPr>
        <w:t>пациенттерде немесе</w:t>
      </w:r>
      <w:r w:rsidR="00DE2D4F" w:rsidRPr="006E53A6">
        <w:rPr>
          <w:rFonts w:ascii="Times New Roman" w:hAnsi="Times New Roman"/>
          <w:iCs/>
          <w:sz w:val="28"/>
          <w:szCs w:val="28"/>
          <w:lang w:val="kk-KZ"/>
        </w:rPr>
        <w:t xml:space="preserve"> </w:t>
      </w:r>
      <w:r w:rsidR="00257B41" w:rsidRPr="006E53A6">
        <w:rPr>
          <w:rFonts w:ascii="Times New Roman" w:hAnsi="Times New Roman"/>
          <w:iCs/>
          <w:sz w:val="28"/>
          <w:szCs w:val="28"/>
          <w:lang w:val="kk-KZ"/>
        </w:rPr>
        <w:t xml:space="preserve">инфекциялардың дамуына бейімділікті арттыратын </w:t>
      </w:r>
      <w:r w:rsidR="00DE2D4F" w:rsidRPr="006E53A6">
        <w:rPr>
          <w:rFonts w:ascii="Times New Roman" w:hAnsi="Times New Roman"/>
          <w:iCs/>
          <w:sz w:val="28"/>
          <w:szCs w:val="28"/>
          <w:lang w:val="kk-KZ"/>
        </w:rPr>
        <w:t>преморбид</w:t>
      </w:r>
      <w:r w:rsidR="00257B41" w:rsidRPr="006E53A6">
        <w:rPr>
          <w:rFonts w:ascii="Times New Roman" w:hAnsi="Times New Roman"/>
          <w:iCs/>
          <w:sz w:val="28"/>
          <w:szCs w:val="28"/>
          <w:lang w:val="kk-KZ"/>
        </w:rPr>
        <w:t>тік жағдайларда</w:t>
      </w:r>
      <w:r w:rsidR="00DE2D4F" w:rsidRPr="006E53A6">
        <w:rPr>
          <w:rFonts w:ascii="Times New Roman" w:hAnsi="Times New Roman"/>
          <w:iCs/>
          <w:sz w:val="28"/>
          <w:szCs w:val="28"/>
          <w:lang w:val="kk-KZ"/>
        </w:rPr>
        <w:t xml:space="preserve"> </w:t>
      </w:r>
      <w:r w:rsidR="00257B41" w:rsidRPr="006E53A6">
        <w:rPr>
          <w:rFonts w:ascii="Times New Roman" w:hAnsi="Times New Roman"/>
          <w:iCs/>
          <w:sz w:val="28"/>
          <w:szCs w:val="28"/>
          <w:lang w:val="kk-KZ"/>
        </w:rPr>
        <w:t>ерекше сақтықпен қолдану керек</w:t>
      </w:r>
      <w:r w:rsidR="00DE2D4F"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Туберкулез</w:t>
      </w:r>
    </w:p>
    <w:p w:rsidR="00DE2D4F" w:rsidRPr="006E53A6" w:rsidRDefault="00403E99"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СинноРА препаратымен ем қабылдаған пациенттерде</w:t>
      </w:r>
      <w:r w:rsidR="00341FE9" w:rsidRPr="006E53A6">
        <w:rPr>
          <w:rFonts w:ascii="Times New Roman" w:hAnsi="Times New Roman"/>
          <w:iCs/>
          <w:sz w:val="28"/>
          <w:szCs w:val="28"/>
          <w:lang w:val="kk-KZ"/>
        </w:rPr>
        <w:t>гі</w:t>
      </w:r>
      <w:r w:rsidRPr="006E53A6">
        <w:rPr>
          <w:rFonts w:ascii="Times New Roman" w:hAnsi="Times New Roman"/>
          <w:iCs/>
          <w:sz w:val="28"/>
          <w:szCs w:val="28"/>
          <w:lang w:val="kk-KZ"/>
        </w:rPr>
        <w:t xml:space="preserve"> өкпелік және өкпелік емес </w:t>
      </w:r>
      <w:r w:rsidR="00DE2D4F" w:rsidRPr="006E53A6">
        <w:rPr>
          <w:rFonts w:ascii="Times New Roman" w:hAnsi="Times New Roman"/>
          <w:iCs/>
          <w:sz w:val="28"/>
          <w:szCs w:val="28"/>
          <w:lang w:val="kk-KZ"/>
        </w:rPr>
        <w:t>(</w:t>
      </w:r>
      <w:r w:rsidRPr="006E53A6">
        <w:rPr>
          <w:rFonts w:ascii="Times New Roman" w:hAnsi="Times New Roman"/>
          <w:iCs/>
          <w:sz w:val="28"/>
          <w:szCs w:val="28"/>
          <w:lang w:val="kk-KZ"/>
        </w:rPr>
        <w:t>яғни,</w:t>
      </w:r>
      <w:r w:rsidR="00DE2D4F" w:rsidRPr="006E53A6">
        <w:rPr>
          <w:rFonts w:ascii="Times New Roman" w:hAnsi="Times New Roman"/>
          <w:iCs/>
          <w:sz w:val="28"/>
          <w:szCs w:val="28"/>
          <w:lang w:val="kk-KZ"/>
        </w:rPr>
        <w:t xml:space="preserve"> диссемин</w:t>
      </w:r>
      <w:r w:rsidR="003E2E77" w:rsidRPr="006E53A6">
        <w:rPr>
          <w:rFonts w:ascii="Times New Roman" w:hAnsi="Times New Roman"/>
          <w:iCs/>
          <w:sz w:val="28"/>
          <w:szCs w:val="28"/>
          <w:lang w:val="kk-KZ"/>
        </w:rPr>
        <w:t>ац</w:t>
      </w:r>
      <w:r w:rsidR="00DE2D4F" w:rsidRPr="006E53A6">
        <w:rPr>
          <w:rFonts w:ascii="Times New Roman" w:hAnsi="Times New Roman"/>
          <w:iCs/>
          <w:sz w:val="28"/>
          <w:szCs w:val="28"/>
          <w:lang w:val="kk-KZ"/>
        </w:rPr>
        <w:t>и</w:t>
      </w:r>
      <w:r w:rsidR="003E2E77" w:rsidRPr="006E53A6">
        <w:rPr>
          <w:rFonts w:ascii="Times New Roman" w:hAnsi="Times New Roman"/>
          <w:iCs/>
          <w:sz w:val="28"/>
          <w:szCs w:val="28"/>
          <w:lang w:val="kk-KZ"/>
        </w:rPr>
        <w:t xml:space="preserve">яланған </w:t>
      </w:r>
      <w:r w:rsidR="00DE2D4F" w:rsidRPr="006E53A6">
        <w:rPr>
          <w:rFonts w:ascii="Times New Roman" w:hAnsi="Times New Roman"/>
          <w:iCs/>
          <w:sz w:val="28"/>
          <w:szCs w:val="28"/>
          <w:lang w:val="kk-KZ"/>
        </w:rPr>
        <w:t>туберкулез</w:t>
      </w:r>
      <w:r w:rsidR="003E2E77" w:rsidRPr="006E53A6">
        <w:rPr>
          <w:rFonts w:ascii="Times New Roman" w:hAnsi="Times New Roman"/>
          <w:iCs/>
          <w:sz w:val="28"/>
          <w:szCs w:val="28"/>
          <w:lang w:val="kk-KZ"/>
        </w:rPr>
        <w:t>ді</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түрлерін қоса</w:t>
      </w:r>
      <w:r w:rsidR="00DE2D4F" w:rsidRPr="006E53A6">
        <w:rPr>
          <w:rFonts w:ascii="Times New Roman" w:hAnsi="Times New Roman"/>
          <w:iCs/>
          <w:sz w:val="28"/>
          <w:szCs w:val="28"/>
          <w:lang w:val="kk-KZ"/>
        </w:rPr>
        <w:t xml:space="preserve">, </w:t>
      </w:r>
      <w:r w:rsidR="003E2E77" w:rsidRPr="006E53A6">
        <w:rPr>
          <w:rFonts w:ascii="Times New Roman" w:hAnsi="Times New Roman"/>
          <w:iCs/>
          <w:sz w:val="28"/>
          <w:szCs w:val="28"/>
          <w:lang w:val="kk-KZ"/>
        </w:rPr>
        <w:t xml:space="preserve">туберкулездің қайта белсенділенгені және жаңа туберкулез инфекциясы </w:t>
      </w:r>
      <w:r w:rsidR="00341FE9" w:rsidRPr="006E53A6">
        <w:rPr>
          <w:rFonts w:ascii="Times New Roman" w:hAnsi="Times New Roman"/>
          <w:iCs/>
          <w:sz w:val="28"/>
          <w:szCs w:val="28"/>
          <w:lang w:val="kk-KZ"/>
        </w:rPr>
        <w:t>туралы хабарланды</w:t>
      </w:r>
      <w:r w:rsidR="00DE2D4F" w:rsidRPr="006E53A6">
        <w:rPr>
          <w:rFonts w:ascii="Times New Roman" w:hAnsi="Times New Roman"/>
          <w:iCs/>
          <w:sz w:val="28"/>
          <w:szCs w:val="28"/>
          <w:lang w:val="kk-KZ"/>
        </w:rPr>
        <w:t xml:space="preserve">. СинноРА </w:t>
      </w:r>
      <w:r w:rsidR="00341FE9" w:rsidRPr="006E53A6">
        <w:rPr>
          <w:rFonts w:ascii="Times New Roman" w:hAnsi="Times New Roman"/>
          <w:iCs/>
          <w:sz w:val="28"/>
          <w:szCs w:val="28"/>
          <w:lang w:val="kk-KZ"/>
        </w:rPr>
        <w:t xml:space="preserve">препаратымен емделуді бастағанға дейін </w:t>
      </w:r>
      <w:r w:rsidR="00DE2D4F" w:rsidRPr="006E53A6">
        <w:rPr>
          <w:rFonts w:ascii="Times New Roman" w:hAnsi="Times New Roman"/>
          <w:iCs/>
          <w:sz w:val="28"/>
          <w:szCs w:val="28"/>
          <w:lang w:val="kk-KZ"/>
        </w:rPr>
        <w:t>пациент</w:t>
      </w:r>
      <w:r w:rsidR="00341FE9" w:rsidRPr="006E53A6">
        <w:rPr>
          <w:rFonts w:ascii="Times New Roman" w:hAnsi="Times New Roman"/>
          <w:iCs/>
          <w:sz w:val="28"/>
          <w:szCs w:val="28"/>
          <w:lang w:val="kk-KZ"/>
        </w:rPr>
        <w:t>терде</w:t>
      </w:r>
      <w:r w:rsidR="00DE2D4F" w:rsidRPr="006E53A6">
        <w:rPr>
          <w:rFonts w:ascii="Times New Roman" w:hAnsi="Times New Roman"/>
          <w:iCs/>
          <w:sz w:val="28"/>
          <w:szCs w:val="28"/>
          <w:lang w:val="kk-KZ"/>
        </w:rPr>
        <w:t xml:space="preserve"> </w:t>
      </w:r>
      <w:r w:rsidR="00341FE9" w:rsidRPr="006E53A6">
        <w:rPr>
          <w:rFonts w:ascii="Times New Roman" w:hAnsi="Times New Roman"/>
          <w:iCs/>
          <w:sz w:val="28"/>
          <w:szCs w:val="28"/>
          <w:lang w:val="kk-KZ"/>
        </w:rPr>
        <w:t>белсенді және белсенді</w:t>
      </w:r>
      <w:r w:rsidR="00CA78D4">
        <w:rPr>
          <w:rFonts w:ascii="Times New Roman" w:hAnsi="Times New Roman"/>
          <w:iCs/>
          <w:sz w:val="28"/>
          <w:szCs w:val="28"/>
          <w:lang w:val="kk-KZ"/>
        </w:rPr>
        <w:t xml:space="preserve"> </w:t>
      </w:r>
      <w:r w:rsidR="00341FE9" w:rsidRPr="006E53A6">
        <w:rPr>
          <w:rFonts w:ascii="Times New Roman" w:hAnsi="Times New Roman"/>
          <w:iCs/>
          <w:sz w:val="28"/>
          <w:szCs w:val="28"/>
          <w:lang w:val="kk-KZ"/>
        </w:rPr>
        <w:t>емес («жасырын») туберкулездің бар-жоқтығы мұқият тексерілуі тиіс</w:t>
      </w:r>
      <w:r w:rsidR="00DE2D4F" w:rsidRPr="006E53A6">
        <w:rPr>
          <w:rFonts w:ascii="Times New Roman" w:hAnsi="Times New Roman"/>
          <w:iCs/>
          <w:sz w:val="28"/>
          <w:szCs w:val="28"/>
          <w:lang w:val="kk-KZ"/>
        </w:rPr>
        <w:t xml:space="preserve">. </w:t>
      </w:r>
      <w:r w:rsidR="000F6F96" w:rsidRPr="006E53A6">
        <w:rPr>
          <w:rFonts w:ascii="Times New Roman" w:hAnsi="Times New Roman"/>
          <w:iCs/>
          <w:sz w:val="28"/>
          <w:szCs w:val="28"/>
          <w:lang w:val="kk-KZ"/>
        </w:rPr>
        <w:t xml:space="preserve">Тексеру </w:t>
      </w:r>
      <w:r w:rsidR="00DE2D4F" w:rsidRPr="006E53A6">
        <w:rPr>
          <w:rFonts w:ascii="Times New Roman" w:hAnsi="Times New Roman"/>
          <w:iCs/>
          <w:sz w:val="28"/>
          <w:szCs w:val="28"/>
          <w:lang w:val="kk-KZ"/>
        </w:rPr>
        <w:t xml:space="preserve"> </w:t>
      </w:r>
      <w:r w:rsidR="000F6F96" w:rsidRPr="006E53A6">
        <w:rPr>
          <w:rFonts w:ascii="Times New Roman" w:hAnsi="Times New Roman"/>
          <w:iCs/>
          <w:sz w:val="28"/>
          <w:szCs w:val="28"/>
          <w:lang w:val="kk-KZ"/>
        </w:rPr>
        <w:t xml:space="preserve">туберкулезі бар пациенттің анамнезін немесе </w:t>
      </w:r>
      <w:r w:rsidR="00E039EA" w:rsidRPr="006E53A6">
        <w:rPr>
          <w:rFonts w:ascii="Times New Roman" w:hAnsi="Times New Roman"/>
          <w:iCs/>
          <w:sz w:val="28"/>
          <w:szCs w:val="28"/>
          <w:lang w:val="kk-KZ"/>
        </w:rPr>
        <w:t>белсенді</w:t>
      </w:r>
      <w:r w:rsidR="000F6F96" w:rsidRPr="006E53A6">
        <w:rPr>
          <w:rFonts w:ascii="Times New Roman" w:hAnsi="Times New Roman"/>
          <w:iCs/>
          <w:sz w:val="28"/>
          <w:szCs w:val="28"/>
          <w:lang w:val="kk-KZ"/>
        </w:rPr>
        <w:t xml:space="preserve"> туберкулез</w:t>
      </w:r>
      <w:r w:rsidR="00E039EA" w:rsidRPr="006E53A6">
        <w:rPr>
          <w:rFonts w:ascii="Times New Roman" w:hAnsi="Times New Roman"/>
          <w:iCs/>
          <w:sz w:val="28"/>
          <w:szCs w:val="28"/>
          <w:lang w:val="kk-KZ"/>
        </w:rPr>
        <w:t>ге шалдыққан адамдармен қарым-қатынаста болуы</w:t>
      </w:r>
      <w:r w:rsidR="000F6F96" w:rsidRPr="006E53A6">
        <w:rPr>
          <w:rFonts w:ascii="Times New Roman" w:hAnsi="Times New Roman"/>
          <w:iCs/>
          <w:sz w:val="28"/>
          <w:szCs w:val="28"/>
          <w:lang w:val="kk-KZ"/>
        </w:rPr>
        <w:t xml:space="preserve"> мүмкіндігі</w:t>
      </w:r>
      <w:r w:rsidR="00E039EA" w:rsidRPr="006E53A6">
        <w:rPr>
          <w:rFonts w:ascii="Times New Roman" w:hAnsi="Times New Roman"/>
          <w:iCs/>
          <w:sz w:val="28"/>
          <w:szCs w:val="28"/>
          <w:lang w:val="kk-KZ"/>
        </w:rPr>
        <w:t>н</w:t>
      </w:r>
      <w:r w:rsidR="000F6F96"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және бұрын жүргізілген немесе қатарлас</w:t>
      </w:r>
      <w:r w:rsidR="000F6F96" w:rsidRPr="006E53A6">
        <w:rPr>
          <w:rFonts w:ascii="Times New Roman" w:hAnsi="Times New Roman"/>
          <w:iCs/>
          <w:sz w:val="28"/>
          <w:szCs w:val="28"/>
          <w:lang w:val="kk-KZ"/>
        </w:rPr>
        <w:t xml:space="preserve"> иммуносупрессив</w:t>
      </w:r>
      <w:r w:rsidR="00E039EA" w:rsidRPr="006E53A6">
        <w:rPr>
          <w:rFonts w:ascii="Times New Roman" w:hAnsi="Times New Roman"/>
          <w:iCs/>
          <w:sz w:val="28"/>
          <w:szCs w:val="28"/>
          <w:lang w:val="kk-KZ"/>
        </w:rPr>
        <w:t>тік ем</w:t>
      </w:r>
      <w:r w:rsidR="000F6F96" w:rsidRPr="006E53A6">
        <w:rPr>
          <w:rFonts w:ascii="Times New Roman" w:hAnsi="Times New Roman"/>
          <w:iCs/>
          <w:sz w:val="28"/>
          <w:szCs w:val="28"/>
          <w:lang w:val="kk-KZ"/>
        </w:rPr>
        <w:t xml:space="preserve"> туралы мәліметтерді егжей-тегжейлі бағалауды қамтуы тиіс</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Емдеуді бастағанға дейін пациенттердің барлығына</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теріге</w:t>
      </w:r>
      <w:r w:rsidR="00DE2D4F" w:rsidRPr="006E53A6">
        <w:rPr>
          <w:rFonts w:ascii="Times New Roman" w:hAnsi="Times New Roman"/>
          <w:iCs/>
          <w:sz w:val="28"/>
          <w:szCs w:val="28"/>
          <w:lang w:val="kk-KZ"/>
        </w:rPr>
        <w:t xml:space="preserve"> туберкулин</w:t>
      </w:r>
      <w:r w:rsidR="00E039EA" w:rsidRPr="006E53A6">
        <w:rPr>
          <w:rFonts w:ascii="Times New Roman" w:hAnsi="Times New Roman"/>
          <w:iCs/>
          <w:sz w:val="28"/>
          <w:szCs w:val="28"/>
          <w:lang w:val="kk-KZ"/>
        </w:rPr>
        <w:t xml:space="preserve"> </w:t>
      </w:r>
      <w:r w:rsidR="00DE2D4F" w:rsidRPr="006E53A6">
        <w:rPr>
          <w:rFonts w:ascii="Times New Roman" w:hAnsi="Times New Roman"/>
          <w:iCs/>
          <w:sz w:val="28"/>
          <w:szCs w:val="28"/>
          <w:lang w:val="kk-KZ"/>
        </w:rPr>
        <w:t>тест</w:t>
      </w:r>
      <w:r w:rsidR="00E039EA" w:rsidRPr="006E53A6">
        <w:rPr>
          <w:rFonts w:ascii="Times New Roman" w:hAnsi="Times New Roman"/>
          <w:iCs/>
          <w:sz w:val="28"/>
          <w:szCs w:val="28"/>
          <w:lang w:val="kk-KZ"/>
        </w:rPr>
        <w:t>ісін</w:t>
      </w:r>
      <w:r w:rsidR="00DE2D4F" w:rsidRPr="006E53A6">
        <w:rPr>
          <w:rFonts w:ascii="Times New Roman" w:hAnsi="Times New Roman"/>
          <w:iCs/>
          <w:sz w:val="28"/>
          <w:szCs w:val="28"/>
          <w:lang w:val="kk-KZ"/>
        </w:rPr>
        <w:t xml:space="preserve"> (Манту</w:t>
      </w:r>
      <w:r w:rsidR="00E039EA" w:rsidRPr="006E53A6">
        <w:rPr>
          <w:rFonts w:ascii="Times New Roman" w:hAnsi="Times New Roman"/>
          <w:iCs/>
          <w:sz w:val="28"/>
          <w:szCs w:val="28"/>
          <w:lang w:val="kk-KZ"/>
        </w:rPr>
        <w:t xml:space="preserve"> сынамасы</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және кеуде қуысының</w:t>
      </w:r>
      <w:r w:rsidR="00DE2D4F" w:rsidRPr="006E53A6">
        <w:rPr>
          <w:rFonts w:ascii="Times New Roman" w:hAnsi="Times New Roman"/>
          <w:iCs/>
          <w:sz w:val="28"/>
          <w:szCs w:val="28"/>
          <w:lang w:val="kk-KZ"/>
        </w:rPr>
        <w:t xml:space="preserve"> рентгенографи</w:t>
      </w:r>
      <w:r w:rsidR="00E039EA" w:rsidRPr="006E53A6">
        <w:rPr>
          <w:rFonts w:ascii="Times New Roman" w:hAnsi="Times New Roman"/>
          <w:iCs/>
          <w:sz w:val="28"/>
          <w:szCs w:val="28"/>
          <w:lang w:val="kk-KZ"/>
        </w:rPr>
        <w:t>ясын</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жүргізу керек</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Жасырын туберкулезге диагностика жүргізген кезде</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диаметрі 5 мм немесе одан үлкен тығызданған жердің</w:t>
      </w:r>
      <w:r w:rsidR="00DE2D4F" w:rsidRPr="006E53A6">
        <w:rPr>
          <w:rFonts w:ascii="Times New Roman" w:hAnsi="Times New Roman"/>
          <w:iCs/>
          <w:sz w:val="28"/>
          <w:szCs w:val="28"/>
          <w:lang w:val="kk-KZ"/>
        </w:rPr>
        <w:t xml:space="preserve"> (папул</w:t>
      </w:r>
      <w:r w:rsidR="00E039EA" w:rsidRPr="006E53A6">
        <w:rPr>
          <w:rFonts w:ascii="Times New Roman" w:hAnsi="Times New Roman"/>
          <w:iCs/>
          <w:sz w:val="28"/>
          <w:szCs w:val="28"/>
          <w:lang w:val="kk-KZ"/>
        </w:rPr>
        <w:t>а</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 xml:space="preserve">пайда болуы </w:t>
      </w:r>
      <w:r w:rsidR="00DE2D4F" w:rsidRPr="006E53A6">
        <w:rPr>
          <w:rFonts w:ascii="Times New Roman" w:hAnsi="Times New Roman"/>
          <w:iCs/>
          <w:sz w:val="28"/>
          <w:szCs w:val="28"/>
          <w:lang w:val="kk-KZ"/>
        </w:rPr>
        <w:t>(</w:t>
      </w:r>
      <w:r w:rsidR="00E039EA" w:rsidRPr="006E53A6">
        <w:rPr>
          <w:rFonts w:ascii="Times New Roman" w:hAnsi="Times New Roman"/>
          <w:iCs/>
          <w:sz w:val="28"/>
          <w:szCs w:val="28"/>
          <w:lang w:val="kk-KZ"/>
        </w:rPr>
        <w:t xml:space="preserve">бұрын БЦЖ </w:t>
      </w:r>
      <w:r w:rsidR="00DE2D4F" w:rsidRPr="006E53A6">
        <w:rPr>
          <w:rFonts w:ascii="Times New Roman" w:hAnsi="Times New Roman"/>
          <w:iCs/>
          <w:sz w:val="28"/>
          <w:szCs w:val="28"/>
          <w:lang w:val="kk-KZ"/>
        </w:rPr>
        <w:t>вакцинаци</w:t>
      </w:r>
      <w:r w:rsidR="00E039EA" w:rsidRPr="006E53A6">
        <w:rPr>
          <w:rFonts w:ascii="Times New Roman" w:hAnsi="Times New Roman"/>
          <w:iCs/>
          <w:sz w:val="28"/>
          <w:szCs w:val="28"/>
          <w:lang w:val="kk-KZ"/>
        </w:rPr>
        <w:t>ясы жүргізілгеніне қарамастан</w:t>
      </w:r>
      <w:r w:rsidR="00DE2D4F" w:rsidRPr="006E53A6">
        <w:rPr>
          <w:rFonts w:ascii="Times New Roman" w:hAnsi="Times New Roman"/>
          <w:iCs/>
          <w:sz w:val="28"/>
          <w:szCs w:val="28"/>
          <w:lang w:val="kk-KZ"/>
        </w:rPr>
        <w:t>)</w:t>
      </w:r>
      <w:r w:rsidR="00E039EA" w:rsidRPr="006E53A6">
        <w:rPr>
          <w:rFonts w:ascii="Times New Roman" w:hAnsi="Times New Roman"/>
          <w:iCs/>
          <w:sz w:val="28"/>
          <w:szCs w:val="28"/>
          <w:lang w:val="kk-KZ"/>
        </w:rPr>
        <w:t xml:space="preserve"> терідегі туберкулин тестісінің оң нәтижесі деп есептеледі</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Туберкулезге шалдығу деңгейі жоғары елдерден оралған, немесе белсенді туберкулезі бар науқаспен тығыз қарым-қатынаста болған</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пациенттердегі анықталмаған жасырын</w:t>
      </w:r>
      <w:r w:rsidR="00DE2D4F" w:rsidRPr="006E53A6">
        <w:rPr>
          <w:rFonts w:ascii="Times New Roman" w:hAnsi="Times New Roman"/>
          <w:iCs/>
          <w:sz w:val="28"/>
          <w:szCs w:val="28"/>
          <w:lang w:val="kk-KZ"/>
        </w:rPr>
        <w:t xml:space="preserve"> туберкулез</w:t>
      </w:r>
      <w:r w:rsidR="00E039EA" w:rsidRPr="006E53A6">
        <w:rPr>
          <w:rFonts w:ascii="Times New Roman" w:hAnsi="Times New Roman"/>
          <w:iCs/>
          <w:sz w:val="28"/>
          <w:szCs w:val="28"/>
          <w:lang w:val="kk-KZ"/>
        </w:rPr>
        <w:t xml:space="preserve"> мүмкіндігін ескеру керек</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 xml:space="preserve">Егер белсенді туберкулез диагнозы қойылса, </w:t>
      </w:r>
      <w:r w:rsidR="00DE2D4F" w:rsidRPr="006E53A6">
        <w:rPr>
          <w:rFonts w:ascii="Times New Roman" w:hAnsi="Times New Roman"/>
          <w:iCs/>
          <w:sz w:val="28"/>
          <w:szCs w:val="28"/>
          <w:lang w:val="kk-KZ"/>
        </w:rPr>
        <w:t xml:space="preserve">СинноРА </w:t>
      </w:r>
      <w:r w:rsidR="00E039EA" w:rsidRPr="006E53A6">
        <w:rPr>
          <w:rFonts w:ascii="Times New Roman" w:hAnsi="Times New Roman"/>
          <w:iCs/>
          <w:sz w:val="28"/>
          <w:szCs w:val="28"/>
          <w:lang w:val="kk-KZ"/>
        </w:rPr>
        <w:t xml:space="preserve">препаратымен емдеу </w:t>
      </w:r>
      <w:r w:rsidR="00E039EA" w:rsidRPr="006E53A6">
        <w:rPr>
          <w:rFonts w:ascii="Times New Roman" w:hAnsi="Times New Roman"/>
          <w:iCs/>
          <w:sz w:val="28"/>
          <w:szCs w:val="28"/>
          <w:lang w:val="kk-KZ"/>
        </w:rPr>
        <w:lastRenderedPageBreak/>
        <w:t>жүргізілмеуі тиіс. Жасырын</w:t>
      </w:r>
      <w:r w:rsidR="00DE2D4F" w:rsidRPr="006E53A6">
        <w:rPr>
          <w:rFonts w:ascii="Times New Roman" w:hAnsi="Times New Roman"/>
          <w:iCs/>
          <w:sz w:val="28"/>
          <w:szCs w:val="28"/>
          <w:lang w:val="kk-KZ"/>
        </w:rPr>
        <w:t xml:space="preserve"> туберкулез</w:t>
      </w:r>
      <w:r w:rsidR="00E039EA" w:rsidRPr="006E53A6">
        <w:rPr>
          <w:rFonts w:ascii="Times New Roman" w:hAnsi="Times New Roman"/>
          <w:iCs/>
          <w:sz w:val="28"/>
          <w:szCs w:val="28"/>
          <w:lang w:val="kk-KZ"/>
        </w:rPr>
        <w:t xml:space="preserve"> жағдайынд</w:t>
      </w:r>
      <w:r w:rsidR="00DE2D4F" w:rsidRPr="006E53A6">
        <w:rPr>
          <w:rFonts w:ascii="Times New Roman" w:hAnsi="Times New Roman"/>
          <w:iCs/>
          <w:sz w:val="28"/>
          <w:szCs w:val="28"/>
          <w:lang w:val="kk-KZ"/>
        </w:rPr>
        <w:t>а</w:t>
      </w:r>
      <w:r w:rsidR="00E039EA" w:rsidRPr="006E53A6">
        <w:rPr>
          <w:rFonts w:ascii="Times New Roman" w:hAnsi="Times New Roman"/>
          <w:iCs/>
          <w:sz w:val="28"/>
          <w:szCs w:val="28"/>
          <w:lang w:val="kk-KZ"/>
        </w:rPr>
        <w:t>,</w:t>
      </w:r>
      <w:r w:rsidR="00DE2D4F" w:rsidRPr="006E53A6">
        <w:rPr>
          <w:rFonts w:ascii="Times New Roman" w:hAnsi="Times New Roman"/>
          <w:iCs/>
          <w:sz w:val="28"/>
          <w:szCs w:val="28"/>
          <w:lang w:val="kk-KZ"/>
        </w:rPr>
        <w:t xml:space="preserve"> СинноРА </w:t>
      </w:r>
      <w:r w:rsidR="00E039EA" w:rsidRPr="006E53A6">
        <w:rPr>
          <w:rFonts w:ascii="Times New Roman" w:hAnsi="Times New Roman"/>
          <w:iCs/>
          <w:sz w:val="28"/>
          <w:szCs w:val="28"/>
          <w:lang w:val="kk-KZ"/>
        </w:rPr>
        <w:t>препаратымен емдеуді бастар алдында арнайы</w:t>
      </w:r>
      <w:r w:rsidR="00DE2D4F" w:rsidRPr="006E53A6">
        <w:rPr>
          <w:rFonts w:ascii="Times New Roman" w:hAnsi="Times New Roman"/>
          <w:iCs/>
          <w:sz w:val="28"/>
          <w:szCs w:val="28"/>
          <w:lang w:val="kk-KZ"/>
        </w:rPr>
        <w:t xml:space="preserve"> профилакти</w:t>
      </w:r>
      <w:r w:rsidR="00E039EA" w:rsidRPr="006E53A6">
        <w:rPr>
          <w:rFonts w:ascii="Times New Roman" w:hAnsi="Times New Roman"/>
          <w:iCs/>
          <w:sz w:val="28"/>
          <w:szCs w:val="28"/>
          <w:lang w:val="kk-KZ"/>
        </w:rPr>
        <w:t>калық ем жүргізу керек</w:t>
      </w:r>
      <w:r w:rsidR="00DE2D4F" w:rsidRPr="006E53A6">
        <w:rPr>
          <w:rFonts w:ascii="Times New Roman" w:hAnsi="Times New Roman"/>
          <w:iCs/>
          <w:sz w:val="28"/>
          <w:szCs w:val="28"/>
          <w:lang w:val="kk-KZ"/>
        </w:rPr>
        <w:t xml:space="preserve">. </w:t>
      </w:r>
      <w:r w:rsidR="00E039EA" w:rsidRPr="006E53A6">
        <w:rPr>
          <w:rFonts w:ascii="Times New Roman" w:hAnsi="Times New Roman"/>
          <w:iCs/>
          <w:sz w:val="28"/>
          <w:szCs w:val="28"/>
          <w:lang w:val="kk-KZ"/>
        </w:rPr>
        <w:t>Туберкулез инфекциясы дамуының қауіп факторлары бар</w:t>
      </w:r>
      <w:r w:rsidR="00013FCB" w:rsidRPr="006E53A6">
        <w:rPr>
          <w:rFonts w:ascii="Times New Roman" w:hAnsi="Times New Roman"/>
          <w:iCs/>
          <w:sz w:val="28"/>
          <w:szCs w:val="28"/>
          <w:lang w:val="kk-KZ"/>
        </w:rPr>
        <w:t>, бірақ,</w:t>
      </w:r>
      <w:r w:rsidR="00E039EA" w:rsidRPr="006E53A6">
        <w:rPr>
          <w:rFonts w:ascii="Times New Roman" w:hAnsi="Times New Roman"/>
          <w:iCs/>
          <w:sz w:val="28"/>
          <w:szCs w:val="28"/>
          <w:lang w:val="kk-KZ"/>
        </w:rPr>
        <w:t xml:space="preserve"> </w:t>
      </w:r>
      <w:r w:rsidR="00013FCB" w:rsidRPr="006E53A6">
        <w:rPr>
          <w:rFonts w:ascii="Times New Roman" w:hAnsi="Times New Roman"/>
          <w:iCs/>
          <w:sz w:val="28"/>
          <w:szCs w:val="28"/>
          <w:lang w:val="kk-KZ"/>
        </w:rPr>
        <w:t xml:space="preserve">жасырын туберкулезге жүргізілген тестіден теріс нәтиже алынған </w:t>
      </w:r>
      <w:r w:rsidR="00E039EA" w:rsidRPr="006E53A6">
        <w:rPr>
          <w:rFonts w:ascii="Times New Roman" w:hAnsi="Times New Roman"/>
          <w:iCs/>
          <w:sz w:val="28"/>
          <w:szCs w:val="28"/>
          <w:lang w:val="kk-KZ"/>
        </w:rPr>
        <w:t>пациенттерде</w:t>
      </w:r>
      <w:r w:rsidR="00013FCB" w:rsidRPr="006E53A6">
        <w:rPr>
          <w:rFonts w:ascii="Times New Roman" w:hAnsi="Times New Roman"/>
          <w:iCs/>
          <w:sz w:val="28"/>
          <w:szCs w:val="28"/>
          <w:lang w:val="kk-KZ"/>
        </w:rPr>
        <w:t xml:space="preserve"> және</w:t>
      </w:r>
      <w:r w:rsidR="00E039EA" w:rsidRPr="006E53A6">
        <w:rPr>
          <w:rFonts w:ascii="Times New Roman" w:hAnsi="Times New Roman"/>
          <w:iCs/>
          <w:sz w:val="28"/>
          <w:szCs w:val="28"/>
          <w:lang w:val="kk-KZ"/>
        </w:rPr>
        <w:t xml:space="preserve"> </w:t>
      </w:r>
      <w:r w:rsidR="00013FCB" w:rsidRPr="006E53A6">
        <w:rPr>
          <w:rFonts w:ascii="Times New Roman" w:hAnsi="Times New Roman"/>
          <w:iCs/>
          <w:sz w:val="28"/>
          <w:szCs w:val="28"/>
          <w:lang w:val="kk-KZ"/>
        </w:rPr>
        <w:t xml:space="preserve">анамнезінде жасырын немесе белсенді туберкулез болған және сәйкесінше емделгенін растау мүмкін емес пациенттерде </w:t>
      </w:r>
      <w:r w:rsidR="00E039EA" w:rsidRPr="006E53A6">
        <w:rPr>
          <w:rFonts w:ascii="Times New Roman" w:hAnsi="Times New Roman"/>
          <w:iCs/>
          <w:sz w:val="28"/>
          <w:szCs w:val="28"/>
          <w:lang w:val="kk-KZ"/>
        </w:rPr>
        <w:t>СинноРА препаратымен емдеуді бастар алдында туберкулезге қарсы ем қолдану қажеттілігін талқылау керек</w:t>
      </w:r>
      <w:r w:rsidR="00DE2D4F" w:rsidRPr="006E53A6">
        <w:rPr>
          <w:rFonts w:ascii="Times New Roman" w:hAnsi="Times New Roman"/>
          <w:iCs/>
          <w:sz w:val="28"/>
          <w:szCs w:val="28"/>
          <w:lang w:val="kk-KZ"/>
        </w:rPr>
        <w:t xml:space="preserve">. </w:t>
      </w:r>
      <w:r w:rsidR="00877D9D" w:rsidRPr="006E53A6">
        <w:rPr>
          <w:rFonts w:ascii="Times New Roman" w:hAnsi="Times New Roman"/>
          <w:iCs/>
          <w:sz w:val="28"/>
          <w:szCs w:val="28"/>
          <w:lang w:val="kk-KZ"/>
        </w:rPr>
        <w:t>Ондай пациенттерде туберкулезге қарсы емді бастау туралы шешімді</w:t>
      </w:r>
      <w:r w:rsidR="00DE2D4F" w:rsidRPr="006E53A6">
        <w:rPr>
          <w:rFonts w:ascii="Times New Roman" w:hAnsi="Times New Roman"/>
          <w:iCs/>
          <w:sz w:val="28"/>
          <w:szCs w:val="28"/>
          <w:lang w:val="kk-KZ"/>
        </w:rPr>
        <w:t xml:space="preserve"> фтизиатрм</w:t>
      </w:r>
      <w:r w:rsidR="00877D9D" w:rsidRPr="006E53A6">
        <w:rPr>
          <w:rFonts w:ascii="Times New Roman" w:hAnsi="Times New Roman"/>
          <w:iCs/>
          <w:sz w:val="28"/>
          <w:szCs w:val="28"/>
          <w:lang w:val="kk-KZ"/>
        </w:rPr>
        <w:t>ен кеңескеннен және жасырын туберкулездің даму қаупі мен туберкулезге қарсы емнің қауіпсіздігін бағалаудан кейін қабылдайды</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Жасырын туберкулездің арнайы емі</w:t>
      </w:r>
      <w:r w:rsidR="00DE2D4F" w:rsidRPr="006E53A6">
        <w:rPr>
          <w:rFonts w:ascii="Times New Roman" w:hAnsi="Times New Roman"/>
          <w:iCs/>
          <w:sz w:val="28"/>
          <w:szCs w:val="28"/>
          <w:lang w:val="kk-KZ"/>
        </w:rPr>
        <w:t xml:space="preserve"> СинноРА</w:t>
      </w:r>
      <w:r w:rsidR="006933B9" w:rsidRPr="006E53A6">
        <w:rPr>
          <w:rFonts w:ascii="Times New Roman" w:hAnsi="Times New Roman"/>
          <w:iCs/>
          <w:sz w:val="28"/>
          <w:szCs w:val="28"/>
          <w:lang w:val="kk-KZ"/>
        </w:rPr>
        <w:t xml:space="preserve"> препаратымен ем қабылдап жүрген пациенттерде туберкулездің қайта белсенділенуі қаупін азайтады</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 xml:space="preserve">туберкулезге </w:t>
      </w:r>
      <w:r w:rsidR="00DE2D4F" w:rsidRPr="006E53A6">
        <w:rPr>
          <w:rFonts w:ascii="Times New Roman" w:hAnsi="Times New Roman"/>
          <w:iCs/>
          <w:sz w:val="28"/>
          <w:szCs w:val="28"/>
          <w:lang w:val="kk-KZ"/>
        </w:rPr>
        <w:t>профилакти</w:t>
      </w:r>
      <w:r w:rsidR="006933B9" w:rsidRPr="006E53A6">
        <w:rPr>
          <w:rFonts w:ascii="Times New Roman" w:hAnsi="Times New Roman"/>
          <w:iCs/>
          <w:sz w:val="28"/>
          <w:szCs w:val="28"/>
          <w:lang w:val="kk-KZ"/>
        </w:rPr>
        <w:t>калық ем жүргізілгеніне қарамастан, СинноРА препаратымен ем қабылдаған пациенттерде қайта белсенділенген жағдайлары туындаған</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Белсенді</w:t>
      </w:r>
      <w:r w:rsidR="00DE2D4F" w:rsidRPr="006E53A6">
        <w:rPr>
          <w:rFonts w:ascii="Times New Roman" w:hAnsi="Times New Roman"/>
          <w:iCs/>
          <w:sz w:val="28"/>
          <w:szCs w:val="28"/>
          <w:lang w:val="kk-KZ"/>
        </w:rPr>
        <w:t xml:space="preserve"> туберкулез</w:t>
      </w:r>
      <w:r w:rsidR="006933B9" w:rsidRPr="006E53A6">
        <w:rPr>
          <w:rFonts w:ascii="Times New Roman" w:hAnsi="Times New Roman"/>
          <w:iCs/>
          <w:sz w:val="28"/>
          <w:szCs w:val="28"/>
          <w:lang w:val="kk-KZ"/>
        </w:rPr>
        <w:t xml:space="preserve"> ж</w:t>
      </w:r>
      <w:r w:rsidR="00DE2D4F" w:rsidRPr="006E53A6">
        <w:rPr>
          <w:rFonts w:ascii="Times New Roman" w:hAnsi="Times New Roman"/>
          <w:iCs/>
          <w:sz w:val="28"/>
          <w:szCs w:val="28"/>
          <w:lang w:val="kk-KZ"/>
        </w:rPr>
        <w:t>а</w:t>
      </w:r>
      <w:r w:rsidR="006933B9" w:rsidRPr="006E53A6">
        <w:rPr>
          <w:rFonts w:ascii="Times New Roman" w:hAnsi="Times New Roman"/>
          <w:iCs/>
          <w:sz w:val="28"/>
          <w:szCs w:val="28"/>
          <w:lang w:val="kk-KZ"/>
        </w:rPr>
        <w:t xml:space="preserve">ғдайлары </w:t>
      </w:r>
      <w:r w:rsidR="00DE2D4F" w:rsidRPr="006E53A6">
        <w:rPr>
          <w:rFonts w:ascii="Times New Roman" w:hAnsi="Times New Roman"/>
          <w:iCs/>
          <w:sz w:val="28"/>
          <w:szCs w:val="28"/>
          <w:lang w:val="kk-KZ"/>
        </w:rPr>
        <w:t>СинноРА</w:t>
      </w:r>
      <w:r w:rsidR="006933B9" w:rsidRPr="006E53A6">
        <w:rPr>
          <w:rFonts w:ascii="Times New Roman" w:hAnsi="Times New Roman"/>
          <w:iCs/>
          <w:sz w:val="28"/>
          <w:szCs w:val="28"/>
          <w:lang w:val="kk-KZ"/>
        </w:rPr>
        <w:t xml:space="preserve"> препаратын қабылдаған</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жасырын</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 xml:space="preserve">туберкулез инфекциясына </w:t>
      </w:r>
      <w:r w:rsidR="00DE2D4F" w:rsidRPr="006E53A6">
        <w:rPr>
          <w:rFonts w:ascii="Times New Roman" w:hAnsi="Times New Roman"/>
          <w:iCs/>
          <w:sz w:val="28"/>
          <w:szCs w:val="28"/>
          <w:lang w:val="kk-KZ"/>
        </w:rPr>
        <w:t>скрининг</w:t>
      </w:r>
      <w:r w:rsidR="006933B9" w:rsidRPr="006E53A6">
        <w:rPr>
          <w:rFonts w:ascii="Times New Roman" w:hAnsi="Times New Roman"/>
          <w:iCs/>
          <w:sz w:val="28"/>
          <w:szCs w:val="28"/>
          <w:lang w:val="kk-KZ"/>
        </w:rPr>
        <w:t>ілеу нәтижелері теріс</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пациенттерде де дамыған</w:t>
      </w:r>
      <w:r w:rsidR="00DE2D4F" w:rsidRPr="006E53A6">
        <w:rPr>
          <w:rFonts w:ascii="Times New Roman" w:hAnsi="Times New Roman"/>
          <w:iCs/>
          <w:sz w:val="28"/>
          <w:szCs w:val="28"/>
          <w:lang w:val="kk-KZ"/>
        </w:rPr>
        <w:t>, а</w:t>
      </w:r>
      <w:r w:rsidR="006933B9" w:rsidRPr="006E53A6">
        <w:rPr>
          <w:rFonts w:ascii="Times New Roman" w:hAnsi="Times New Roman"/>
          <w:iCs/>
          <w:sz w:val="28"/>
          <w:szCs w:val="28"/>
          <w:lang w:val="kk-KZ"/>
        </w:rPr>
        <w:t>л</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кейбір</w:t>
      </w:r>
      <w:r w:rsidR="00DE2D4F" w:rsidRPr="006E53A6">
        <w:rPr>
          <w:rFonts w:ascii="Times New Roman" w:hAnsi="Times New Roman"/>
          <w:iCs/>
          <w:sz w:val="28"/>
          <w:szCs w:val="28"/>
          <w:lang w:val="kk-KZ"/>
        </w:rPr>
        <w:t xml:space="preserve"> пациент</w:t>
      </w:r>
      <w:r w:rsidR="006933B9" w:rsidRPr="006E53A6">
        <w:rPr>
          <w:rFonts w:ascii="Times New Roman" w:hAnsi="Times New Roman"/>
          <w:iCs/>
          <w:sz w:val="28"/>
          <w:szCs w:val="28"/>
          <w:lang w:val="kk-KZ"/>
        </w:rPr>
        <w:t>терде белсенді туберкулезді емдеу сәтті жүргізілгеннен кейін,</w:t>
      </w:r>
      <w:r w:rsidR="00DE2D4F"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ІНФ блокатор</w:t>
      </w:r>
      <w:r w:rsidR="00313BD4" w:rsidRPr="006E53A6">
        <w:rPr>
          <w:rFonts w:ascii="Times New Roman" w:hAnsi="Times New Roman"/>
          <w:iCs/>
          <w:sz w:val="28"/>
          <w:szCs w:val="28"/>
          <w:lang w:val="kk-KZ"/>
        </w:rPr>
        <w:t xml:space="preserve">ларымен емдеу кезінде </w:t>
      </w:r>
      <w:r w:rsidR="00DE2D4F" w:rsidRPr="006E53A6">
        <w:rPr>
          <w:rFonts w:ascii="Times New Roman" w:hAnsi="Times New Roman"/>
          <w:iCs/>
          <w:sz w:val="28"/>
          <w:szCs w:val="28"/>
          <w:lang w:val="kk-KZ"/>
        </w:rPr>
        <w:t>туберкулез</w:t>
      </w:r>
      <w:r w:rsidR="00313BD4" w:rsidRPr="006E53A6">
        <w:rPr>
          <w:rFonts w:ascii="Times New Roman" w:hAnsi="Times New Roman"/>
          <w:iCs/>
          <w:sz w:val="28"/>
          <w:szCs w:val="28"/>
          <w:lang w:val="kk-KZ"/>
        </w:rPr>
        <w:t xml:space="preserve"> </w:t>
      </w:r>
      <w:r w:rsidR="006933B9" w:rsidRPr="006E53A6">
        <w:rPr>
          <w:rFonts w:ascii="Times New Roman" w:hAnsi="Times New Roman"/>
          <w:iCs/>
          <w:sz w:val="28"/>
          <w:szCs w:val="28"/>
          <w:lang w:val="kk-KZ"/>
        </w:rPr>
        <w:t>дамыған</w:t>
      </w:r>
      <w:r w:rsidR="00DE2D4F" w:rsidRPr="006E53A6">
        <w:rPr>
          <w:rFonts w:ascii="Times New Roman" w:hAnsi="Times New Roman"/>
          <w:iCs/>
          <w:sz w:val="28"/>
          <w:szCs w:val="28"/>
          <w:lang w:val="kk-KZ"/>
        </w:rPr>
        <w:t xml:space="preserve">. СинноРА </w:t>
      </w:r>
      <w:r w:rsidR="00313BD4" w:rsidRPr="006E53A6">
        <w:rPr>
          <w:rFonts w:ascii="Times New Roman" w:hAnsi="Times New Roman"/>
          <w:iCs/>
          <w:sz w:val="28"/>
          <w:szCs w:val="28"/>
          <w:lang w:val="kk-KZ"/>
        </w:rPr>
        <w:t>препаратын қолдану кезінде пациенттерді белсенді туберкулездің белгілері мен симптомдарының пайда болуына қатысты, әсіресе, жасырын туберкулезге жүргізілген тестілерден жалған теріс нәтижелер алынуы мүмкіндігін ескере отырып (мысалы, ауыр науқастарда және иммуноскомпрометацияланған пациенттерде) тексеріп шығу керек</w:t>
      </w:r>
      <w:r w:rsidR="00DE2D4F" w:rsidRPr="006E53A6">
        <w:rPr>
          <w:rFonts w:ascii="Times New Roman" w:hAnsi="Times New Roman"/>
          <w:iCs/>
          <w:sz w:val="28"/>
          <w:szCs w:val="28"/>
          <w:lang w:val="kk-KZ"/>
        </w:rPr>
        <w:t>.</w:t>
      </w:r>
    </w:p>
    <w:p w:rsidR="00DE2D4F" w:rsidRPr="006E53A6" w:rsidRDefault="00313BD4"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П</w:t>
      </w:r>
      <w:r w:rsidR="00DE2D4F" w:rsidRPr="006E53A6">
        <w:rPr>
          <w:rFonts w:ascii="Times New Roman" w:hAnsi="Times New Roman"/>
          <w:iCs/>
          <w:sz w:val="28"/>
          <w:szCs w:val="28"/>
          <w:lang w:val="kk-KZ"/>
        </w:rPr>
        <w:t>ациент</w:t>
      </w:r>
      <w:r w:rsidRPr="006E53A6">
        <w:rPr>
          <w:rFonts w:ascii="Times New Roman" w:hAnsi="Times New Roman"/>
          <w:iCs/>
          <w:sz w:val="28"/>
          <w:szCs w:val="28"/>
          <w:lang w:val="kk-KZ"/>
        </w:rPr>
        <w:t>тердің барл</w:t>
      </w:r>
      <w:r w:rsidR="00DE2D4F" w:rsidRPr="006E53A6">
        <w:rPr>
          <w:rFonts w:ascii="Times New Roman" w:hAnsi="Times New Roman"/>
          <w:iCs/>
          <w:sz w:val="28"/>
          <w:szCs w:val="28"/>
          <w:lang w:val="kk-KZ"/>
        </w:rPr>
        <w:t>ы</w:t>
      </w:r>
      <w:r w:rsidRPr="006E53A6">
        <w:rPr>
          <w:rFonts w:ascii="Times New Roman" w:hAnsi="Times New Roman"/>
          <w:iCs/>
          <w:sz w:val="28"/>
          <w:szCs w:val="28"/>
          <w:lang w:val="kk-KZ"/>
        </w:rPr>
        <w:t xml:space="preserve">ғына </w:t>
      </w:r>
      <w:r w:rsidR="001515B1" w:rsidRPr="006E53A6">
        <w:rPr>
          <w:rFonts w:ascii="Times New Roman" w:hAnsi="Times New Roman"/>
          <w:iCs/>
          <w:sz w:val="28"/>
          <w:szCs w:val="28"/>
          <w:lang w:val="kk-KZ"/>
        </w:rPr>
        <w:t xml:space="preserve">СинноРА препаратымен емдеу кезінде немесе емдеуден кейін </w:t>
      </w:r>
      <w:r w:rsidRPr="006E53A6">
        <w:rPr>
          <w:rFonts w:ascii="Times New Roman" w:hAnsi="Times New Roman"/>
          <w:iCs/>
          <w:sz w:val="28"/>
          <w:szCs w:val="28"/>
          <w:lang w:val="kk-KZ"/>
        </w:rPr>
        <w:t xml:space="preserve">туберкулезді еске салатын </w:t>
      </w:r>
      <w:r w:rsidR="001515B1" w:rsidRPr="006E53A6">
        <w:rPr>
          <w:rFonts w:ascii="Times New Roman" w:hAnsi="Times New Roman"/>
          <w:iCs/>
          <w:sz w:val="28"/>
          <w:szCs w:val="28"/>
          <w:lang w:val="kk-KZ"/>
        </w:rPr>
        <w:t xml:space="preserve">белгілер/симптомдар </w:t>
      </w:r>
      <w:r w:rsidRPr="006E53A6">
        <w:rPr>
          <w:rFonts w:ascii="Times New Roman" w:hAnsi="Times New Roman"/>
          <w:iCs/>
          <w:sz w:val="28"/>
          <w:szCs w:val="28"/>
          <w:lang w:val="kk-KZ"/>
        </w:rPr>
        <w:t xml:space="preserve">(мысалы, </w:t>
      </w:r>
      <w:r w:rsidR="001515B1" w:rsidRPr="006E53A6">
        <w:rPr>
          <w:rFonts w:ascii="Times New Roman" w:hAnsi="Times New Roman"/>
          <w:iCs/>
          <w:sz w:val="28"/>
          <w:szCs w:val="28"/>
          <w:lang w:val="kk-KZ"/>
        </w:rPr>
        <w:t>үздіксіз жөтел</w:t>
      </w:r>
      <w:r w:rsidRPr="006E53A6">
        <w:rPr>
          <w:rFonts w:ascii="Times New Roman" w:hAnsi="Times New Roman"/>
          <w:iCs/>
          <w:sz w:val="28"/>
          <w:szCs w:val="28"/>
          <w:lang w:val="kk-KZ"/>
        </w:rPr>
        <w:t xml:space="preserve">, </w:t>
      </w:r>
      <w:r w:rsidR="001515B1" w:rsidRPr="006E53A6">
        <w:rPr>
          <w:rFonts w:ascii="Times New Roman" w:hAnsi="Times New Roman"/>
          <w:iCs/>
          <w:sz w:val="28"/>
          <w:szCs w:val="28"/>
          <w:lang w:val="kk-KZ"/>
        </w:rPr>
        <w:t>дене салмағының азаюы</w:t>
      </w:r>
      <w:r w:rsidRPr="006E53A6">
        <w:rPr>
          <w:rFonts w:ascii="Times New Roman" w:hAnsi="Times New Roman"/>
          <w:iCs/>
          <w:sz w:val="28"/>
          <w:szCs w:val="28"/>
          <w:lang w:val="kk-KZ"/>
        </w:rPr>
        <w:t>, субфебриль</w:t>
      </w:r>
      <w:r w:rsidR="001515B1" w:rsidRPr="006E53A6">
        <w:rPr>
          <w:rFonts w:ascii="Times New Roman" w:hAnsi="Times New Roman"/>
          <w:iCs/>
          <w:sz w:val="28"/>
          <w:szCs w:val="28"/>
          <w:lang w:val="kk-KZ"/>
        </w:rPr>
        <w:t>ді</w:t>
      </w:r>
      <w:r w:rsidRPr="006E53A6">
        <w:rPr>
          <w:rFonts w:ascii="Times New Roman" w:hAnsi="Times New Roman"/>
          <w:iCs/>
          <w:sz w:val="28"/>
          <w:szCs w:val="28"/>
          <w:lang w:val="kk-KZ"/>
        </w:rPr>
        <w:t xml:space="preserve"> температура, апатия) </w:t>
      </w:r>
      <w:r w:rsidR="001515B1" w:rsidRPr="006E53A6">
        <w:rPr>
          <w:rFonts w:ascii="Times New Roman" w:hAnsi="Times New Roman"/>
          <w:iCs/>
          <w:sz w:val="28"/>
          <w:szCs w:val="28"/>
          <w:lang w:val="kk-KZ"/>
        </w:rPr>
        <w:t xml:space="preserve">пайда болған жағдайда, </w:t>
      </w:r>
      <w:r w:rsidRPr="006E53A6">
        <w:rPr>
          <w:rFonts w:ascii="Times New Roman" w:hAnsi="Times New Roman"/>
          <w:iCs/>
          <w:sz w:val="28"/>
          <w:szCs w:val="28"/>
          <w:lang w:val="kk-KZ"/>
        </w:rPr>
        <w:t>дәрігердің кеңесі</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қажеттілігі туралы ескертілуі тиіс</w:t>
      </w:r>
      <w:r w:rsidR="00DE2D4F" w:rsidRPr="006E53A6">
        <w:rPr>
          <w:rFonts w:ascii="Times New Roman" w:hAnsi="Times New Roman"/>
          <w:iCs/>
          <w:sz w:val="28"/>
          <w:szCs w:val="28"/>
          <w:lang w:val="kk-KZ"/>
        </w:rPr>
        <w:t>.</w:t>
      </w:r>
    </w:p>
    <w:p w:rsidR="00DE2D4F" w:rsidRPr="006E53A6" w:rsidRDefault="001515B1"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Басқа</w:t>
      </w:r>
      <w:r w:rsidR="00DE2D4F" w:rsidRPr="006E53A6">
        <w:rPr>
          <w:rFonts w:ascii="Times New Roman" w:hAnsi="Times New Roman"/>
          <w:i/>
          <w:iCs/>
          <w:sz w:val="28"/>
          <w:szCs w:val="28"/>
          <w:lang w:val="kk-KZ"/>
        </w:rPr>
        <w:t xml:space="preserve"> оппортунист</w:t>
      </w:r>
      <w:r w:rsidRPr="006E53A6">
        <w:rPr>
          <w:rFonts w:ascii="Times New Roman" w:hAnsi="Times New Roman"/>
          <w:i/>
          <w:iCs/>
          <w:sz w:val="28"/>
          <w:szCs w:val="28"/>
          <w:lang w:val="kk-KZ"/>
        </w:rPr>
        <w:t xml:space="preserve">ік </w:t>
      </w:r>
      <w:r w:rsidR="00DE2D4F" w:rsidRPr="006E53A6">
        <w:rPr>
          <w:rFonts w:ascii="Times New Roman" w:hAnsi="Times New Roman"/>
          <w:i/>
          <w:iCs/>
          <w:sz w:val="28"/>
          <w:szCs w:val="28"/>
          <w:lang w:val="kk-KZ"/>
        </w:rPr>
        <w:t>инфекци</w:t>
      </w:r>
      <w:r w:rsidRPr="006E53A6">
        <w:rPr>
          <w:rFonts w:ascii="Times New Roman" w:hAnsi="Times New Roman"/>
          <w:i/>
          <w:iCs/>
          <w:sz w:val="28"/>
          <w:szCs w:val="28"/>
          <w:lang w:val="kk-KZ"/>
        </w:rPr>
        <w:t>ялар</w:t>
      </w:r>
    </w:p>
    <w:p w:rsidR="00DE2D4F" w:rsidRPr="006E53A6" w:rsidRDefault="00DE2D4F"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 xml:space="preserve">СинноРА </w:t>
      </w:r>
      <w:r w:rsidR="001515B1" w:rsidRPr="006E53A6">
        <w:rPr>
          <w:rFonts w:ascii="Times New Roman" w:hAnsi="Times New Roman"/>
          <w:iCs/>
          <w:sz w:val="28"/>
          <w:szCs w:val="28"/>
          <w:lang w:val="kk-KZ"/>
        </w:rPr>
        <w:t>препаратымен емдеу кезінде оппортунистік инфекциялардың</w:t>
      </w:r>
      <w:r w:rsidRPr="006E53A6">
        <w:rPr>
          <w:rFonts w:ascii="Times New Roman" w:hAnsi="Times New Roman"/>
          <w:iCs/>
          <w:sz w:val="28"/>
          <w:szCs w:val="28"/>
          <w:lang w:val="kk-KZ"/>
        </w:rPr>
        <w:t xml:space="preserve">, </w:t>
      </w:r>
      <w:r w:rsidR="001515B1" w:rsidRPr="006E53A6">
        <w:rPr>
          <w:rFonts w:ascii="Times New Roman" w:hAnsi="Times New Roman"/>
          <w:iCs/>
          <w:sz w:val="28"/>
          <w:szCs w:val="28"/>
          <w:lang w:val="kk-KZ"/>
        </w:rPr>
        <w:t>соның ішінде,</w:t>
      </w:r>
      <w:r w:rsidRPr="006E53A6">
        <w:rPr>
          <w:rFonts w:ascii="Times New Roman" w:hAnsi="Times New Roman"/>
          <w:iCs/>
          <w:sz w:val="28"/>
          <w:szCs w:val="28"/>
          <w:lang w:val="kk-KZ"/>
        </w:rPr>
        <w:t xml:space="preserve"> инвазив</w:t>
      </w:r>
      <w:r w:rsidR="001515B1" w:rsidRPr="006E53A6">
        <w:rPr>
          <w:rFonts w:ascii="Times New Roman" w:hAnsi="Times New Roman"/>
          <w:iCs/>
          <w:sz w:val="28"/>
          <w:szCs w:val="28"/>
          <w:lang w:val="kk-KZ"/>
        </w:rPr>
        <w:t>тік</w:t>
      </w:r>
      <w:r w:rsidRPr="006E53A6">
        <w:rPr>
          <w:rFonts w:ascii="Times New Roman" w:hAnsi="Times New Roman"/>
          <w:iCs/>
          <w:sz w:val="28"/>
          <w:szCs w:val="28"/>
          <w:lang w:val="kk-KZ"/>
        </w:rPr>
        <w:t xml:space="preserve"> </w:t>
      </w:r>
      <w:r w:rsidR="001515B1" w:rsidRPr="006E53A6">
        <w:rPr>
          <w:rFonts w:ascii="Times New Roman" w:hAnsi="Times New Roman"/>
          <w:iCs/>
          <w:sz w:val="28"/>
          <w:szCs w:val="28"/>
          <w:lang w:val="kk-KZ"/>
        </w:rPr>
        <w:t>зеңдік</w:t>
      </w:r>
      <w:r w:rsidRPr="006E53A6">
        <w:rPr>
          <w:rFonts w:ascii="Times New Roman" w:hAnsi="Times New Roman"/>
          <w:iCs/>
          <w:sz w:val="28"/>
          <w:szCs w:val="28"/>
          <w:lang w:val="kk-KZ"/>
        </w:rPr>
        <w:t xml:space="preserve"> инфекци</w:t>
      </w:r>
      <w:r w:rsidR="001515B1" w:rsidRPr="006E53A6">
        <w:rPr>
          <w:rFonts w:ascii="Times New Roman" w:hAnsi="Times New Roman"/>
          <w:iCs/>
          <w:sz w:val="28"/>
          <w:szCs w:val="28"/>
          <w:lang w:val="kk-KZ"/>
        </w:rPr>
        <w:t>ялардың дамығаны туралы хабарланды</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Кейде ондай</w:t>
      </w:r>
      <w:r w:rsidRPr="006E53A6">
        <w:rPr>
          <w:rFonts w:ascii="Times New Roman" w:hAnsi="Times New Roman"/>
          <w:iCs/>
          <w:sz w:val="28"/>
          <w:szCs w:val="28"/>
          <w:lang w:val="kk-KZ"/>
        </w:rPr>
        <w:t xml:space="preserve"> инфекци</w:t>
      </w:r>
      <w:r w:rsidR="00166A3C" w:rsidRPr="006E53A6">
        <w:rPr>
          <w:rFonts w:ascii="Times New Roman" w:hAnsi="Times New Roman"/>
          <w:iCs/>
          <w:sz w:val="28"/>
          <w:szCs w:val="28"/>
          <w:lang w:val="kk-KZ"/>
        </w:rPr>
        <w:t>ялардың диагнозы дер кезінде анықталмай</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ол емнің кеш басталуына алып келген және кейде өлімге соқтырған</w:t>
      </w:r>
      <w:r w:rsidRPr="006E53A6">
        <w:rPr>
          <w:rFonts w:ascii="Times New Roman" w:hAnsi="Times New Roman"/>
          <w:iCs/>
          <w:sz w:val="28"/>
          <w:szCs w:val="28"/>
          <w:lang w:val="kk-KZ"/>
        </w:rPr>
        <w:t xml:space="preserve">. </w:t>
      </w:r>
      <w:r w:rsidR="00605070" w:rsidRPr="006E53A6">
        <w:rPr>
          <w:rFonts w:ascii="Times New Roman" w:hAnsi="Times New Roman"/>
          <w:iCs/>
          <w:sz w:val="28"/>
          <w:szCs w:val="28"/>
          <w:lang w:val="kk-KZ"/>
        </w:rPr>
        <w:t>ІНФ</w:t>
      </w:r>
      <w:r w:rsidR="00166A3C" w:rsidRPr="006E53A6">
        <w:rPr>
          <w:rFonts w:ascii="Times New Roman" w:hAnsi="Times New Roman"/>
          <w:iCs/>
          <w:sz w:val="28"/>
          <w:szCs w:val="28"/>
          <w:lang w:val="kk-KZ"/>
        </w:rPr>
        <w:t xml:space="preserve"> блокаторларымен ем қабылдаған пациенттер  гистоплазмоз, кокцидоидомикоз, бластомикоз, аспергиллез, кандидоз сияқты және басқа да ауыр зең</w:t>
      </w:r>
      <w:r w:rsidRPr="006E53A6">
        <w:rPr>
          <w:rFonts w:ascii="Times New Roman" w:hAnsi="Times New Roman"/>
          <w:iCs/>
          <w:sz w:val="28"/>
          <w:szCs w:val="28"/>
          <w:lang w:val="kk-KZ"/>
        </w:rPr>
        <w:t xml:space="preserve"> инфекци</w:t>
      </w:r>
      <w:r w:rsidR="00166A3C" w:rsidRPr="006E53A6">
        <w:rPr>
          <w:rFonts w:ascii="Times New Roman" w:hAnsi="Times New Roman"/>
          <w:iCs/>
          <w:sz w:val="28"/>
          <w:szCs w:val="28"/>
          <w:lang w:val="kk-KZ"/>
        </w:rPr>
        <w:t>яларының дамуына бейімірек келеді</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Қызба</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дімкәстану</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дене салмағының азаюы</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тершеңдік</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жөтелу, ентігу және/немесе өкпед</w:t>
      </w:r>
      <w:r w:rsidR="001A2577" w:rsidRPr="006E53A6">
        <w:rPr>
          <w:rFonts w:ascii="Times New Roman" w:hAnsi="Times New Roman"/>
          <w:iCs/>
          <w:sz w:val="28"/>
          <w:szCs w:val="28"/>
          <w:lang w:val="kk-KZ"/>
        </w:rPr>
        <w:t>егі</w:t>
      </w:r>
      <w:r w:rsidRPr="006E53A6">
        <w:rPr>
          <w:rFonts w:ascii="Times New Roman" w:hAnsi="Times New Roman"/>
          <w:iCs/>
          <w:sz w:val="28"/>
          <w:szCs w:val="28"/>
          <w:lang w:val="kk-KZ"/>
        </w:rPr>
        <w:t xml:space="preserve"> инфильтрат</w:t>
      </w:r>
      <w:r w:rsidR="00166A3C" w:rsidRPr="006E53A6">
        <w:rPr>
          <w:rFonts w:ascii="Times New Roman" w:hAnsi="Times New Roman"/>
          <w:iCs/>
          <w:sz w:val="28"/>
          <w:szCs w:val="28"/>
          <w:lang w:val="kk-KZ"/>
        </w:rPr>
        <w:t>тар немесе жүйелі ауыр аурудың (шокпен немесе онсыз) басқа белгілері дамыған жағдайда,</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пациенттердің барлығын дереу,</w:t>
      </w:r>
      <w:r w:rsidRPr="006E53A6">
        <w:rPr>
          <w:rFonts w:ascii="Times New Roman" w:hAnsi="Times New Roman"/>
          <w:iCs/>
          <w:sz w:val="28"/>
          <w:szCs w:val="28"/>
          <w:lang w:val="kk-KZ"/>
        </w:rPr>
        <w:t xml:space="preserve"> </w:t>
      </w:r>
      <w:r w:rsidR="00166A3C" w:rsidRPr="006E53A6">
        <w:rPr>
          <w:rFonts w:ascii="Times New Roman" w:hAnsi="Times New Roman"/>
          <w:iCs/>
          <w:sz w:val="28"/>
          <w:szCs w:val="28"/>
          <w:lang w:val="kk-KZ"/>
        </w:rPr>
        <w:t>оппортунистік инфекциялар қоздырғыштарының анықталуына қатысты тексеру керек</w:t>
      </w:r>
      <w:r w:rsidRPr="006E53A6">
        <w:rPr>
          <w:rFonts w:ascii="Times New Roman" w:hAnsi="Times New Roman"/>
          <w:iCs/>
          <w:sz w:val="28"/>
          <w:szCs w:val="28"/>
          <w:lang w:val="kk-KZ"/>
        </w:rPr>
        <w:t xml:space="preserve">. </w:t>
      </w:r>
    </w:p>
    <w:p w:rsidR="00DE2D4F" w:rsidRPr="006E53A6" w:rsidRDefault="00CC6539"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М</w:t>
      </w:r>
      <w:r w:rsidR="00DE2D4F" w:rsidRPr="006E53A6">
        <w:rPr>
          <w:rFonts w:ascii="Times New Roman" w:hAnsi="Times New Roman"/>
          <w:iCs/>
          <w:sz w:val="28"/>
          <w:szCs w:val="28"/>
          <w:lang w:val="kk-KZ"/>
        </w:rPr>
        <w:t>икоз</w:t>
      </w:r>
      <w:r w:rsidR="00535F14" w:rsidRPr="006E53A6">
        <w:rPr>
          <w:rFonts w:ascii="Times New Roman" w:hAnsi="Times New Roman"/>
          <w:iCs/>
          <w:sz w:val="28"/>
          <w:szCs w:val="28"/>
          <w:lang w:val="kk-KZ"/>
        </w:rPr>
        <w:t>дар бойынша</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эндемиялық аймақтарда тұратын немесе жүрген пациент</w:t>
      </w:r>
      <w:r w:rsidRPr="006E53A6">
        <w:rPr>
          <w:rFonts w:ascii="Times New Roman" w:hAnsi="Times New Roman"/>
          <w:iCs/>
          <w:sz w:val="28"/>
          <w:szCs w:val="28"/>
          <w:lang w:val="kk-KZ"/>
        </w:rPr>
        <w:t xml:space="preserve">терде </w:t>
      </w:r>
      <w:r w:rsidR="00535F14" w:rsidRPr="006E53A6">
        <w:rPr>
          <w:rFonts w:ascii="Times New Roman" w:hAnsi="Times New Roman"/>
          <w:iCs/>
          <w:sz w:val="28"/>
          <w:szCs w:val="28"/>
          <w:lang w:val="kk-KZ"/>
        </w:rPr>
        <w:t>жүйелі</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зең</w:t>
      </w:r>
      <w:r w:rsidR="00DE2D4F" w:rsidRPr="006E53A6">
        <w:rPr>
          <w:rFonts w:ascii="Times New Roman" w:hAnsi="Times New Roman"/>
          <w:iCs/>
          <w:sz w:val="28"/>
          <w:szCs w:val="28"/>
          <w:lang w:val="kk-KZ"/>
        </w:rPr>
        <w:t xml:space="preserve"> инфекци</w:t>
      </w:r>
      <w:r w:rsidR="00535F14" w:rsidRPr="006E53A6">
        <w:rPr>
          <w:rFonts w:ascii="Times New Roman" w:hAnsi="Times New Roman"/>
          <w:iCs/>
          <w:sz w:val="28"/>
          <w:szCs w:val="28"/>
          <w:lang w:val="kk-KZ"/>
        </w:rPr>
        <w:t xml:space="preserve">яларының сәйкесінше симптомдары </w:t>
      </w:r>
      <w:r w:rsidR="00535F14" w:rsidRPr="006E53A6">
        <w:rPr>
          <w:rFonts w:ascii="Times New Roman" w:hAnsi="Times New Roman"/>
          <w:iCs/>
          <w:sz w:val="28"/>
          <w:szCs w:val="28"/>
          <w:lang w:val="kk-KZ"/>
        </w:rPr>
        <w:lastRenderedPageBreak/>
        <w:t>пайда болған жағдайда, инвазивтік зең инфекцияларына күдіктену керек</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өйткені, гистоплазмоздың немесе басқа</w:t>
      </w:r>
      <w:r w:rsidR="00DE2D4F" w:rsidRPr="006E53A6">
        <w:rPr>
          <w:rFonts w:ascii="Times New Roman" w:hAnsi="Times New Roman"/>
          <w:iCs/>
          <w:sz w:val="28"/>
          <w:szCs w:val="28"/>
          <w:lang w:val="kk-KZ"/>
        </w:rPr>
        <w:t xml:space="preserve"> инвазив</w:t>
      </w:r>
      <w:r w:rsidR="00535F14" w:rsidRPr="006E53A6">
        <w:rPr>
          <w:rFonts w:ascii="Times New Roman" w:hAnsi="Times New Roman"/>
          <w:iCs/>
          <w:sz w:val="28"/>
          <w:szCs w:val="28"/>
          <w:lang w:val="kk-KZ"/>
        </w:rPr>
        <w:t>тік</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зең</w:t>
      </w:r>
      <w:r w:rsidR="00DE2D4F" w:rsidRPr="006E53A6">
        <w:rPr>
          <w:rFonts w:ascii="Times New Roman" w:hAnsi="Times New Roman"/>
          <w:iCs/>
          <w:sz w:val="28"/>
          <w:szCs w:val="28"/>
          <w:lang w:val="kk-KZ"/>
        </w:rPr>
        <w:t xml:space="preserve"> инфекци</w:t>
      </w:r>
      <w:r w:rsidR="00535F14" w:rsidRPr="006E53A6">
        <w:rPr>
          <w:rFonts w:ascii="Times New Roman" w:hAnsi="Times New Roman"/>
          <w:iCs/>
          <w:sz w:val="28"/>
          <w:szCs w:val="28"/>
          <w:lang w:val="kk-KZ"/>
        </w:rPr>
        <w:t>яларының даму қаупі жоғары</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Қоздырғышы анықталғанға дейін,</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сынама ретінде зеңге қарсы</w:t>
      </w:r>
      <w:r w:rsidR="00DE2D4F" w:rsidRPr="006E53A6">
        <w:rPr>
          <w:rFonts w:ascii="Times New Roman" w:hAnsi="Times New Roman"/>
          <w:iCs/>
          <w:sz w:val="28"/>
          <w:szCs w:val="28"/>
          <w:lang w:val="kk-KZ"/>
        </w:rPr>
        <w:t xml:space="preserve"> </w:t>
      </w:r>
      <w:r w:rsidR="00DE2D4F" w:rsidRPr="006E53A6">
        <w:rPr>
          <w:rFonts w:ascii="Times New Roman" w:hAnsi="Times New Roman"/>
          <w:i/>
          <w:iCs/>
          <w:sz w:val="28"/>
          <w:szCs w:val="28"/>
          <w:lang w:val="kk-KZ"/>
        </w:rPr>
        <w:t>ex juvantibus</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ем жүргізу керек</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К</w:t>
      </w:r>
      <w:r w:rsidR="00535F14" w:rsidRPr="006E53A6">
        <w:rPr>
          <w:rFonts w:ascii="Times New Roman" w:hAnsi="Times New Roman"/>
          <w:iCs/>
          <w:sz w:val="28"/>
          <w:szCs w:val="28"/>
          <w:lang w:val="kk-KZ"/>
        </w:rPr>
        <w:t>ейбір пациенттерде</w:t>
      </w:r>
      <w:r w:rsidR="00DE2D4F" w:rsidRPr="006E53A6">
        <w:rPr>
          <w:rFonts w:ascii="Times New Roman" w:hAnsi="Times New Roman"/>
          <w:iCs/>
          <w:sz w:val="28"/>
          <w:szCs w:val="28"/>
          <w:lang w:val="kk-KZ"/>
        </w:rPr>
        <w:t xml:space="preserve"> гистоплазмоз</w:t>
      </w:r>
      <w:r w:rsidR="00535F14" w:rsidRPr="006E53A6">
        <w:rPr>
          <w:rFonts w:ascii="Times New Roman" w:hAnsi="Times New Roman"/>
          <w:iCs/>
          <w:sz w:val="28"/>
          <w:szCs w:val="28"/>
          <w:lang w:val="kk-KZ"/>
        </w:rPr>
        <w:t xml:space="preserve"> </w:t>
      </w:r>
      <w:r w:rsidR="00DE2D4F" w:rsidRPr="006E53A6">
        <w:rPr>
          <w:rFonts w:ascii="Times New Roman" w:hAnsi="Times New Roman"/>
          <w:iCs/>
          <w:sz w:val="28"/>
          <w:szCs w:val="28"/>
          <w:lang w:val="kk-KZ"/>
        </w:rPr>
        <w:t>антиген</w:t>
      </w:r>
      <w:r w:rsidR="00535F14" w:rsidRPr="006E53A6">
        <w:rPr>
          <w:rFonts w:ascii="Times New Roman" w:hAnsi="Times New Roman"/>
          <w:iCs/>
          <w:sz w:val="28"/>
          <w:szCs w:val="28"/>
          <w:lang w:val="kk-KZ"/>
        </w:rPr>
        <w:t xml:space="preserve">ін немесе </w:t>
      </w:r>
      <w:r w:rsidR="00DE2D4F" w:rsidRPr="006E53A6">
        <w:rPr>
          <w:rFonts w:ascii="Times New Roman" w:hAnsi="Times New Roman"/>
          <w:iCs/>
          <w:sz w:val="28"/>
          <w:szCs w:val="28"/>
          <w:lang w:val="kk-KZ"/>
        </w:rPr>
        <w:t>анти</w:t>
      </w:r>
      <w:r w:rsidR="00535F14" w:rsidRPr="006E53A6">
        <w:rPr>
          <w:rFonts w:ascii="Times New Roman" w:hAnsi="Times New Roman"/>
          <w:iCs/>
          <w:sz w:val="28"/>
          <w:szCs w:val="28"/>
          <w:lang w:val="kk-KZ"/>
        </w:rPr>
        <w:t xml:space="preserve">денелерді </w:t>
      </w:r>
      <w:r w:rsidRPr="006E53A6">
        <w:rPr>
          <w:rFonts w:ascii="Times New Roman" w:hAnsi="Times New Roman"/>
          <w:iCs/>
          <w:sz w:val="28"/>
          <w:szCs w:val="28"/>
          <w:lang w:val="kk-KZ"/>
        </w:rPr>
        <w:t>анықтауға арналған тест нәтижелері тіпті, белсенді</w:t>
      </w:r>
      <w:r w:rsidR="00DE2D4F" w:rsidRPr="006E53A6">
        <w:rPr>
          <w:rFonts w:ascii="Times New Roman" w:hAnsi="Times New Roman"/>
          <w:iCs/>
          <w:sz w:val="28"/>
          <w:szCs w:val="28"/>
          <w:lang w:val="kk-KZ"/>
        </w:rPr>
        <w:t xml:space="preserve"> инфекци</w:t>
      </w:r>
      <w:r w:rsidRPr="006E53A6">
        <w:rPr>
          <w:rFonts w:ascii="Times New Roman" w:hAnsi="Times New Roman"/>
          <w:iCs/>
          <w:sz w:val="28"/>
          <w:szCs w:val="28"/>
          <w:lang w:val="kk-KZ"/>
        </w:rPr>
        <w:t>я кезінде де теріс болуы мүмкін</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Қажет болған жағдайда</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ондай науқастарда зеңге қарсы емді қолдану туралы шешімді</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миколог дәрігермен кеңескеннен кейін</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зең инфекциясының дамуы қаупін, сондай-ақ, зеңге қарсы емді қолданудың с</w:t>
      </w:r>
      <w:r w:rsidR="001A2577" w:rsidRPr="006E53A6">
        <w:rPr>
          <w:rFonts w:ascii="Times New Roman" w:hAnsi="Times New Roman"/>
          <w:iCs/>
          <w:sz w:val="28"/>
          <w:szCs w:val="28"/>
          <w:lang w:val="kk-KZ"/>
        </w:rPr>
        <w:t>а</w:t>
      </w:r>
      <w:r w:rsidR="00535F14" w:rsidRPr="006E53A6">
        <w:rPr>
          <w:rFonts w:ascii="Times New Roman" w:hAnsi="Times New Roman"/>
          <w:iCs/>
          <w:sz w:val="28"/>
          <w:szCs w:val="28"/>
          <w:lang w:val="kk-KZ"/>
        </w:rPr>
        <w:t>лдарынан келетін қауіпті</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ескере отырып қабылдау керек</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Ауыр зең инфекциясы дамыған жағдайда, инфекция симптомдары жойылғанға дейін</w:t>
      </w:r>
      <w:r w:rsidR="00DE2D4F" w:rsidRPr="006E53A6">
        <w:rPr>
          <w:rFonts w:ascii="Times New Roman" w:hAnsi="Times New Roman"/>
          <w:iCs/>
          <w:sz w:val="28"/>
          <w:szCs w:val="28"/>
          <w:lang w:val="kk-KZ"/>
        </w:rPr>
        <w:t xml:space="preserve"> </w:t>
      </w:r>
      <w:r w:rsidR="00090ED4" w:rsidRPr="006E53A6">
        <w:rPr>
          <w:rFonts w:ascii="Times New Roman" w:hAnsi="Times New Roman"/>
          <w:iCs/>
          <w:sz w:val="28"/>
          <w:szCs w:val="28"/>
          <w:lang w:val="kk-KZ"/>
        </w:rPr>
        <w:t xml:space="preserve">Альфа-ІНФ </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блокаторын қолдануды тоқтату ұсынылады</w:t>
      </w:r>
      <w:r w:rsidR="00DE2D4F"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В</w:t>
      </w:r>
      <w:r w:rsidR="00DB4BB2" w:rsidRPr="006E53A6">
        <w:rPr>
          <w:rFonts w:ascii="Times New Roman" w:hAnsi="Times New Roman"/>
          <w:i/>
          <w:iCs/>
          <w:sz w:val="28"/>
          <w:szCs w:val="28"/>
          <w:lang w:val="kk-KZ"/>
        </w:rPr>
        <w:t xml:space="preserve"> гепатитінің қайта белсенділенуі</w:t>
      </w:r>
    </w:p>
    <w:p w:rsidR="00DE2D4F" w:rsidRPr="006E53A6" w:rsidRDefault="0007033B"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В гепатиті вирусын (ВГВ) ұзақ уақыт тасымалдаушылар</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болып табылатын пациенттерде </w:t>
      </w:r>
      <w:r w:rsidR="004A7C4A" w:rsidRPr="006E53A6">
        <w:rPr>
          <w:rFonts w:ascii="Times New Roman" w:hAnsi="Times New Roman"/>
          <w:iCs/>
          <w:sz w:val="28"/>
          <w:szCs w:val="28"/>
          <w:lang w:val="kk-KZ"/>
        </w:rPr>
        <w:t>а</w:t>
      </w:r>
      <w:r w:rsidR="00090ED4" w:rsidRPr="006E53A6">
        <w:rPr>
          <w:rFonts w:ascii="Times New Roman" w:hAnsi="Times New Roman"/>
          <w:iCs/>
          <w:sz w:val="28"/>
          <w:szCs w:val="28"/>
          <w:lang w:val="kk-KZ"/>
        </w:rPr>
        <w:t xml:space="preserve">льфа-ІНФ </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блокаторларын қолдану аталған вирустың қайта белсенділенуімен байланыстырылады. Кей жағдайларда, ІНФ блокаторларымен емдеу аясында </w:t>
      </w:r>
      <w:r w:rsidR="00DE2D4F" w:rsidRPr="006E53A6">
        <w:rPr>
          <w:rFonts w:ascii="Times New Roman" w:hAnsi="Times New Roman"/>
          <w:iCs/>
          <w:sz w:val="28"/>
          <w:szCs w:val="28"/>
          <w:lang w:val="kk-KZ"/>
        </w:rPr>
        <w:t xml:space="preserve">ВГВ </w:t>
      </w:r>
      <w:r w:rsidRPr="006E53A6">
        <w:rPr>
          <w:rFonts w:ascii="Times New Roman" w:hAnsi="Times New Roman"/>
          <w:iCs/>
          <w:sz w:val="28"/>
          <w:szCs w:val="28"/>
          <w:lang w:val="kk-KZ"/>
        </w:rPr>
        <w:t>қайта белсенділенуі өлімге соқтырған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Көпшілік жағдайларда,</w:t>
      </w:r>
      <w:r w:rsidR="00DE2D4F" w:rsidRPr="006E53A6">
        <w:rPr>
          <w:rFonts w:ascii="Times New Roman" w:hAnsi="Times New Roman"/>
          <w:iCs/>
          <w:sz w:val="28"/>
          <w:szCs w:val="28"/>
          <w:lang w:val="kk-KZ"/>
        </w:rPr>
        <w:t xml:space="preserve"> пациент</w:t>
      </w:r>
      <w:r w:rsidR="00535F14" w:rsidRPr="006E53A6">
        <w:rPr>
          <w:rFonts w:ascii="Times New Roman" w:hAnsi="Times New Roman"/>
          <w:iCs/>
          <w:sz w:val="28"/>
          <w:szCs w:val="28"/>
          <w:lang w:val="kk-KZ"/>
        </w:rPr>
        <w:t>тер</w:t>
      </w:r>
      <w:r w:rsidR="00DE2D4F" w:rsidRPr="006E53A6">
        <w:rPr>
          <w:rFonts w:ascii="Times New Roman" w:hAnsi="Times New Roman"/>
          <w:iCs/>
          <w:sz w:val="28"/>
          <w:szCs w:val="28"/>
          <w:lang w:val="kk-KZ"/>
        </w:rPr>
        <w:t xml:space="preserve"> иммун</w:t>
      </w:r>
      <w:r w:rsidR="00535F14" w:rsidRPr="006E53A6">
        <w:rPr>
          <w:rFonts w:ascii="Times New Roman" w:hAnsi="Times New Roman"/>
          <w:iCs/>
          <w:sz w:val="28"/>
          <w:szCs w:val="28"/>
          <w:lang w:val="kk-KZ"/>
        </w:rPr>
        <w:t>дық жүйені бәсеңдететін басқа медициналық препараттарды да бір мезгілде қабылдаған</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ол</w:t>
      </w:r>
      <w:r w:rsidR="00DE2D4F" w:rsidRPr="006E53A6">
        <w:rPr>
          <w:rFonts w:ascii="Times New Roman" w:hAnsi="Times New Roman"/>
          <w:iCs/>
          <w:sz w:val="28"/>
          <w:szCs w:val="28"/>
          <w:lang w:val="kk-KZ"/>
        </w:rPr>
        <w:t xml:space="preserve"> ВГВ</w:t>
      </w:r>
      <w:r w:rsidR="00535F14" w:rsidRPr="006E53A6">
        <w:rPr>
          <w:rFonts w:ascii="Times New Roman" w:hAnsi="Times New Roman"/>
          <w:iCs/>
          <w:sz w:val="28"/>
          <w:szCs w:val="28"/>
          <w:lang w:val="kk-KZ"/>
        </w:rPr>
        <w:t xml:space="preserve"> қайта белсенділенуіне әсер етуі мүмкін болды</w:t>
      </w:r>
      <w:r w:rsidR="00DE2D4F" w:rsidRPr="006E53A6">
        <w:rPr>
          <w:rFonts w:ascii="Times New Roman" w:hAnsi="Times New Roman"/>
          <w:iCs/>
          <w:sz w:val="28"/>
          <w:szCs w:val="28"/>
          <w:lang w:val="kk-KZ"/>
        </w:rPr>
        <w:t xml:space="preserve">. </w:t>
      </w:r>
      <w:r w:rsidR="00605070" w:rsidRPr="006E53A6">
        <w:rPr>
          <w:rFonts w:ascii="Times New Roman" w:hAnsi="Times New Roman"/>
          <w:iCs/>
          <w:sz w:val="28"/>
          <w:szCs w:val="28"/>
          <w:lang w:val="kk-KZ"/>
        </w:rPr>
        <w:t>ІНФ</w:t>
      </w:r>
      <w:r w:rsidR="00DE2D4F" w:rsidRPr="006E53A6">
        <w:rPr>
          <w:rFonts w:ascii="Times New Roman" w:hAnsi="Times New Roman"/>
          <w:iCs/>
          <w:sz w:val="28"/>
          <w:szCs w:val="28"/>
          <w:lang w:val="kk-KZ"/>
        </w:rPr>
        <w:t xml:space="preserve"> </w:t>
      </w:r>
      <w:r w:rsidR="00535F14" w:rsidRPr="006E53A6">
        <w:rPr>
          <w:rFonts w:ascii="Times New Roman" w:hAnsi="Times New Roman"/>
          <w:iCs/>
          <w:sz w:val="28"/>
          <w:szCs w:val="28"/>
          <w:lang w:val="kk-KZ"/>
        </w:rPr>
        <w:t xml:space="preserve">блокаторларын қолдануды бастағанға дейін </w:t>
      </w:r>
      <w:r w:rsidR="00DE2D4F" w:rsidRPr="006E53A6">
        <w:rPr>
          <w:rFonts w:ascii="Times New Roman" w:hAnsi="Times New Roman"/>
          <w:iCs/>
          <w:sz w:val="28"/>
          <w:szCs w:val="28"/>
          <w:lang w:val="kk-KZ"/>
        </w:rPr>
        <w:t>ВГВ</w:t>
      </w:r>
      <w:r w:rsidR="00535F14" w:rsidRPr="006E53A6">
        <w:rPr>
          <w:rFonts w:ascii="Times New Roman" w:hAnsi="Times New Roman"/>
          <w:iCs/>
          <w:sz w:val="28"/>
          <w:szCs w:val="28"/>
          <w:lang w:val="kk-KZ"/>
        </w:rPr>
        <w:t xml:space="preserve"> бойынша қауіп тобындағы пациенттерді тексеруден өткізу керек</w:t>
      </w:r>
      <w:r w:rsidR="00DE2D4F" w:rsidRPr="006E53A6">
        <w:rPr>
          <w:rFonts w:ascii="Times New Roman" w:hAnsi="Times New Roman"/>
          <w:iCs/>
          <w:sz w:val="28"/>
          <w:szCs w:val="28"/>
          <w:lang w:val="kk-KZ"/>
        </w:rPr>
        <w:t xml:space="preserve">. </w:t>
      </w:r>
      <w:r w:rsidR="00090ED4" w:rsidRPr="006E53A6">
        <w:rPr>
          <w:rFonts w:ascii="Times New Roman" w:hAnsi="Times New Roman"/>
          <w:iCs/>
          <w:sz w:val="28"/>
          <w:szCs w:val="28"/>
          <w:lang w:val="kk-KZ"/>
        </w:rPr>
        <w:t xml:space="preserve">Альфа-ІНФ </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блокаторларын </w:t>
      </w:r>
      <w:r w:rsidR="00DE2D4F" w:rsidRPr="006E53A6">
        <w:rPr>
          <w:rFonts w:ascii="Times New Roman" w:hAnsi="Times New Roman"/>
          <w:iCs/>
          <w:sz w:val="28"/>
          <w:szCs w:val="28"/>
          <w:lang w:val="kk-KZ"/>
        </w:rPr>
        <w:t>ВГВ</w:t>
      </w:r>
      <w:r w:rsidRPr="006E53A6">
        <w:rPr>
          <w:rFonts w:ascii="Times New Roman" w:hAnsi="Times New Roman"/>
          <w:iCs/>
          <w:sz w:val="28"/>
          <w:szCs w:val="28"/>
          <w:lang w:val="kk-KZ"/>
        </w:rPr>
        <w:t xml:space="preserve"> тасымалдаушы пациенттерге сақ болып тағайындау</w:t>
      </w:r>
      <w:r w:rsidR="00DE2D4F" w:rsidRPr="006E53A6">
        <w:rPr>
          <w:rFonts w:ascii="Times New Roman" w:hAnsi="Times New Roman"/>
          <w:iCs/>
          <w:sz w:val="28"/>
          <w:szCs w:val="28"/>
          <w:lang w:val="kk-KZ"/>
        </w:rPr>
        <w:t>, а</w:t>
      </w:r>
      <w:r w:rsidRPr="006E53A6">
        <w:rPr>
          <w:rFonts w:ascii="Times New Roman" w:hAnsi="Times New Roman"/>
          <w:iCs/>
          <w:sz w:val="28"/>
          <w:szCs w:val="28"/>
          <w:lang w:val="kk-KZ"/>
        </w:rPr>
        <w:t>л</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тағайындалған жағдайда</w:t>
      </w:r>
      <w:r w:rsidR="00DE2D4F" w:rsidRPr="006E53A6">
        <w:rPr>
          <w:rFonts w:ascii="Times New Roman" w:hAnsi="Times New Roman"/>
          <w:iCs/>
          <w:sz w:val="28"/>
          <w:szCs w:val="28"/>
          <w:lang w:val="kk-KZ"/>
        </w:rPr>
        <w:t xml:space="preserve"> – </w:t>
      </w:r>
      <w:r w:rsidRPr="006E53A6">
        <w:rPr>
          <w:rFonts w:ascii="Times New Roman" w:hAnsi="Times New Roman"/>
          <w:iCs/>
          <w:sz w:val="28"/>
          <w:szCs w:val="28"/>
          <w:lang w:val="kk-KZ"/>
        </w:rPr>
        <w:t>емдеу кезінде және емдеу тоқтатылғаннан кейін бірнеше ай бойы, ВГВ қайта белсенділенуі белгілері мен симптомдарының пайда болуын мұқият қадағалау</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керек</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Тасымалдаушыларда ВГВ қайта белсенділенуінің профилактикасы үшін вирусқа қарсы препараттарды </w:t>
      </w:r>
      <w:r w:rsidR="00090ED4" w:rsidRPr="006E53A6">
        <w:rPr>
          <w:rFonts w:ascii="Times New Roman" w:hAnsi="Times New Roman"/>
          <w:iCs/>
          <w:sz w:val="28"/>
          <w:szCs w:val="28"/>
          <w:lang w:val="kk-KZ"/>
        </w:rPr>
        <w:t xml:space="preserve">Альфа-ІНФ </w:t>
      </w:r>
      <w:r w:rsidRPr="006E53A6">
        <w:rPr>
          <w:rFonts w:ascii="Times New Roman" w:hAnsi="Times New Roman"/>
          <w:iCs/>
          <w:sz w:val="28"/>
          <w:szCs w:val="28"/>
          <w:lang w:val="kk-KZ"/>
        </w:rPr>
        <w:t xml:space="preserve"> блокаторларымен бір мезгілде қолданудың тиімділігі мен қауіпсіздігіне қатысты деректер жоқ</w:t>
      </w:r>
      <w:r w:rsidR="00DE2D4F" w:rsidRPr="006E53A6">
        <w:rPr>
          <w:rFonts w:ascii="Times New Roman" w:hAnsi="Times New Roman"/>
          <w:iCs/>
          <w:sz w:val="28"/>
          <w:szCs w:val="28"/>
          <w:lang w:val="kk-KZ"/>
        </w:rPr>
        <w:t xml:space="preserve">. ВГВ </w:t>
      </w:r>
      <w:r w:rsidRPr="006E53A6">
        <w:rPr>
          <w:rFonts w:ascii="Times New Roman" w:hAnsi="Times New Roman"/>
          <w:iCs/>
          <w:sz w:val="28"/>
          <w:szCs w:val="28"/>
          <w:lang w:val="kk-KZ"/>
        </w:rPr>
        <w:t xml:space="preserve">қайта белсенділенген жағдайда, </w:t>
      </w:r>
      <w:r w:rsidR="00DE2D4F" w:rsidRPr="006E53A6">
        <w:rPr>
          <w:rFonts w:ascii="Times New Roman" w:hAnsi="Times New Roman"/>
          <w:iCs/>
          <w:sz w:val="28"/>
          <w:szCs w:val="28"/>
          <w:lang w:val="kk-KZ"/>
        </w:rPr>
        <w:t xml:space="preserve">СинноРА </w:t>
      </w:r>
      <w:r w:rsidRPr="006E53A6">
        <w:rPr>
          <w:rFonts w:ascii="Times New Roman" w:hAnsi="Times New Roman"/>
          <w:iCs/>
          <w:sz w:val="28"/>
          <w:szCs w:val="28"/>
          <w:lang w:val="kk-KZ"/>
        </w:rPr>
        <w:t>препаратымен емдеуді тоқтату және вирусқа қарсы тиімді емді және сәйкесінше демеуші емді тағайындау керек</w:t>
      </w:r>
      <w:r w:rsidR="00DE2D4F"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Неврологи</w:t>
      </w:r>
      <w:r w:rsidR="0007033B" w:rsidRPr="006E53A6">
        <w:rPr>
          <w:rFonts w:ascii="Times New Roman" w:hAnsi="Times New Roman"/>
          <w:i/>
          <w:iCs/>
          <w:sz w:val="28"/>
          <w:szCs w:val="28"/>
          <w:lang w:val="kk-KZ"/>
        </w:rPr>
        <w:t xml:space="preserve">ялық бұзылыстар </w:t>
      </w:r>
    </w:p>
    <w:p w:rsidR="00DE2D4F" w:rsidRPr="006E53A6" w:rsidRDefault="00090ED4"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 xml:space="preserve">Альфа-ІНФ </w:t>
      </w:r>
      <w:r w:rsidR="0007033B" w:rsidRPr="006E53A6">
        <w:rPr>
          <w:rFonts w:ascii="Times New Roman" w:hAnsi="Times New Roman"/>
          <w:iCs/>
          <w:sz w:val="28"/>
          <w:szCs w:val="28"/>
          <w:lang w:val="kk-KZ"/>
        </w:rPr>
        <w:t xml:space="preserve"> блокаторларын</w:t>
      </w:r>
      <w:r w:rsidR="00DE2D4F" w:rsidRPr="006E53A6">
        <w:rPr>
          <w:rFonts w:ascii="Times New Roman" w:hAnsi="Times New Roman"/>
          <w:iCs/>
          <w:sz w:val="28"/>
          <w:szCs w:val="28"/>
          <w:lang w:val="kk-KZ"/>
        </w:rPr>
        <w:t xml:space="preserve">, </w:t>
      </w:r>
      <w:r w:rsidR="0007033B" w:rsidRPr="006E53A6">
        <w:rPr>
          <w:rFonts w:ascii="Times New Roman" w:hAnsi="Times New Roman"/>
          <w:iCs/>
          <w:sz w:val="28"/>
          <w:szCs w:val="28"/>
          <w:lang w:val="kk-KZ"/>
        </w:rPr>
        <w:t>соның ішінде</w:t>
      </w:r>
      <w:r w:rsidR="00DE2D4F" w:rsidRPr="006E53A6">
        <w:rPr>
          <w:rFonts w:ascii="Times New Roman" w:hAnsi="Times New Roman"/>
          <w:iCs/>
          <w:sz w:val="28"/>
          <w:szCs w:val="28"/>
          <w:lang w:val="kk-KZ"/>
        </w:rPr>
        <w:t xml:space="preserve"> СинноРА</w:t>
      </w:r>
      <w:r w:rsidR="0007033B" w:rsidRPr="006E53A6">
        <w:rPr>
          <w:rFonts w:ascii="Times New Roman" w:hAnsi="Times New Roman"/>
          <w:iCs/>
          <w:sz w:val="28"/>
          <w:szCs w:val="28"/>
          <w:lang w:val="kk-KZ"/>
        </w:rPr>
        <w:t xml:space="preserve"> препаратын да қолданғанда</w:t>
      </w:r>
      <w:r w:rsidR="00DE2D4F" w:rsidRPr="006E53A6">
        <w:rPr>
          <w:rFonts w:ascii="Times New Roman" w:hAnsi="Times New Roman"/>
          <w:iCs/>
          <w:sz w:val="28"/>
          <w:szCs w:val="28"/>
          <w:lang w:val="kk-KZ"/>
        </w:rPr>
        <w:t xml:space="preserve">, </w:t>
      </w:r>
      <w:r w:rsidR="0007033B" w:rsidRPr="006E53A6">
        <w:rPr>
          <w:rFonts w:ascii="Times New Roman" w:hAnsi="Times New Roman"/>
          <w:iCs/>
          <w:sz w:val="28"/>
          <w:szCs w:val="28"/>
          <w:lang w:val="kk-KZ"/>
        </w:rPr>
        <w:t>орталық жүйке жүйесінің</w:t>
      </w:r>
      <w:r w:rsidR="00DE2D4F" w:rsidRPr="006E53A6">
        <w:rPr>
          <w:rFonts w:ascii="Times New Roman" w:hAnsi="Times New Roman"/>
          <w:iCs/>
          <w:sz w:val="28"/>
          <w:szCs w:val="28"/>
          <w:lang w:val="kk-KZ"/>
        </w:rPr>
        <w:t xml:space="preserve"> миелин</w:t>
      </w:r>
      <w:r w:rsidR="0007033B" w:rsidRPr="006E53A6">
        <w:rPr>
          <w:rFonts w:ascii="Times New Roman" w:hAnsi="Times New Roman"/>
          <w:iCs/>
          <w:sz w:val="28"/>
          <w:szCs w:val="28"/>
          <w:lang w:val="kk-KZ"/>
        </w:rPr>
        <w:t>сі</w:t>
      </w:r>
      <w:r w:rsidR="00DE2D4F" w:rsidRPr="006E53A6">
        <w:rPr>
          <w:rFonts w:ascii="Times New Roman" w:hAnsi="Times New Roman"/>
          <w:iCs/>
          <w:sz w:val="28"/>
          <w:szCs w:val="28"/>
          <w:lang w:val="kk-KZ"/>
        </w:rPr>
        <w:t>з</w:t>
      </w:r>
      <w:r w:rsidR="0007033B" w:rsidRPr="006E53A6">
        <w:rPr>
          <w:rFonts w:ascii="Times New Roman" w:hAnsi="Times New Roman"/>
          <w:iCs/>
          <w:sz w:val="28"/>
          <w:szCs w:val="28"/>
          <w:lang w:val="kk-KZ"/>
        </w:rPr>
        <w:t xml:space="preserve">дендіретін аурулары </w:t>
      </w:r>
      <w:r w:rsidR="00DE2D4F" w:rsidRPr="006E53A6">
        <w:rPr>
          <w:rFonts w:ascii="Times New Roman" w:hAnsi="Times New Roman"/>
          <w:iCs/>
          <w:sz w:val="28"/>
          <w:szCs w:val="28"/>
          <w:lang w:val="kk-KZ"/>
        </w:rPr>
        <w:t>(</w:t>
      </w:r>
      <w:r w:rsidR="002343F7" w:rsidRPr="006E53A6">
        <w:rPr>
          <w:rFonts w:ascii="Times New Roman" w:hAnsi="Times New Roman"/>
          <w:iCs/>
          <w:sz w:val="28"/>
          <w:szCs w:val="28"/>
          <w:lang w:val="kk-KZ"/>
        </w:rPr>
        <w:t>жайылған склероз</w:t>
      </w:r>
      <w:r w:rsidR="0007033B" w:rsidRPr="006E53A6">
        <w:rPr>
          <w:rFonts w:ascii="Times New Roman" w:hAnsi="Times New Roman"/>
          <w:iCs/>
          <w:sz w:val="28"/>
          <w:szCs w:val="28"/>
          <w:lang w:val="kk-KZ"/>
        </w:rPr>
        <w:t>ды</w:t>
      </w:r>
      <w:r w:rsidR="00DE2D4F" w:rsidRPr="006E53A6">
        <w:rPr>
          <w:rFonts w:ascii="Times New Roman" w:hAnsi="Times New Roman"/>
          <w:iCs/>
          <w:sz w:val="28"/>
          <w:szCs w:val="28"/>
          <w:lang w:val="kk-KZ"/>
        </w:rPr>
        <w:t xml:space="preserve">, </w:t>
      </w:r>
      <w:r w:rsidR="002343F7" w:rsidRPr="006E53A6">
        <w:rPr>
          <w:rFonts w:ascii="Times New Roman" w:hAnsi="Times New Roman"/>
          <w:iCs/>
          <w:sz w:val="28"/>
          <w:szCs w:val="28"/>
          <w:lang w:val="kk-KZ"/>
        </w:rPr>
        <w:t>көру жүйкесінің невриті</w:t>
      </w:r>
      <w:r w:rsidR="0007033B" w:rsidRPr="006E53A6">
        <w:rPr>
          <w:rFonts w:ascii="Times New Roman" w:hAnsi="Times New Roman"/>
          <w:iCs/>
          <w:sz w:val="28"/>
          <w:szCs w:val="28"/>
          <w:lang w:val="kk-KZ"/>
        </w:rPr>
        <w:t>н қоса</w:t>
      </w:r>
      <w:r w:rsidR="00DE2D4F" w:rsidRPr="006E53A6">
        <w:rPr>
          <w:rFonts w:ascii="Times New Roman" w:hAnsi="Times New Roman"/>
          <w:iCs/>
          <w:sz w:val="28"/>
          <w:szCs w:val="28"/>
          <w:lang w:val="kk-KZ"/>
        </w:rPr>
        <w:t xml:space="preserve">) </w:t>
      </w:r>
      <w:r w:rsidR="0007033B" w:rsidRPr="006E53A6">
        <w:rPr>
          <w:rFonts w:ascii="Times New Roman" w:hAnsi="Times New Roman"/>
          <w:iCs/>
          <w:sz w:val="28"/>
          <w:szCs w:val="28"/>
          <w:lang w:val="kk-KZ"/>
        </w:rPr>
        <w:t>мен</w:t>
      </w:r>
      <w:r w:rsidR="00DE2D4F" w:rsidRPr="006E53A6">
        <w:rPr>
          <w:rFonts w:ascii="Times New Roman" w:hAnsi="Times New Roman"/>
          <w:iCs/>
          <w:sz w:val="28"/>
          <w:szCs w:val="28"/>
          <w:lang w:val="kk-KZ"/>
        </w:rPr>
        <w:t xml:space="preserve"> </w:t>
      </w:r>
      <w:r w:rsidR="0007033B" w:rsidRPr="006E53A6">
        <w:rPr>
          <w:rFonts w:ascii="Times New Roman" w:hAnsi="Times New Roman"/>
          <w:iCs/>
          <w:sz w:val="28"/>
          <w:szCs w:val="28"/>
          <w:lang w:val="kk-KZ"/>
        </w:rPr>
        <w:t xml:space="preserve">шеткері жүйке жүйесінің миелинсіздендіретін ауруларының </w:t>
      </w:r>
      <w:r w:rsidR="00DE2D4F" w:rsidRPr="006E53A6">
        <w:rPr>
          <w:rFonts w:ascii="Times New Roman" w:hAnsi="Times New Roman"/>
          <w:iCs/>
          <w:sz w:val="28"/>
          <w:szCs w:val="28"/>
          <w:lang w:val="kk-KZ"/>
        </w:rPr>
        <w:t>(</w:t>
      </w:r>
      <w:r w:rsidR="002343F7" w:rsidRPr="006E53A6">
        <w:rPr>
          <w:rFonts w:ascii="Times New Roman" w:hAnsi="Times New Roman"/>
          <w:iCs/>
          <w:sz w:val="28"/>
          <w:szCs w:val="28"/>
          <w:lang w:val="kk-KZ"/>
        </w:rPr>
        <w:t>Гийен-Барре синдромы</w:t>
      </w:r>
      <w:r w:rsidR="0007033B" w:rsidRPr="006E53A6">
        <w:rPr>
          <w:rFonts w:ascii="Times New Roman" w:hAnsi="Times New Roman"/>
          <w:iCs/>
          <w:sz w:val="28"/>
          <w:szCs w:val="28"/>
          <w:lang w:val="kk-KZ"/>
        </w:rPr>
        <w:t xml:space="preserve">н қоса) клиникалық симптомдары және/немесе рентгенологиялық белгілері пайда болған немесе өршіген бірен-саран жағдайлар туралы хабарланды. </w:t>
      </w:r>
      <w:r w:rsidR="00BA5D66" w:rsidRPr="006E53A6">
        <w:rPr>
          <w:rFonts w:ascii="Times New Roman" w:hAnsi="Times New Roman"/>
          <w:iCs/>
          <w:sz w:val="28"/>
          <w:szCs w:val="28"/>
          <w:lang w:val="kk-KZ"/>
        </w:rPr>
        <w:t>Орталық және шеткері жүйке жүйесінің</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миелинсіздендіретін бұзылулары бар пациенттерде</w:t>
      </w:r>
      <w:r w:rsidR="00654BD8" w:rsidRPr="006E53A6">
        <w:rPr>
          <w:rFonts w:ascii="Times New Roman" w:hAnsi="Times New Roman"/>
          <w:iCs/>
          <w:sz w:val="28"/>
          <w:szCs w:val="28"/>
          <w:lang w:val="kk-KZ"/>
        </w:rPr>
        <w:t xml:space="preserve"> </w:t>
      </w:r>
      <w:r w:rsidR="00DE2D4F" w:rsidRPr="006E53A6">
        <w:rPr>
          <w:rFonts w:ascii="Times New Roman" w:hAnsi="Times New Roman"/>
          <w:iCs/>
          <w:sz w:val="28"/>
          <w:szCs w:val="28"/>
          <w:lang w:val="kk-KZ"/>
        </w:rPr>
        <w:t xml:space="preserve">СинноРА </w:t>
      </w:r>
      <w:r w:rsidR="00BA5D66" w:rsidRPr="006E53A6">
        <w:rPr>
          <w:rFonts w:ascii="Times New Roman" w:hAnsi="Times New Roman"/>
          <w:iCs/>
          <w:sz w:val="28"/>
          <w:szCs w:val="28"/>
          <w:lang w:val="kk-KZ"/>
        </w:rPr>
        <w:t>препарат</w:t>
      </w:r>
      <w:r w:rsidR="00654BD8" w:rsidRPr="006E53A6">
        <w:rPr>
          <w:rFonts w:ascii="Times New Roman" w:hAnsi="Times New Roman"/>
          <w:iCs/>
          <w:sz w:val="28"/>
          <w:szCs w:val="28"/>
          <w:lang w:val="kk-KZ"/>
        </w:rPr>
        <w:t>ын қолданудың пайдасы/</w:t>
      </w:r>
      <w:r w:rsidR="00BA5D66" w:rsidRPr="006E53A6">
        <w:rPr>
          <w:rFonts w:ascii="Times New Roman" w:hAnsi="Times New Roman"/>
          <w:iCs/>
          <w:sz w:val="28"/>
          <w:szCs w:val="28"/>
          <w:lang w:val="kk-KZ"/>
        </w:rPr>
        <w:t>қаупін мұқият бағалау ұсынылады</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 xml:space="preserve">Аталған бұзылулардың кез келгені туындаған жағдайда, </w:t>
      </w:r>
      <w:r w:rsidR="00DE2D4F" w:rsidRPr="006E53A6">
        <w:rPr>
          <w:rFonts w:ascii="Times New Roman" w:hAnsi="Times New Roman"/>
          <w:iCs/>
          <w:sz w:val="28"/>
          <w:szCs w:val="28"/>
          <w:lang w:val="kk-KZ"/>
        </w:rPr>
        <w:t>СинноРА</w:t>
      </w:r>
      <w:r w:rsidR="00BA5D66" w:rsidRPr="006E53A6">
        <w:rPr>
          <w:rFonts w:ascii="Times New Roman" w:hAnsi="Times New Roman"/>
          <w:iCs/>
          <w:sz w:val="28"/>
          <w:szCs w:val="28"/>
          <w:lang w:val="kk-KZ"/>
        </w:rPr>
        <w:t xml:space="preserve"> препаратын қолдануды тоқтату туралы шешім қабылдау керек</w:t>
      </w:r>
      <w:r w:rsidR="00DE2D4F" w:rsidRPr="006E53A6">
        <w:rPr>
          <w:rFonts w:ascii="Times New Roman" w:hAnsi="Times New Roman"/>
          <w:iCs/>
          <w:sz w:val="28"/>
          <w:szCs w:val="28"/>
          <w:lang w:val="kk-KZ"/>
        </w:rPr>
        <w:t>.</w:t>
      </w:r>
    </w:p>
    <w:p w:rsidR="00DE2D4F" w:rsidRPr="006E53A6" w:rsidRDefault="009A35D6"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Қатерлі</w:t>
      </w:r>
      <w:r w:rsidR="00DE2D4F" w:rsidRPr="006E53A6">
        <w:rPr>
          <w:rFonts w:ascii="Times New Roman" w:hAnsi="Times New Roman"/>
          <w:i/>
          <w:iCs/>
          <w:sz w:val="28"/>
          <w:szCs w:val="28"/>
          <w:lang w:val="kk-KZ"/>
        </w:rPr>
        <w:t xml:space="preserve"> </w:t>
      </w:r>
      <w:r w:rsidR="009B6F09" w:rsidRPr="006E53A6">
        <w:rPr>
          <w:rFonts w:ascii="Times New Roman" w:hAnsi="Times New Roman"/>
          <w:i/>
          <w:iCs/>
          <w:sz w:val="28"/>
          <w:szCs w:val="28"/>
          <w:lang w:val="kk-KZ"/>
        </w:rPr>
        <w:t>жаңа түзілімдер</w:t>
      </w:r>
    </w:p>
    <w:p w:rsidR="00DE2D4F" w:rsidRPr="006E53A6" w:rsidRDefault="00090ED4"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lastRenderedPageBreak/>
        <w:t xml:space="preserve">Альфа-ІНФ </w:t>
      </w:r>
      <w:r w:rsidR="009A35D6" w:rsidRPr="006E53A6">
        <w:rPr>
          <w:rFonts w:ascii="Times New Roman" w:hAnsi="Times New Roman"/>
          <w:iCs/>
          <w:sz w:val="28"/>
          <w:szCs w:val="28"/>
          <w:lang w:val="kk-KZ"/>
        </w:rPr>
        <w:t xml:space="preserve"> блокаторларының бақыланатын </w:t>
      </w:r>
      <w:r w:rsidR="00DE2D4F" w:rsidRPr="006E53A6">
        <w:rPr>
          <w:rFonts w:ascii="Times New Roman" w:hAnsi="Times New Roman"/>
          <w:iCs/>
          <w:sz w:val="28"/>
          <w:szCs w:val="28"/>
          <w:lang w:val="kk-KZ"/>
        </w:rPr>
        <w:t>клини</w:t>
      </w:r>
      <w:r w:rsidR="009A35D6" w:rsidRPr="006E53A6">
        <w:rPr>
          <w:rFonts w:ascii="Times New Roman" w:hAnsi="Times New Roman"/>
          <w:iCs/>
          <w:sz w:val="28"/>
          <w:szCs w:val="28"/>
          <w:lang w:val="kk-KZ"/>
        </w:rPr>
        <w:t xml:space="preserve">калық зерттеулерінде </w:t>
      </w:r>
      <w:r w:rsidR="00BA5D66" w:rsidRPr="006E53A6">
        <w:rPr>
          <w:rFonts w:ascii="Times New Roman" w:hAnsi="Times New Roman"/>
          <w:iCs/>
          <w:sz w:val="28"/>
          <w:szCs w:val="28"/>
          <w:lang w:val="kk-KZ"/>
        </w:rPr>
        <w:t xml:space="preserve">бақылау тобындағы пациенттер арасындағыға қарағанда, </w:t>
      </w:r>
      <w:r w:rsidRPr="006E53A6">
        <w:rPr>
          <w:rFonts w:ascii="Times New Roman" w:hAnsi="Times New Roman"/>
          <w:iCs/>
          <w:sz w:val="28"/>
          <w:szCs w:val="28"/>
          <w:lang w:val="kk-KZ"/>
        </w:rPr>
        <w:t xml:space="preserve">Альфа-ІНФ </w:t>
      </w:r>
      <w:r w:rsidR="00DE2D4F" w:rsidRPr="006E53A6">
        <w:rPr>
          <w:rFonts w:ascii="Times New Roman" w:hAnsi="Times New Roman"/>
          <w:iCs/>
          <w:sz w:val="28"/>
          <w:szCs w:val="28"/>
          <w:lang w:val="kk-KZ"/>
        </w:rPr>
        <w:t>-блокатор</w:t>
      </w:r>
      <w:r w:rsidR="00BA5D66" w:rsidRPr="006E53A6">
        <w:rPr>
          <w:rFonts w:ascii="Times New Roman" w:hAnsi="Times New Roman"/>
          <w:iCs/>
          <w:sz w:val="28"/>
          <w:szCs w:val="28"/>
          <w:lang w:val="kk-KZ"/>
        </w:rPr>
        <w:t>ын қабылдаған пациенттер арасында</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қатерлі жаңа түзілімдердің дамығаны туралы жиірек хабарланды</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Алайда,</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 xml:space="preserve">бақылау тобындағы </w:t>
      </w:r>
      <w:r w:rsidR="00DE2D4F" w:rsidRPr="006E53A6">
        <w:rPr>
          <w:rFonts w:ascii="Times New Roman" w:hAnsi="Times New Roman"/>
          <w:iCs/>
          <w:sz w:val="28"/>
          <w:szCs w:val="28"/>
          <w:lang w:val="kk-KZ"/>
        </w:rPr>
        <w:t>пациент</w:t>
      </w:r>
      <w:r w:rsidR="009A35D6" w:rsidRPr="006E53A6">
        <w:rPr>
          <w:rFonts w:ascii="Times New Roman" w:hAnsi="Times New Roman"/>
          <w:iCs/>
          <w:sz w:val="28"/>
          <w:szCs w:val="28"/>
          <w:lang w:val="kk-KZ"/>
        </w:rPr>
        <w:t>тер</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 xml:space="preserve">санының аздығы және зерттеулер ұзақтығының жеткіліксіздігі </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белгілі бір тұжырымдар жасауға мүмкіндік бермей отыр</w:t>
      </w:r>
      <w:r w:rsidR="00DE2D4F" w:rsidRPr="006E53A6">
        <w:rPr>
          <w:rFonts w:ascii="Times New Roman" w:hAnsi="Times New Roman"/>
          <w:iCs/>
          <w:sz w:val="28"/>
          <w:szCs w:val="28"/>
          <w:lang w:val="kk-KZ"/>
        </w:rPr>
        <w:t xml:space="preserve">. </w:t>
      </w:r>
      <w:r w:rsidR="00BA5D66" w:rsidRPr="0055049D">
        <w:rPr>
          <w:rFonts w:ascii="Times New Roman" w:hAnsi="Times New Roman"/>
          <w:iCs/>
          <w:sz w:val="28"/>
          <w:szCs w:val="28"/>
          <w:lang w:val="kk-KZ"/>
        </w:rPr>
        <w:t>Бұдан ө</w:t>
      </w:r>
      <w:r w:rsidR="00872D0D" w:rsidRPr="0055049D">
        <w:rPr>
          <w:rFonts w:ascii="Times New Roman" w:hAnsi="Times New Roman"/>
          <w:iCs/>
          <w:sz w:val="28"/>
          <w:szCs w:val="28"/>
          <w:lang w:val="kk-KZ"/>
        </w:rPr>
        <w:t>з</w:t>
      </w:r>
      <w:r w:rsidR="00BA5D66" w:rsidRPr="0055049D">
        <w:rPr>
          <w:rFonts w:ascii="Times New Roman" w:hAnsi="Times New Roman"/>
          <w:iCs/>
          <w:sz w:val="28"/>
          <w:szCs w:val="28"/>
          <w:lang w:val="kk-KZ"/>
        </w:rPr>
        <w:t>ге</w:t>
      </w:r>
      <w:r w:rsidR="00DE2D4F" w:rsidRPr="0055049D">
        <w:rPr>
          <w:rFonts w:ascii="Times New Roman" w:hAnsi="Times New Roman"/>
          <w:iCs/>
          <w:sz w:val="28"/>
          <w:szCs w:val="28"/>
          <w:lang w:val="kk-KZ"/>
        </w:rPr>
        <w:t>,</w:t>
      </w:r>
      <w:r w:rsidR="00DE2D4F" w:rsidRPr="006E53A6">
        <w:rPr>
          <w:rFonts w:ascii="Times New Roman" w:hAnsi="Times New Roman"/>
          <w:iCs/>
          <w:sz w:val="28"/>
          <w:szCs w:val="28"/>
          <w:lang w:val="kk-KZ"/>
        </w:rPr>
        <w:t xml:space="preserve"> лимфом</w:t>
      </w:r>
      <w:r w:rsidR="00BA5D66" w:rsidRPr="006E53A6">
        <w:rPr>
          <w:rFonts w:ascii="Times New Roman" w:hAnsi="Times New Roman"/>
          <w:iCs/>
          <w:sz w:val="28"/>
          <w:szCs w:val="28"/>
          <w:lang w:val="kk-KZ"/>
        </w:rPr>
        <w:t>ан</w:t>
      </w:r>
      <w:r w:rsidR="00DE2D4F" w:rsidRPr="006E53A6">
        <w:rPr>
          <w:rFonts w:ascii="Times New Roman" w:hAnsi="Times New Roman"/>
          <w:iCs/>
          <w:sz w:val="28"/>
          <w:szCs w:val="28"/>
          <w:lang w:val="kk-KZ"/>
        </w:rPr>
        <w:t>ы</w:t>
      </w:r>
      <w:r w:rsidR="00BA5D66" w:rsidRPr="006E53A6">
        <w:rPr>
          <w:rFonts w:ascii="Times New Roman" w:hAnsi="Times New Roman"/>
          <w:iCs/>
          <w:sz w:val="28"/>
          <w:szCs w:val="28"/>
          <w:lang w:val="kk-KZ"/>
        </w:rPr>
        <w:t>ң туындау қаупі</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бұрыннан бергі белсенділігі жоғары РА бар пациенттерде жоғарылай түседі</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бұл қауіптің бағалануын қиындатып отыр</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 xml:space="preserve">Адалимумабтың ұзаққа созылған ашық </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клиникалық зертттеулері барысында қатерлі жаңа түзілімдердің туындауының жалпы жиілігі</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жас шамасы, жыныс және нәсілдік параметрлері тура осындай жалпы популяция үшін күтуге болатын осындаймен ұқсас болды</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Алайда,</w:t>
      </w:r>
      <w:r w:rsidR="00DE2D4F" w:rsidRPr="006E53A6">
        <w:rPr>
          <w:rFonts w:ascii="Times New Roman" w:hAnsi="Times New Roman"/>
          <w:iCs/>
          <w:sz w:val="28"/>
          <w:szCs w:val="28"/>
          <w:lang w:val="kk-KZ"/>
        </w:rPr>
        <w:t xml:space="preserve"> </w:t>
      </w:r>
      <w:r w:rsidR="00BA5D66" w:rsidRPr="006E53A6">
        <w:rPr>
          <w:rFonts w:ascii="Times New Roman" w:hAnsi="Times New Roman"/>
          <w:iCs/>
          <w:sz w:val="28"/>
          <w:szCs w:val="28"/>
          <w:lang w:val="kk-KZ"/>
        </w:rPr>
        <w:t>ІНФ антагонистерімен емделіп жүрген пациенттерде лимфомалардың немесе басқа қатерлі жаңа түзілімдердің дамуы қаупінің ықтималдығын жоққа шығаруға болмайды</w:t>
      </w:r>
      <w:r w:rsidR="00DE2D4F" w:rsidRPr="006E53A6">
        <w:rPr>
          <w:rFonts w:ascii="Times New Roman" w:hAnsi="Times New Roman"/>
          <w:iCs/>
          <w:sz w:val="28"/>
          <w:szCs w:val="28"/>
          <w:lang w:val="kk-KZ"/>
        </w:rPr>
        <w:t>.</w:t>
      </w:r>
    </w:p>
    <w:p w:rsidR="00DE2D4F" w:rsidRPr="006E53A6" w:rsidRDefault="00090ED4"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 xml:space="preserve">Альфа-ІНФ </w:t>
      </w:r>
      <w:r w:rsidR="009A35D6" w:rsidRPr="006E53A6">
        <w:rPr>
          <w:rFonts w:ascii="Times New Roman" w:hAnsi="Times New Roman"/>
          <w:iCs/>
          <w:sz w:val="28"/>
          <w:szCs w:val="28"/>
          <w:lang w:val="kk-KZ"/>
        </w:rPr>
        <w:t xml:space="preserve"> блокаторларымен ем қабылдаған  балалар мен жасөспірімдер арасында өлімге соқтырған қатерлі жаңа түзілімдер дамыған бірен-саран жағдайлар туралы хабарлар болды</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Аталған жағдайлардың шамамен жартысы</w:t>
      </w:r>
      <w:r w:rsidR="00DE2D4F" w:rsidRPr="006E53A6">
        <w:rPr>
          <w:rFonts w:ascii="Times New Roman" w:hAnsi="Times New Roman"/>
          <w:iCs/>
          <w:sz w:val="28"/>
          <w:szCs w:val="28"/>
          <w:lang w:val="kk-KZ"/>
        </w:rPr>
        <w:t xml:space="preserve"> – </w:t>
      </w:r>
      <w:r w:rsidR="009A35D6" w:rsidRPr="006E53A6">
        <w:rPr>
          <w:rFonts w:ascii="Times New Roman" w:hAnsi="Times New Roman"/>
          <w:iCs/>
          <w:sz w:val="28"/>
          <w:szCs w:val="28"/>
          <w:lang w:val="kk-KZ"/>
        </w:rPr>
        <w:t xml:space="preserve">ходжкиндік және ходжкиндік емес лимфомаларды қоса, </w:t>
      </w:r>
      <w:r w:rsidR="00DE2D4F" w:rsidRPr="006E53A6">
        <w:rPr>
          <w:rFonts w:ascii="Times New Roman" w:hAnsi="Times New Roman"/>
          <w:iCs/>
          <w:sz w:val="28"/>
          <w:szCs w:val="28"/>
          <w:lang w:val="kk-KZ"/>
        </w:rPr>
        <w:t>лимфом</w:t>
      </w:r>
      <w:r w:rsidR="009A35D6" w:rsidRPr="006E53A6">
        <w:rPr>
          <w:rFonts w:ascii="Times New Roman" w:hAnsi="Times New Roman"/>
          <w:iCs/>
          <w:sz w:val="28"/>
          <w:szCs w:val="28"/>
          <w:lang w:val="kk-KZ"/>
        </w:rPr>
        <w:t>алар</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Басқа жағдайлары</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қатерлі жаңа түзілімдердің алуан түрлері болып табылады</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олардың арасында, әдетте, иммуносупрессиямен байланысты қатерлі жаңа түзілімдердің сирек жағдайлары туралы хабарланған</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Қатерлі</w:t>
      </w:r>
      <w:r w:rsidR="00DE2D4F" w:rsidRPr="006E53A6">
        <w:rPr>
          <w:rFonts w:ascii="Times New Roman" w:hAnsi="Times New Roman"/>
          <w:iCs/>
          <w:sz w:val="28"/>
          <w:szCs w:val="28"/>
          <w:lang w:val="kk-KZ"/>
        </w:rPr>
        <w:t xml:space="preserve"> </w:t>
      </w:r>
      <w:r w:rsidR="009B6F09" w:rsidRPr="006E53A6">
        <w:rPr>
          <w:rFonts w:ascii="Times New Roman" w:hAnsi="Times New Roman"/>
          <w:iCs/>
          <w:sz w:val="28"/>
          <w:szCs w:val="28"/>
          <w:lang w:val="kk-KZ"/>
        </w:rPr>
        <w:t>жаңа түзілімдер</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орташа алғанда,</w:t>
      </w:r>
      <w:r w:rsidR="00DE2D4F" w:rsidRPr="006E53A6">
        <w:rPr>
          <w:rFonts w:ascii="Times New Roman" w:hAnsi="Times New Roman"/>
          <w:iCs/>
          <w:sz w:val="28"/>
          <w:szCs w:val="28"/>
          <w:lang w:val="kk-KZ"/>
        </w:rPr>
        <w:t xml:space="preserve"> 30 </w:t>
      </w:r>
      <w:r w:rsidR="009A35D6" w:rsidRPr="006E53A6">
        <w:rPr>
          <w:rFonts w:ascii="Times New Roman" w:hAnsi="Times New Roman"/>
          <w:iCs/>
          <w:sz w:val="28"/>
          <w:szCs w:val="28"/>
          <w:lang w:val="kk-KZ"/>
        </w:rPr>
        <w:t>ай емдеуден соң туы</w:t>
      </w:r>
      <w:r w:rsidR="00654BD8" w:rsidRPr="006E53A6">
        <w:rPr>
          <w:rFonts w:ascii="Times New Roman" w:hAnsi="Times New Roman"/>
          <w:iCs/>
          <w:sz w:val="28"/>
          <w:szCs w:val="28"/>
          <w:lang w:val="kk-KZ"/>
        </w:rPr>
        <w:t>н</w:t>
      </w:r>
      <w:r w:rsidR="009A35D6" w:rsidRPr="006E53A6">
        <w:rPr>
          <w:rFonts w:ascii="Times New Roman" w:hAnsi="Times New Roman"/>
          <w:iCs/>
          <w:sz w:val="28"/>
          <w:szCs w:val="28"/>
          <w:lang w:val="kk-KZ"/>
        </w:rPr>
        <w:t>даған</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П</w:t>
      </w:r>
      <w:r w:rsidR="00DE2D4F" w:rsidRPr="006E53A6">
        <w:rPr>
          <w:rFonts w:ascii="Times New Roman" w:hAnsi="Times New Roman"/>
          <w:iCs/>
          <w:sz w:val="28"/>
          <w:szCs w:val="28"/>
          <w:lang w:val="kk-KZ"/>
        </w:rPr>
        <w:t>ациент</w:t>
      </w:r>
      <w:r w:rsidR="00654BD8" w:rsidRPr="006E53A6">
        <w:rPr>
          <w:rFonts w:ascii="Times New Roman" w:hAnsi="Times New Roman"/>
          <w:iCs/>
          <w:sz w:val="28"/>
          <w:szCs w:val="28"/>
          <w:lang w:val="kk-KZ"/>
        </w:rPr>
        <w:t>тердің көпшілігі</w:t>
      </w:r>
      <w:r w:rsidR="00DE2D4F" w:rsidRPr="006E53A6">
        <w:rPr>
          <w:rFonts w:ascii="Times New Roman" w:hAnsi="Times New Roman"/>
          <w:iCs/>
          <w:sz w:val="28"/>
          <w:szCs w:val="28"/>
          <w:lang w:val="kk-KZ"/>
        </w:rPr>
        <w:t xml:space="preserve"> иммуносупрессант</w:t>
      </w:r>
      <w:r w:rsidR="009A35D6" w:rsidRPr="006E53A6">
        <w:rPr>
          <w:rFonts w:ascii="Times New Roman" w:hAnsi="Times New Roman"/>
          <w:iCs/>
          <w:sz w:val="28"/>
          <w:szCs w:val="28"/>
          <w:lang w:val="kk-KZ"/>
        </w:rPr>
        <w:t>тард</w:t>
      </w:r>
      <w:r w:rsidR="00DE2D4F" w:rsidRPr="006E53A6">
        <w:rPr>
          <w:rFonts w:ascii="Times New Roman" w:hAnsi="Times New Roman"/>
          <w:iCs/>
          <w:sz w:val="28"/>
          <w:szCs w:val="28"/>
          <w:lang w:val="kk-KZ"/>
        </w:rPr>
        <w:t>ы</w:t>
      </w:r>
      <w:r w:rsidR="009A35D6" w:rsidRPr="006E53A6">
        <w:rPr>
          <w:rFonts w:ascii="Times New Roman" w:hAnsi="Times New Roman"/>
          <w:iCs/>
          <w:sz w:val="28"/>
          <w:szCs w:val="28"/>
          <w:lang w:val="kk-KZ"/>
        </w:rPr>
        <w:t xml:space="preserve"> бір мезгілде қабылдаған</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Ол хабарламалар маркетингтен кейін қадағалау кезінде алынған және</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тізілімдер мен маркетингтен кейінгі есептерді қоса, әр түрлі дереккөздерден келіп түскен</w:t>
      </w:r>
      <w:r w:rsidR="00DE2D4F" w:rsidRPr="006E53A6">
        <w:rPr>
          <w:rFonts w:ascii="Times New Roman" w:hAnsi="Times New Roman"/>
          <w:iCs/>
          <w:sz w:val="28"/>
          <w:szCs w:val="28"/>
          <w:lang w:val="kk-KZ"/>
        </w:rPr>
        <w:t xml:space="preserve">. </w:t>
      </w:r>
    </w:p>
    <w:p w:rsidR="00DE2D4F" w:rsidRPr="006E53A6" w:rsidRDefault="00F45BDE"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М</w:t>
      </w:r>
      <w:r w:rsidR="00DE2D4F" w:rsidRPr="006E53A6">
        <w:rPr>
          <w:rFonts w:ascii="Times New Roman" w:hAnsi="Times New Roman"/>
          <w:iCs/>
          <w:sz w:val="28"/>
          <w:szCs w:val="28"/>
          <w:lang w:val="kk-KZ"/>
        </w:rPr>
        <w:t>аркетинг</w:t>
      </w:r>
      <w:r w:rsidRPr="006E53A6">
        <w:rPr>
          <w:rFonts w:ascii="Times New Roman" w:hAnsi="Times New Roman"/>
          <w:iCs/>
          <w:sz w:val="28"/>
          <w:szCs w:val="28"/>
          <w:lang w:val="kk-KZ"/>
        </w:rPr>
        <w:t>тен кейінгі тәжірибеде аса сирек жағдайда, адалимумабты қолдан</w:t>
      </w:r>
      <w:r w:rsidR="009A35D6" w:rsidRPr="006E53A6">
        <w:rPr>
          <w:rFonts w:ascii="Times New Roman" w:hAnsi="Times New Roman"/>
          <w:iCs/>
          <w:sz w:val="28"/>
          <w:szCs w:val="28"/>
          <w:lang w:val="kk-KZ"/>
        </w:rPr>
        <w:t>ған</w:t>
      </w:r>
      <w:r w:rsidRPr="006E53A6">
        <w:rPr>
          <w:rFonts w:ascii="Times New Roman" w:hAnsi="Times New Roman"/>
          <w:iCs/>
          <w:sz w:val="28"/>
          <w:szCs w:val="28"/>
          <w:lang w:val="kk-KZ"/>
        </w:rPr>
        <w:t xml:space="preserve"> </w:t>
      </w:r>
      <w:r w:rsidR="00DE2D4F" w:rsidRPr="006E53A6">
        <w:rPr>
          <w:rFonts w:ascii="Times New Roman" w:hAnsi="Times New Roman"/>
          <w:iCs/>
          <w:sz w:val="28"/>
          <w:szCs w:val="28"/>
          <w:lang w:val="kk-KZ"/>
        </w:rPr>
        <w:t>пациент</w:t>
      </w:r>
      <w:r w:rsidRPr="006E53A6">
        <w:rPr>
          <w:rFonts w:ascii="Times New Roman" w:hAnsi="Times New Roman"/>
          <w:iCs/>
          <w:sz w:val="28"/>
          <w:szCs w:val="28"/>
          <w:lang w:val="kk-KZ"/>
        </w:rPr>
        <w:t xml:space="preserve">терде </w:t>
      </w:r>
      <w:r w:rsidR="00DE2D4F" w:rsidRPr="006E53A6">
        <w:rPr>
          <w:rFonts w:ascii="Times New Roman" w:hAnsi="Times New Roman"/>
          <w:iCs/>
          <w:sz w:val="28"/>
          <w:szCs w:val="28"/>
          <w:lang w:val="kk-KZ"/>
        </w:rPr>
        <w:t>гепатолиеналь</w:t>
      </w:r>
      <w:r w:rsidRPr="006E53A6">
        <w:rPr>
          <w:rFonts w:ascii="Times New Roman" w:hAnsi="Times New Roman"/>
          <w:iCs/>
          <w:sz w:val="28"/>
          <w:szCs w:val="28"/>
          <w:lang w:val="kk-KZ"/>
        </w:rPr>
        <w:t>ді</w:t>
      </w:r>
      <w:r w:rsidR="00DE2D4F" w:rsidRPr="006E53A6">
        <w:rPr>
          <w:rFonts w:ascii="Times New Roman" w:hAnsi="Times New Roman"/>
          <w:iCs/>
          <w:sz w:val="28"/>
          <w:szCs w:val="28"/>
          <w:lang w:val="kk-KZ"/>
        </w:rPr>
        <w:t xml:space="preserve"> Т-</w:t>
      </w:r>
      <w:r w:rsidRPr="006E53A6">
        <w:rPr>
          <w:rFonts w:ascii="Times New Roman" w:hAnsi="Times New Roman"/>
          <w:iCs/>
          <w:sz w:val="28"/>
          <w:szCs w:val="28"/>
          <w:lang w:val="kk-KZ"/>
        </w:rPr>
        <w:t>жасушалы</w:t>
      </w:r>
      <w:r w:rsidR="00DE2D4F" w:rsidRPr="006E53A6">
        <w:rPr>
          <w:rFonts w:ascii="Times New Roman" w:hAnsi="Times New Roman"/>
          <w:iCs/>
          <w:sz w:val="28"/>
          <w:szCs w:val="28"/>
          <w:lang w:val="kk-KZ"/>
        </w:rPr>
        <w:t xml:space="preserve"> лимфом</w:t>
      </w:r>
      <w:r w:rsidRPr="006E53A6">
        <w:rPr>
          <w:rFonts w:ascii="Times New Roman" w:hAnsi="Times New Roman"/>
          <w:iCs/>
          <w:sz w:val="28"/>
          <w:szCs w:val="28"/>
          <w:lang w:val="kk-KZ"/>
        </w:rPr>
        <w:t>а</w:t>
      </w:r>
      <w:r w:rsidR="00DE2D4F" w:rsidRPr="006E53A6">
        <w:rPr>
          <w:rFonts w:ascii="Times New Roman" w:hAnsi="Times New Roman"/>
          <w:iCs/>
          <w:sz w:val="28"/>
          <w:szCs w:val="28"/>
          <w:lang w:val="kk-KZ"/>
        </w:rPr>
        <w:t xml:space="preserve"> (лимфом</w:t>
      </w:r>
      <w:r w:rsidR="009A35D6" w:rsidRPr="006E53A6">
        <w:rPr>
          <w:rFonts w:ascii="Times New Roman" w:hAnsi="Times New Roman"/>
          <w:iCs/>
          <w:sz w:val="28"/>
          <w:szCs w:val="28"/>
          <w:lang w:val="kk-KZ"/>
        </w:rPr>
        <w:t>ан</w:t>
      </w:r>
      <w:r w:rsidR="00DE2D4F" w:rsidRPr="006E53A6">
        <w:rPr>
          <w:rFonts w:ascii="Times New Roman" w:hAnsi="Times New Roman"/>
          <w:iCs/>
          <w:sz w:val="28"/>
          <w:szCs w:val="28"/>
          <w:lang w:val="kk-KZ"/>
        </w:rPr>
        <w:t>ы</w:t>
      </w:r>
      <w:r w:rsidR="009A35D6" w:rsidRPr="006E53A6">
        <w:rPr>
          <w:rFonts w:ascii="Times New Roman" w:hAnsi="Times New Roman"/>
          <w:iCs/>
          <w:sz w:val="28"/>
          <w:szCs w:val="28"/>
          <w:lang w:val="kk-KZ"/>
        </w:rPr>
        <w:t>ң аса ауыр ағымымен сипатталатын және әдетте, фатальді болып табылатын сирек типі</w:t>
      </w:r>
      <w:r w:rsidR="00DE2D4F" w:rsidRPr="006E53A6">
        <w:rPr>
          <w:rFonts w:ascii="Times New Roman" w:hAnsi="Times New Roman"/>
          <w:iCs/>
          <w:sz w:val="28"/>
          <w:szCs w:val="28"/>
          <w:lang w:val="kk-KZ"/>
        </w:rPr>
        <w:t>)</w:t>
      </w:r>
      <w:r w:rsidRPr="006E53A6">
        <w:rPr>
          <w:rFonts w:ascii="Times New Roman" w:hAnsi="Times New Roman"/>
          <w:iCs/>
          <w:sz w:val="28"/>
          <w:szCs w:val="28"/>
          <w:lang w:val="kk-KZ"/>
        </w:rPr>
        <w:t xml:space="preserve"> дамығаны туралы хабарланды</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 xml:space="preserve">Ол </w:t>
      </w:r>
      <w:r w:rsidR="00DE2D4F" w:rsidRPr="006E53A6">
        <w:rPr>
          <w:rFonts w:ascii="Times New Roman" w:hAnsi="Times New Roman"/>
          <w:iCs/>
          <w:sz w:val="28"/>
          <w:szCs w:val="28"/>
          <w:lang w:val="kk-KZ"/>
        </w:rPr>
        <w:t>пациент</w:t>
      </w:r>
      <w:r w:rsidR="009A35D6" w:rsidRPr="006E53A6">
        <w:rPr>
          <w:rFonts w:ascii="Times New Roman" w:hAnsi="Times New Roman"/>
          <w:iCs/>
          <w:sz w:val="28"/>
          <w:szCs w:val="28"/>
          <w:lang w:val="kk-KZ"/>
        </w:rPr>
        <w:t>тердің көпшіліг</w:t>
      </w:r>
      <w:r w:rsidR="006C7653" w:rsidRPr="006E53A6">
        <w:rPr>
          <w:rFonts w:ascii="Times New Roman" w:hAnsi="Times New Roman"/>
          <w:iCs/>
          <w:sz w:val="28"/>
          <w:szCs w:val="28"/>
          <w:lang w:val="kk-KZ"/>
        </w:rPr>
        <w:t>і бұрын ішектің қабыну аурулары</w:t>
      </w:r>
      <w:r w:rsidR="009A35D6" w:rsidRPr="006E53A6">
        <w:rPr>
          <w:rFonts w:ascii="Times New Roman" w:hAnsi="Times New Roman"/>
          <w:iCs/>
          <w:sz w:val="28"/>
          <w:szCs w:val="28"/>
          <w:lang w:val="kk-KZ"/>
        </w:rPr>
        <w:t>н</w:t>
      </w:r>
      <w:r w:rsidR="006C7653" w:rsidRPr="006E53A6">
        <w:rPr>
          <w:rFonts w:ascii="Times New Roman" w:hAnsi="Times New Roman"/>
          <w:iCs/>
          <w:sz w:val="28"/>
          <w:szCs w:val="28"/>
          <w:lang w:val="kk-KZ"/>
        </w:rPr>
        <w:t xml:space="preserve"> емде</w:t>
      </w:r>
      <w:r w:rsidR="009A35D6" w:rsidRPr="006E53A6">
        <w:rPr>
          <w:rFonts w:ascii="Times New Roman" w:hAnsi="Times New Roman"/>
          <w:iCs/>
          <w:sz w:val="28"/>
          <w:szCs w:val="28"/>
          <w:lang w:val="kk-KZ"/>
        </w:rPr>
        <w:t>у үшін</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 xml:space="preserve">азатиопринмен немесе 6-меркаптопуринмен біріктірілген </w:t>
      </w:r>
      <w:r w:rsidR="00DE2D4F" w:rsidRPr="006E53A6">
        <w:rPr>
          <w:rFonts w:ascii="Times New Roman" w:hAnsi="Times New Roman"/>
          <w:iCs/>
          <w:sz w:val="28"/>
          <w:szCs w:val="28"/>
          <w:lang w:val="kk-KZ"/>
        </w:rPr>
        <w:t>инфликсимаб</w:t>
      </w:r>
      <w:r w:rsidR="009A35D6" w:rsidRPr="006E53A6">
        <w:rPr>
          <w:rFonts w:ascii="Times New Roman" w:hAnsi="Times New Roman"/>
          <w:iCs/>
          <w:sz w:val="28"/>
          <w:szCs w:val="28"/>
          <w:lang w:val="kk-KZ"/>
        </w:rPr>
        <w:t>пен ем қабылдаған</w:t>
      </w:r>
      <w:r w:rsidR="00DE2D4F" w:rsidRPr="006E53A6">
        <w:rPr>
          <w:rFonts w:ascii="Times New Roman" w:hAnsi="Times New Roman"/>
          <w:iCs/>
          <w:sz w:val="28"/>
          <w:szCs w:val="28"/>
          <w:lang w:val="kk-KZ"/>
        </w:rPr>
        <w:t xml:space="preserve">. </w:t>
      </w:r>
      <w:r w:rsidR="00811D44" w:rsidRPr="006E53A6">
        <w:rPr>
          <w:rFonts w:ascii="Times New Roman" w:hAnsi="Times New Roman"/>
          <w:iCs/>
          <w:sz w:val="28"/>
          <w:szCs w:val="28"/>
          <w:lang w:val="kk-KZ"/>
        </w:rPr>
        <w:t>А</w:t>
      </w:r>
      <w:r w:rsidR="00DE2D4F" w:rsidRPr="006E53A6">
        <w:rPr>
          <w:rFonts w:ascii="Times New Roman" w:hAnsi="Times New Roman"/>
          <w:iCs/>
          <w:sz w:val="28"/>
          <w:szCs w:val="28"/>
          <w:lang w:val="kk-KZ"/>
        </w:rPr>
        <w:t>затиоприн</w:t>
      </w:r>
      <w:r w:rsidR="009A35D6" w:rsidRPr="006E53A6">
        <w:rPr>
          <w:rFonts w:ascii="Times New Roman" w:hAnsi="Times New Roman"/>
          <w:iCs/>
          <w:sz w:val="28"/>
          <w:szCs w:val="28"/>
          <w:lang w:val="kk-KZ"/>
        </w:rPr>
        <w:t>ді немесе</w:t>
      </w:r>
      <w:r w:rsidR="00DE2D4F" w:rsidRPr="006E53A6">
        <w:rPr>
          <w:rFonts w:ascii="Times New Roman" w:hAnsi="Times New Roman"/>
          <w:iCs/>
          <w:sz w:val="28"/>
          <w:szCs w:val="28"/>
          <w:lang w:val="kk-KZ"/>
        </w:rPr>
        <w:t xml:space="preserve"> 6-меркаптопурин</w:t>
      </w:r>
      <w:r w:rsidR="009A35D6" w:rsidRPr="006E53A6">
        <w:rPr>
          <w:rFonts w:ascii="Times New Roman" w:hAnsi="Times New Roman"/>
          <w:iCs/>
          <w:sz w:val="28"/>
          <w:szCs w:val="28"/>
          <w:lang w:val="kk-KZ"/>
        </w:rPr>
        <w:t>ді</w:t>
      </w:r>
      <w:r w:rsidR="00DE2D4F" w:rsidRPr="006E53A6">
        <w:rPr>
          <w:rFonts w:ascii="Times New Roman" w:hAnsi="Times New Roman"/>
          <w:iCs/>
          <w:sz w:val="28"/>
          <w:szCs w:val="28"/>
          <w:lang w:val="kk-KZ"/>
        </w:rPr>
        <w:t xml:space="preserve"> СинноРА </w:t>
      </w:r>
      <w:r w:rsidR="009A35D6" w:rsidRPr="006E53A6">
        <w:rPr>
          <w:rFonts w:ascii="Times New Roman" w:hAnsi="Times New Roman"/>
          <w:iCs/>
          <w:sz w:val="28"/>
          <w:szCs w:val="28"/>
          <w:lang w:val="kk-KZ"/>
        </w:rPr>
        <w:t>препаратымен бір мезгілде қолданудың ықтимал қаупі мұқият бағалануы тиіс</w:t>
      </w:r>
      <w:r w:rsidR="00DE2D4F" w:rsidRPr="006E53A6">
        <w:rPr>
          <w:rFonts w:ascii="Times New Roman" w:hAnsi="Times New Roman"/>
          <w:iCs/>
          <w:sz w:val="28"/>
          <w:szCs w:val="28"/>
          <w:lang w:val="kk-KZ"/>
        </w:rPr>
        <w:t xml:space="preserve">. </w:t>
      </w:r>
      <w:r w:rsidR="009A35D6" w:rsidRPr="006E53A6">
        <w:rPr>
          <w:rFonts w:ascii="Times New Roman" w:hAnsi="Times New Roman"/>
          <w:iCs/>
          <w:sz w:val="28"/>
          <w:szCs w:val="28"/>
          <w:lang w:val="kk-KZ"/>
        </w:rPr>
        <w:t>Г</w:t>
      </w:r>
      <w:r w:rsidR="00DE2D4F" w:rsidRPr="006E53A6">
        <w:rPr>
          <w:rFonts w:ascii="Times New Roman" w:hAnsi="Times New Roman"/>
          <w:iCs/>
          <w:sz w:val="28"/>
          <w:szCs w:val="28"/>
          <w:lang w:val="kk-KZ"/>
        </w:rPr>
        <w:t>епатолиеналь</w:t>
      </w:r>
      <w:r w:rsidR="009A35D6" w:rsidRPr="006E53A6">
        <w:rPr>
          <w:rFonts w:ascii="Times New Roman" w:hAnsi="Times New Roman"/>
          <w:iCs/>
          <w:sz w:val="28"/>
          <w:szCs w:val="28"/>
          <w:lang w:val="kk-KZ"/>
        </w:rPr>
        <w:t>ді</w:t>
      </w:r>
      <w:r w:rsidR="00DE2D4F" w:rsidRPr="006E53A6">
        <w:rPr>
          <w:rFonts w:ascii="Times New Roman" w:hAnsi="Times New Roman"/>
          <w:iCs/>
          <w:sz w:val="28"/>
          <w:szCs w:val="28"/>
          <w:lang w:val="kk-KZ"/>
        </w:rPr>
        <w:t xml:space="preserve"> Т-</w:t>
      </w:r>
      <w:r w:rsidR="009A35D6" w:rsidRPr="006E53A6">
        <w:rPr>
          <w:rFonts w:ascii="Times New Roman" w:hAnsi="Times New Roman"/>
          <w:iCs/>
          <w:sz w:val="28"/>
          <w:szCs w:val="28"/>
          <w:lang w:val="kk-KZ"/>
        </w:rPr>
        <w:t>жасушалы</w:t>
      </w:r>
      <w:r w:rsidR="00DE2D4F" w:rsidRPr="006E53A6">
        <w:rPr>
          <w:rFonts w:ascii="Times New Roman" w:hAnsi="Times New Roman"/>
          <w:iCs/>
          <w:sz w:val="28"/>
          <w:szCs w:val="28"/>
          <w:lang w:val="kk-KZ"/>
        </w:rPr>
        <w:t xml:space="preserve"> лимфом</w:t>
      </w:r>
      <w:r w:rsidR="009A35D6" w:rsidRPr="006E53A6">
        <w:rPr>
          <w:rFonts w:ascii="Times New Roman" w:hAnsi="Times New Roman"/>
          <w:iCs/>
          <w:sz w:val="28"/>
          <w:szCs w:val="28"/>
          <w:lang w:val="kk-KZ"/>
        </w:rPr>
        <w:t>а даму</w:t>
      </w:r>
      <w:r w:rsidR="00DE2D4F" w:rsidRPr="006E53A6">
        <w:rPr>
          <w:rFonts w:ascii="Times New Roman" w:hAnsi="Times New Roman"/>
          <w:iCs/>
          <w:sz w:val="28"/>
          <w:szCs w:val="28"/>
          <w:lang w:val="kk-KZ"/>
        </w:rPr>
        <w:t xml:space="preserve">ы </w:t>
      </w:r>
      <w:r w:rsidR="009A35D6" w:rsidRPr="006E53A6">
        <w:rPr>
          <w:rFonts w:ascii="Times New Roman" w:hAnsi="Times New Roman"/>
          <w:iCs/>
          <w:sz w:val="28"/>
          <w:szCs w:val="28"/>
          <w:lang w:val="kk-KZ"/>
        </w:rPr>
        <w:t>мен адалимумабты қолдану арасындағы себеп-салдарлық байланыс анықталмаған күйі қалып отыр</w:t>
      </w:r>
      <w:r w:rsidR="00DE2D4F" w:rsidRPr="006E53A6">
        <w:rPr>
          <w:rFonts w:ascii="Times New Roman" w:hAnsi="Times New Roman"/>
          <w:iCs/>
          <w:sz w:val="28"/>
          <w:szCs w:val="28"/>
          <w:lang w:val="kk-KZ"/>
        </w:rPr>
        <w:t>.</w:t>
      </w:r>
    </w:p>
    <w:p w:rsidR="00DE2D4F" w:rsidRPr="006E53A6" w:rsidRDefault="00F45BDE"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 xml:space="preserve">Анамнезінде қатерлі жаңа түзілімдер болған пациенттерде </w:t>
      </w:r>
      <w:r w:rsidR="00DE2D4F" w:rsidRPr="006E53A6">
        <w:rPr>
          <w:rFonts w:ascii="Times New Roman" w:hAnsi="Times New Roman"/>
          <w:iCs/>
          <w:sz w:val="28"/>
          <w:szCs w:val="28"/>
          <w:lang w:val="kk-KZ"/>
        </w:rPr>
        <w:t xml:space="preserve">СинноРА </w:t>
      </w:r>
      <w:r w:rsidRPr="006E53A6">
        <w:rPr>
          <w:rFonts w:ascii="Times New Roman" w:hAnsi="Times New Roman"/>
          <w:iCs/>
          <w:sz w:val="28"/>
          <w:szCs w:val="28"/>
          <w:lang w:val="kk-KZ"/>
        </w:rPr>
        <w:t>препаратының қолданыл</w:t>
      </w:r>
      <w:r w:rsidR="00DE2D4F" w:rsidRPr="006E53A6">
        <w:rPr>
          <w:rFonts w:ascii="Times New Roman" w:hAnsi="Times New Roman"/>
          <w:iCs/>
          <w:sz w:val="28"/>
          <w:szCs w:val="28"/>
          <w:lang w:val="kk-KZ"/>
        </w:rPr>
        <w:t>у</w:t>
      </w:r>
      <w:r w:rsidRPr="006E53A6">
        <w:rPr>
          <w:rFonts w:ascii="Times New Roman" w:hAnsi="Times New Roman"/>
          <w:iCs/>
          <w:sz w:val="28"/>
          <w:szCs w:val="28"/>
          <w:lang w:val="kk-KZ"/>
        </w:rPr>
        <w:t>ын немесе қатерлі жаңа түзілім дамыған пациенттерде емдеудің жалғастырылуын зерттеулер</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жүргізілген жоқ</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Мұны СинноРА препаратын ондай науқастарда қолдану туралы шешім қабылдаған кезде</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ескеру керек</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Пациенттердің барлығында</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әсіресе, анамнезінде қарқынды</w:t>
      </w:r>
      <w:r w:rsidR="00DE2D4F" w:rsidRPr="006E53A6">
        <w:rPr>
          <w:rFonts w:ascii="Times New Roman" w:hAnsi="Times New Roman"/>
          <w:iCs/>
          <w:sz w:val="28"/>
          <w:szCs w:val="28"/>
          <w:lang w:val="kk-KZ"/>
        </w:rPr>
        <w:t xml:space="preserve"> иммуносупрессив</w:t>
      </w:r>
      <w:r w:rsidRPr="006E53A6">
        <w:rPr>
          <w:rFonts w:ascii="Times New Roman" w:hAnsi="Times New Roman"/>
          <w:iCs/>
          <w:sz w:val="28"/>
          <w:szCs w:val="28"/>
          <w:lang w:val="kk-KZ"/>
        </w:rPr>
        <w:t>тік ем болған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немесе</w:t>
      </w:r>
      <w:r w:rsidR="00DE2D4F" w:rsidRPr="006E53A6">
        <w:rPr>
          <w:rFonts w:ascii="Times New Roman" w:hAnsi="Times New Roman"/>
          <w:iCs/>
          <w:sz w:val="28"/>
          <w:szCs w:val="28"/>
          <w:lang w:val="kk-KZ"/>
        </w:rPr>
        <w:t xml:space="preserve"> псориаз</w:t>
      </w:r>
      <w:r w:rsidRPr="006E53A6">
        <w:rPr>
          <w:rFonts w:ascii="Times New Roman" w:hAnsi="Times New Roman"/>
          <w:iCs/>
          <w:sz w:val="28"/>
          <w:szCs w:val="28"/>
          <w:lang w:val="kk-KZ"/>
        </w:rPr>
        <w:t>ы бар</w:t>
      </w:r>
      <w:r w:rsidR="00DE2D4F" w:rsidRPr="006E53A6">
        <w:rPr>
          <w:rFonts w:ascii="Times New Roman" w:hAnsi="Times New Roman"/>
          <w:iCs/>
          <w:sz w:val="28"/>
          <w:szCs w:val="28"/>
          <w:lang w:val="kk-KZ"/>
        </w:rPr>
        <w:t>, PUVA-</w:t>
      </w:r>
      <w:r w:rsidRPr="006E53A6">
        <w:rPr>
          <w:rFonts w:ascii="Times New Roman" w:hAnsi="Times New Roman"/>
          <w:iCs/>
          <w:sz w:val="28"/>
          <w:szCs w:val="28"/>
          <w:lang w:val="kk-KZ"/>
        </w:rPr>
        <w:t>жүргізілген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пациенттерде </w:t>
      </w:r>
      <w:r w:rsidR="00DE2D4F" w:rsidRPr="006E53A6">
        <w:rPr>
          <w:rFonts w:ascii="Times New Roman" w:hAnsi="Times New Roman"/>
          <w:iCs/>
          <w:sz w:val="28"/>
          <w:szCs w:val="28"/>
          <w:lang w:val="kk-KZ"/>
        </w:rPr>
        <w:t>СинноРА</w:t>
      </w:r>
      <w:r w:rsidRPr="006E53A6">
        <w:rPr>
          <w:rFonts w:ascii="Times New Roman" w:hAnsi="Times New Roman"/>
          <w:iCs/>
          <w:sz w:val="28"/>
          <w:szCs w:val="28"/>
          <w:lang w:val="kk-KZ"/>
        </w:rPr>
        <w:t xml:space="preserve"> препаратын қолданғанға </w:t>
      </w:r>
      <w:r w:rsidRPr="006E53A6">
        <w:rPr>
          <w:rFonts w:ascii="Times New Roman" w:hAnsi="Times New Roman"/>
          <w:iCs/>
          <w:sz w:val="28"/>
          <w:szCs w:val="28"/>
          <w:lang w:val="kk-KZ"/>
        </w:rPr>
        <w:lastRenderedPageBreak/>
        <w:t>дейін және қолдану кезінде терінің меланомалық емес обырының бар-жоқтығын анықтау керек.</w:t>
      </w:r>
    </w:p>
    <w:p w:rsidR="00DE2D4F" w:rsidRPr="006E53A6" w:rsidRDefault="00F45BDE"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М</w:t>
      </w:r>
      <w:r w:rsidR="00DE2D4F" w:rsidRPr="006E53A6">
        <w:rPr>
          <w:rFonts w:ascii="Times New Roman" w:hAnsi="Times New Roman"/>
          <w:iCs/>
          <w:sz w:val="28"/>
          <w:szCs w:val="28"/>
          <w:lang w:val="kk-KZ"/>
        </w:rPr>
        <w:t>аркетинг</w:t>
      </w:r>
      <w:r w:rsidRPr="006E53A6">
        <w:rPr>
          <w:rFonts w:ascii="Times New Roman" w:hAnsi="Times New Roman"/>
          <w:iCs/>
          <w:sz w:val="28"/>
          <w:szCs w:val="28"/>
          <w:lang w:val="kk-KZ"/>
        </w:rPr>
        <w:t xml:space="preserve">тен кейінгі тәжірибеде </w:t>
      </w:r>
      <w:r w:rsidR="00090ED4" w:rsidRPr="006E53A6">
        <w:rPr>
          <w:rFonts w:ascii="Times New Roman" w:hAnsi="Times New Roman"/>
          <w:iCs/>
          <w:sz w:val="28"/>
          <w:szCs w:val="28"/>
          <w:lang w:val="kk-KZ"/>
        </w:rPr>
        <w:t xml:space="preserve">Альфа-ІНФ </w:t>
      </w:r>
      <w:r w:rsidRPr="006E53A6">
        <w:rPr>
          <w:rFonts w:ascii="Times New Roman" w:hAnsi="Times New Roman"/>
          <w:iCs/>
          <w:sz w:val="28"/>
          <w:szCs w:val="28"/>
          <w:lang w:val="kk-KZ"/>
        </w:rPr>
        <w:t xml:space="preserve"> блокаторларын ревматоидтық артрит кезінде, сондай-ақ, басқа көрсетілімдер кезінде қабылдаумен байланысты жедел және созылмалы лейкемия жағдайлары туралы хабарланды. Р</w:t>
      </w:r>
      <w:r w:rsidR="00DE2D4F" w:rsidRPr="006E53A6">
        <w:rPr>
          <w:rFonts w:ascii="Times New Roman" w:hAnsi="Times New Roman"/>
          <w:iCs/>
          <w:sz w:val="28"/>
          <w:szCs w:val="28"/>
          <w:lang w:val="kk-KZ"/>
        </w:rPr>
        <w:t>евматоид</w:t>
      </w:r>
      <w:r w:rsidRPr="006E53A6">
        <w:rPr>
          <w:rFonts w:ascii="Times New Roman" w:hAnsi="Times New Roman"/>
          <w:iCs/>
          <w:sz w:val="28"/>
          <w:szCs w:val="28"/>
          <w:lang w:val="kk-KZ"/>
        </w:rPr>
        <w:t>тық</w:t>
      </w:r>
      <w:r w:rsidR="00DE2D4F" w:rsidRPr="006E53A6">
        <w:rPr>
          <w:rFonts w:ascii="Times New Roman" w:hAnsi="Times New Roman"/>
          <w:iCs/>
          <w:sz w:val="28"/>
          <w:szCs w:val="28"/>
          <w:lang w:val="kk-KZ"/>
        </w:rPr>
        <w:t xml:space="preserve"> артрит</w:t>
      </w:r>
      <w:r w:rsidRPr="006E53A6">
        <w:rPr>
          <w:rFonts w:ascii="Times New Roman" w:hAnsi="Times New Roman"/>
          <w:iCs/>
          <w:sz w:val="28"/>
          <w:szCs w:val="28"/>
          <w:lang w:val="kk-KZ"/>
        </w:rPr>
        <w:t>і бар</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пациенттер тіпті, </w:t>
      </w:r>
      <w:r w:rsidR="00090ED4" w:rsidRPr="006E53A6">
        <w:rPr>
          <w:rFonts w:ascii="Times New Roman" w:hAnsi="Times New Roman"/>
          <w:iCs/>
          <w:sz w:val="28"/>
          <w:szCs w:val="28"/>
          <w:lang w:val="kk-KZ"/>
        </w:rPr>
        <w:t xml:space="preserve">Альфа-ІНФ </w:t>
      </w:r>
      <w:r w:rsidRPr="006E53A6">
        <w:rPr>
          <w:rFonts w:ascii="Times New Roman" w:hAnsi="Times New Roman"/>
          <w:iCs/>
          <w:sz w:val="28"/>
          <w:szCs w:val="28"/>
          <w:lang w:val="kk-KZ"/>
        </w:rPr>
        <w:t>-блокаторларымен емделмеген жағдайда да, лейкемияның даму қаупі жалпы популяцияға қарағанда жоғары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екі есе дерлік</w:t>
      </w:r>
      <w:r w:rsidR="00DE2D4F" w:rsidRPr="006E53A6">
        <w:rPr>
          <w:rFonts w:ascii="Times New Roman" w:hAnsi="Times New Roman"/>
          <w:iCs/>
          <w:sz w:val="28"/>
          <w:szCs w:val="28"/>
          <w:lang w:val="kk-KZ"/>
        </w:rPr>
        <w:t>)</w:t>
      </w:r>
      <w:r w:rsidRPr="006E53A6">
        <w:rPr>
          <w:rFonts w:ascii="Times New Roman" w:hAnsi="Times New Roman"/>
          <w:iCs/>
          <w:sz w:val="28"/>
          <w:szCs w:val="28"/>
          <w:lang w:val="kk-KZ"/>
        </w:rPr>
        <w:t xml:space="preserve"> топта болуы мүмкін</w:t>
      </w:r>
      <w:r w:rsidR="00DE2D4F" w:rsidRPr="006E53A6">
        <w:rPr>
          <w:rFonts w:ascii="Times New Roman" w:hAnsi="Times New Roman"/>
          <w:iCs/>
          <w:sz w:val="28"/>
          <w:szCs w:val="28"/>
          <w:lang w:val="kk-KZ"/>
        </w:rPr>
        <w:t xml:space="preserve">. </w:t>
      </w:r>
    </w:p>
    <w:p w:rsidR="00DE2D4F" w:rsidRPr="006E53A6" w:rsidRDefault="006040A9"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Қазіргі сәтте</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дисплазияның немесе ішек обырының дамуы қаупіне адалимумабтың ықпал ететін-етпейтіндігі белгісіз</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Ойық жаралы</w:t>
      </w:r>
      <w:r w:rsidR="00DE2D4F" w:rsidRPr="006E53A6">
        <w:rPr>
          <w:rFonts w:ascii="Times New Roman" w:hAnsi="Times New Roman"/>
          <w:iCs/>
          <w:sz w:val="28"/>
          <w:szCs w:val="28"/>
          <w:lang w:val="kk-KZ"/>
        </w:rPr>
        <w:t xml:space="preserve"> колит</w:t>
      </w:r>
      <w:r w:rsidRPr="006E53A6">
        <w:rPr>
          <w:rFonts w:ascii="Times New Roman" w:hAnsi="Times New Roman"/>
          <w:iCs/>
          <w:sz w:val="28"/>
          <w:szCs w:val="28"/>
          <w:lang w:val="kk-KZ"/>
        </w:rPr>
        <w:t>і бар</w:t>
      </w:r>
      <w:r w:rsidR="00DE2D4F" w:rsidRPr="006E53A6">
        <w:rPr>
          <w:rFonts w:ascii="Times New Roman" w:hAnsi="Times New Roman"/>
          <w:iCs/>
          <w:sz w:val="28"/>
          <w:szCs w:val="28"/>
          <w:lang w:val="kk-KZ"/>
        </w:rPr>
        <w:t>, дисплази</w:t>
      </w:r>
      <w:r w:rsidRPr="006E53A6">
        <w:rPr>
          <w:rFonts w:ascii="Times New Roman" w:hAnsi="Times New Roman"/>
          <w:iCs/>
          <w:sz w:val="28"/>
          <w:szCs w:val="28"/>
          <w:lang w:val="kk-KZ"/>
        </w:rPr>
        <w:t xml:space="preserve">яның немесе ішек обырының даму қаупі жоғары топқа жататын </w:t>
      </w:r>
      <w:r w:rsidR="00DE2D4F" w:rsidRPr="006E53A6">
        <w:rPr>
          <w:rFonts w:ascii="Times New Roman" w:hAnsi="Times New Roman"/>
          <w:iCs/>
          <w:sz w:val="28"/>
          <w:szCs w:val="28"/>
          <w:lang w:val="kk-KZ"/>
        </w:rPr>
        <w:t xml:space="preserve"> (</w:t>
      </w:r>
      <w:r w:rsidR="002343F7" w:rsidRPr="006E53A6">
        <w:rPr>
          <w:rFonts w:ascii="Times New Roman" w:hAnsi="Times New Roman"/>
          <w:iCs/>
          <w:sz w:val="28"/>
          <w:szCs w:val="28"/>
          <w:lang w:val="kk-KZ"/>
        </w:rPr>
        <w:t>мысалы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ұзаққа созылған ойық жаралы</w:t>
      </w:r>
      <w:r w:rsidR="00DE2D4F" w:rsidRPr="006E53A6">
        <w:rPr>
          <w:rFonts w:ascii="Times New Roman" w:hAnsi="Times New Roman"/>
          <w:iCs/>
          <w:sz w:val="28"/>
          <w:szCs w:val="28"/>
          <w:lang w:val="kk-KZ"/>
        </w:rPr>
        <w:t xml:space="preserve"> колит</w:t>
      </w:r>
      <w:r w:rsidRPr="006E53A6">
        <w:rPr>
          <w:rFonts w:ascii="Times New Roman" w:hAnsi="Times New Roman"/>
          <w:iCs/>
          <w:sz w:val="28"/>
          <w:szCs w:val="28"/>
          <w:lang w:val="kk-KZ"/>
        </w:rPr>
        <w:t>і немесе бастапқы</w:t>
      </w:r>
      <w:r w:rsidR="00DE2D4F" w:rsidRPr="006E53A6">
        <w:rPr>
          <w:rFonts w:ascii="Times New Roman" w:hAnsi="Times New Roman"/>
          <w:iCs/>
          <w:sz w:val="28"/>
          <w:szCs w:val="28"/>
          <w:lang w:val="kk-KZ"/>
        </w:rPr>
        <w:t xml:space="preserve"> склероз</w:t>
      </w:r>
      <w:r w:rsidRPr="006E53A6">
        <w:rPr>
          <w:rFonts w:ascii="Times New Roman" w:hAnsi="Times New Roman"/>
          <w:iCs/>
          <w:sz w:val="28"/>
          <w:szCs w:val="28"/>
          <w:lang w:val="kk-KZ"/>
        </w:rPr>
        <w:t xml:space="preserve">дайтын </w:t>
      </w:r>
      <w:r w:rsidR="00DE2D4F" w:rsidRPr="006E53A6">
        <w:rPr>
          <w:rFonts w:ascii="Times New Roman" w:hAnsi="Times New Roman"/>
          <w:iCs/>
          <w:sz w:val="28"/>
          <w:szCs w:val="28"/>
          <w:lang w:val="kk-KZ"/>
        </w:rPr>
        <w:t>холангит</w:t>
      </w:r>
      <w:r w:rsidRPr="006E53A6">
        <w:rPr>
          <w:rFonts w:ascii="Times New Roman" w:hAnsi="Times New Roman"/>
          <w:iCs/>
          <w:sz w:val="28"/>
          <w:szCs w:val="28"/>
          <w:lang w:val="kk-KZ"/>
        </w:rPr>
        <w:t>і бар пациенттер</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немесе</w:t>
      </w:r>
      <w:r w:rsidR="00DE2D4F" w:rsidRPr="006E53A6">
        <w:rPr>
          <w:rFonts w:ascii="Times New Roman" w:hAnsi="Times New Roman"/>
          <w:iCs/>
          <w:sz w:val="28"/>
          <w:szCs w:val="28"/>
          <w:lang w:val="kk-KZ"/>
        </w:rPr>
        <w:t xml:space="preserve"> анамнез</w:t>
      </w:r>
      <w:r w:rsidRPr="006E53A6">
        <w:rPr>
          <w:rFonts w:ascii="Times New Roman" w:hAnsi="Times New Roman"/>
          <w:iCs/>
          <w:sz w:val="28"/>
          <w:szCs w:val="28"/>
          <w:lang w:val="kk-KZ"/>
        </w:rPr>
        <w:t>інд</w:t>
      </w:r>
      <w:r w:rsidR="00DE2D4F" w:rsidRPr="006E53A6">
        <w:rPr>
          <w:rFonts w:ascii="Times New Roman" w:hAnsi="Times New Roman"/>
          <w:iCs/>
          <w:sz w:val="28"/>
          <w:szCs w:val="28"/>
          <w:lang w:val="kk-KZ"/>
        </w:rPr>
        <w:t>е дисплази</w:t>
      </w:r>
      <w:r w:rsidRPr="006E53A6">
        <w:rPr>
          <w:rFonts w:ascii="Times New Roman" w:hAnsi="Times New Roman"/>
          <w:iCs/>
          <w:sz w:val="28"/>
          <w:szCs w:val="28"/>
          <w:lang w:val="kk-KZ"/>
        </w:rPr>
        <w:t>я немесе ішек обыры болған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пациенттердің барлығы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емделуді бастар алдында немесе ауруының барлық кезеңі бойына дисплазияның бар-жоқтығына қатысты жүйелі түрде тексеруден өтіп тұруы тиіс</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Тексеру </w:t>
      </w:r>
      <w:r w:rsidR="00DE2D4F" w:rsidRPr="006E53A6">
        <w:rPr>
          <w:rFonts w:ascii="Times New Roman" w:hAnsi="Times New Roman"/>
          <w:iCs/>
          <w:sz w:val="28"/>
          <w:szCs w:val="28"/>
          <w:lang w:val="kk-KZ"/>
        </w:rPr>
        <w:t xml:space="preserve"> колоноскопи</w:t>
      </w:r>
      <w:r w:rsidRPr="006E53A6">
        <w:rPr>
          <w:rFonts w:ascii="Times New Roman" w:hAnsi="Times New Roman"/>
          <w:iCs/>
          <w:sz w:val="28"/>
          <w:szCs w:val="28"/>
          <w:lang w:val="kk-KZ"/>
        </w:rPr>
        <w:t>я мен</w:t>
      </w:r>
      <w:r w:rsidR="00DE2D4F" w:rsidRPr="006E53A6">
        <w:rPr>
          <w:rFonts w:ascii="Times New Roman" w:hAnsi="Times New Roman"/>
          <w:iCs/>
          <w:sz w:val="28"/>
          <w:szCs w:val="28"/>
          <w:lang w:val="kk-KZ"/>
        </w:rPr>
        <w:t xml:space="preserve"> биопси</w:t>
      </w:r>
      <w:r w:rsidRPr="006E53A6">
        <w:rPr>
          <w:rFonts w:ascii="Times New Roman" w:hAnsi="Times New Roman"/>
          <w:iCs/>
          <w:sz w:val="28"/>
          <w:szCs w:val="28"/>
          <w:lang w:val="kk-KZ"/>
        </w:rPr>
        <w:t>яны қамтуы тиіс</w:t>
      </w:r>
      <w:r w:rsidR="00DE2D4F" w:rsidRPr="006E53A6">
        <w:rPr>
          <w:rFonts w:ascii="Times New Roman" w:hAnsi="Times New Roman"/>
          <w:iCs/>
          <w:sz w:val="28"/>
          <w:szCs w:val="28"/>
          <w:lang w:val="kk-KZ"/>
        </w:rPr>
        <w:t xml:space="preserve">. </w:t>
      </w:r>
    </w:p>
    <w:p w:rsidR="00DE2D4F" w:rsidRPr="006E53A6" w:rsidRDefault="00DE2D4F"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Аллергия</w:t>
      </w:r>
    </w:p>
    <w:p w:rsidR="00DE2D4F" w:rsidRPr="006E53A6" w:rsidRDefault="006040A9" w:rsidP="00B02F65">
      <w:pPr>
        <w:spacing w:after="0" w:line="240" w:lineRule="auto"/>
        <w:jc w:val="both"/>
        <w:rPr>
          <w:rFonts w:ascii="Times New Roman" w:hAnsi="Times New Roman"/>
          <w:iCs/>
          <w:sz w:val="28"/>
          <w:szCs w:val="28"/>
        </w:rPr>
      </w:pPr>
      <w:r w:rsidRPr="006E53A6">
        <w:rPr>
          <w:rFonts w:ascii="Times New Roman" w:hAnsi="Times New Roman"/>
          <w:iCs/>
          <w:sz w:val="28"/>
          <w:szCs w:val="28"/>
          <w:lang w:val="kk-KZ"/>
        </w:rPr>
        <w:t>К</w:t>
      </w:r>
      <w:r w:rsidR="00DE2D4F" w:rsidRPr="006E53A6">
        <w:rPr>
          <w:rFonts w:ascii="Times New Roman" w:hAnsi="Times New Roman"/>
          <w:iCs/>
          <w:sz w:val="28"/>
          <w:szCs w:val="28"/>
          <w:lang w:val="kk-KZ"/>
        </w:rPr>
        <w:t>лини</w:t>
      </w:r>
      <w:r w:rsidRPr="006E53A6">
        <w:rPr>
          <w:rFonts w:ascii="Times New Roman" w:hAnsi="Times New Roman"/>
          <w:iCs/>
          <w:sz w:val="28"/>
          <w:szCs w:val="28"/>
          <w:lang w:val="kk-KZ"/>
        </w:rPr>
        <w:t>калық зерттеулер кезінде</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адалимумабты қолданумен байланысты ауыр</w:t>
      </w:r>
      <w:r w:rsidR="00DE2D4F" w:rsidRPr="006E53A6">
        <w:rPr>
          <w:rFonts w:ascii="Times New Roman" w:hAnsi="Times New Roman"/>
          <w:iCs/>
          <w:sz w:val="28"/>
          <w:szCs w:val="28"/>
          <w:lang w:val="kk-KZ"/>
        </w:rPr>
        <w:t xml:space="preserve"> аллерги</w:t>
      </w:r>
      <w:r w:rsidRPr="006E53A6">
        <w:rPr>
          <w:rFonts w:ascii="Times New Roman" w:hAnsi="Times New Roman"/>
          <w:iCs/>
          <w:sz w:val="28"/>
          <w:szCs w:val="28"/>
          <w:lang w:val="kk-KZ"/>
        </w:rPr>
        <w:t>ялық</w:t>
      </w:r>
      <w:r w:rsidR="00DE2D4F" w:rsidRPr="006E53A6">
        <w:rPr>
          <w:rFonts w:ascii="Times New Roman" w:hAnsi="Times New Roman"/>
          <w:iCs/>
          <w:sz w:val="28"/>
          <w:szCs w:val="28"/>
          <w:lang w:val="kk-KZ"/>
        </w:rPr>
        <w:t xml:space="preserve"> реакци</w:t>
      </w:r>
      <w:r w:rsidRPr="006E53A6">
        <w:rPr>
          <w:rFonts w:ascii="Times New Roman" w:hAnsi="Times New Roman"/>
          <w:iCs/>
          <w:sz w:val="28"/>
          <w:szCs w:val="28"/>
          <w:lang w:val="kk-KZ"/>
        </w:rPr>
        <w:t>ялар</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сирек туындады</w:t>
      </w:r>
      <w:r w:rsidR="00DE2D4F" w:rsidRPr="006E53A6">
        <w:rPr>
          <w:rFonts w:ascii="Times New Roman" w:hAnsi="Times New Roman"/>
          <w:iCs/>
          <w:sz w:val="28"/>
          <w:szCs w:val="28"/>
          <w:lang w:val="kk-KZ"/>
        </w:rPr>
        <w:t xml:space="preserve">. </w:t>
      </w:r>
      <w:proofErr w:type="spellStart"/>
      <w:r w:rsidRPr="006E53A6">
        <w:rPr>
          <w:rFonts w:ascii="Times New Roman" w:hAnsi="Times New Roman"/>
          <w:iCs/>
          <w:sz w:val="28"/>
          <w:szCs w:val="28"/>
        </w:rPr>
        <w:t>СинноРА</w:t>
      </w:r>
      <w:proofErr w:type="spellEnd"/>
      <w:r w:rsidRPr="006E53A6">
        <w:rPr>
          <w:rFonts w:ascii="Times New Roman" w:hAnsi="Times New Roman"/>
          <w:iCs/>
          <w:sz w:val="28"/>
          <w:szCs w:val="28"/>
        </w:rPr>
        <w:t xml:space="preserve"> препарат</w:t>
      </w:r>
      <w:r w:rsidRPr="006E53A6">
        <w:rPr>
          <w:rFonts w:ascii="Times New Roman" w:hAnsi="Times New Roman"/>
          <w:iCs/>
          <w:sz w:val="28"/>
          <w:szCs w:val="28"/>
          <w:lang w:val="kk-KZ"/>
        </w:rPr>
        <w:t>ын енгізгеннен кейін,</w:t>
      </w:r>
      <w:r w:rsidRPr="006E53A6">
        <w:rPr>
          <w:rFonts w:ascii="Times New Roman" w:hAnsi="Times New Roman"/>
          <w:iCs/>
          <w:sz w:val="28"/>
          <w:szCs w:val="28"/>
        </w:rPr>
        <w:t xml:space="preserve"> </w:t>
      </w:r>
      <w:proofErr w:type="spellStart"/>
      <w:r w:rsidRPr="006E53A6">
        <w:rPr>
          <w:rFonts w:ascii="Times New Roman" w:hAnsi="Times New Roman"/>
          <w:iCs/>
          <w:sz w:val="28"/>
          <w:szCs w:val="28"/>
        </w:rPr>
        <w:t>анафилакси</w:t>
      </w:r>
      <w:proofErr w:type="spellEnd"/>
      <w:r w:rsidRPr="006E53A6">
        <w:rPr>
          <w:rFonts w:ascii="Times New Roman" w:hAnsi="Times New Roman"/>
          <w:iCs/>
          <w:sz w:val="28"/>
          <w:szCs w:val="28"/>
          <w:lang w:val="kk-KZ"/>
        </w:rPr>
        <w:t>яны қоса, ауыр</w:t>
      </w:r>
      <w:r w:rsidR="00DE2D4F" w:rsidRPr="006E53A6">
        <w:rPr>
          <w:rFonts w:ascii="Times New Roman" w:hAnsi="Times New Roman"/>
          <w:iCs/>
          <w:sz w:val="28"/>
          <w:szCs w:val="28"/>
        </w:rPr>
        <w:t xml:space="preserve"> аллергических реакция</w:t>
      </w:r>
      <w:r w:rsidRPr="006E53A6">
        <w:rPr>
          <w:rFonts w:ascii="Times New Roman" w:hAnsi="Times New Roman"/>
          <w:iCs/>
          <w:sz w:val="28"/>
          <w:szCs w:val="28"/>
          <w:lang w:val="kk-KZ"/>
        </w:rPr>
        <w:t>лар туралы хабарланды</w:t>
      </w:r>
      <w:r w:rsidR="00DE2D4F" w:rsidRPr="006E53A6">
        <w:rPr>
          <w:rFonts w:ascii="Times New Roman" w:hAnsi="Times New Roman"/>
          <w:iCs/>
          <w:sz w:val="28"/>
          <w:szCs w:val="28"/>
        </w:rPr>
        <w:t xml:space="preserve">. </w:t>
      </w:r>
      <w:proofErr w:type="spellStart"/>
      <w:r w:rsidRPr="006E53A6">
        <w:rPr>
          <w:rFonts w:ascii="Times New Roman" w:hAnsi="Times New Roman"/>
          <w:iCs/>
          <w:sz w:val="28"/>
          <w:szCs w:val="28"/>
        </w:rPr>
        <w:t>А</w:t>
      </w:r>
      <w:r w:rsidR="00DE2D4F" w:rsidRPr="006E53A6">
        <w:rPr>
          <w:rFonts w:ascii="Times New Roman" w:hAnsi="Times New Roman"/>
          <w:iCs/>
          <w:sz w:val="28"/>
          <w:szCs w:val="28"/>
        </w:rPr>
        <w:t>нафилак</w:t>
      </w:r>
      <w:proofErr w:type="spellEnd"/>
      <w:r w:rsidRPr="006E53A6">
        <w:rPr>
          <w:rFonts w:ascii="Times New Roman" w:hAnsi="Times New Roman"/>
          <w:iCs/>
          <w:sz w:val="28"/>
          <w:szCs w:val="28"/>
          <w:lang w:val="kk-KZ"/>
        </w:rPr>
        <w:t>сиялық</w:t>
      </w:r>
      <w:r w:rsidR="00DE2D4F" w:rsidRPr="006E53A6">
        <w:rPr>
          <w:rFonts w:ascii="Times New Roman" w:hAnsi="Times New Roman"/>
          <w:iCs/>
          <w:sz w:val="28"/>
          <w:szCs w:val="28"/>
        </w:rPr>
        <w:t xml:space="preserve"> </w:t>
      </w:r>
      <w:proofErr w:type="spellStart"/>
      <w:r w:rsidR="00DE2D4F" w:rsidRPr="006E53A6">
        <w:rPr>
          <w:rFonts w:ascii="Times New Roman" w:hAnsi="Times New Roman"/>
          <w:iCs/>
          <w:sz w:val="28"/>
          <w:szCs w:val="28"/>
        </w:rPr>
        <w:t>реакци</w:t>
      </w:r>
      <w:proofErr w:type="spellEnd"/>
      <w:r w:rsidRPr="006E53A6">
        <w:rPr>
          <w:rFonts w:ascii="Times New Roman" w:hAnsi="Times New Roman"/>
          <w:iCs/>
          <w:sz w:val="28"/>
          <w:szCs w:val="28"/>
          <w:lang w:val="kk-KZ"/>
        </w:rPr>
        <w:t xml:space="preserve">я немесе басқа ауыр </w:t>
      </w:r>
      <w:proofErr w:type="spellStart"/>
      <w:r w:rsidR="00DE2D4F" w:rsidRPr="006E53A6">
        <w:rPr>
          <w:rFonts w:ascii="Times New Roman" w:hAnsi="Times New Roman"/>
          <w:iCs/>
          <w:sz w:val="28"/>
          <w:szCs w:val="28"/>
        </w:rPr>
        <w:t>аллерги</w:t>
      </w:r>
      <w:proofErr w:type="spellEnd"/>
      <w:r w:rsidRPr="006E53A6">
        <w:rPr>
          <w:rFonts w:ascii="Times New Roman" w:hAnsi="Times New Roman"/>
          <w:iCs/>
          <w:sz w:val="28"/>
          <w:szCs w:val="28"/>
          <w:lang w:val="kk-KZ"/>
        </w:rPr>
        <w:t>ялық</w:t>
      </w:r>
      <w:r w:rsidR="00DE2D4F" w:rsidRPr="006E53A6">
        <w:rPr>
          <w:rFonts w:ascii="Times New Roman" w:hAnsi="Times New Roman"/>
          <w:iCs/>
          <w:sz w:val="28"/>
          <w:szCs w:val="28"/>
        </w:rPr>
        <w:t xml:space="preserve"> </w:t>
      </w:r>
      <w:proofErr w:type="spellStart"/>
      <w:r w:rsidR="00DE2D4F" w:rsidRPr="006E53A6">
        <w:rPr>
          <w:rFonts w:ascii="Times New Roman" w:hAnsi="Times New Roman"/>
          <w:iCs/>
          <w:sz w:val="28"/>
          <w:szCs w:val="28"/>
        </w:rPr>
        <w:t>реакци</w:t>
      </w:r>
      <w:proofErr w:type="spellEnd"/>
      <w:r w:rsidRPr="006E53A6">
        <w:rPr>
          <w:rFonts w:ascii="Times New Roman" w:hAnsi="Times New Roman"/>
          <w:iCs/>
          <w:sz w:val="28"/>
          <w:szCs w:val="28"/>
          <w:lang w:val="kk-KZ"/>
        </w:rPr>
        <w:t>я туындаған жағдайда,</w:t>
      </w:r>
      <w:r w:rsidR="00DE2D4F" w:rsidRPr="006E53A6">
        <w:rPr>
          <w:rFonts w:ascii="Times New Roman" w:hAnsi="Times New Roman"/>
          <w:iCs/>
          <w:sz w:val="28"/>
          <w:szCs w:val="28"/>
        </w:rPr>
        <w:t xml:space="preserve"> </w:t>
      </w:r>
      <w:proofErr w:type="spellStart"/>
      <w:r w:rsidR="00DE2D4F" w:rsidRPr="006E53A6">
        <w:rPr>
          <w:rFonts w:ascii="Times New Roman" w:hAnsi="Times New Roman"/>
          <w:iCs/>
          <w:sz w:val="28"/>
          <w:szCs w:val="28"/>
        </w:rPr>
        <w:t>СинноРА</w:t>
      </w:r>
      <w:proofErr w:type="spellEnd"/>
      <w:r w:rsidR="00DE2D4F" w:rsidRPr="006E53A6">
        <w:rPr>
          <w:rFonts w:ascii="Times New Roman" w:hAnsi="Times New Roman"/>
          <w:iCs/>
          <w:sz w:val="28"/>
          <w:szCs w:val="28"/>
        </w:rPr>
        <w:t xml:space="preserve"> </w:t>
      </w:r>
      <w:r w:rsidRPr="006E53A6">
        <w:rPr>
          <w:rFonts w:ascii="Times New Roman" w:hAnsi="Times New Roman"/>
          <w:iCs/>
          <w:sz w:val="28"/>
          <w:szCs w:val="28"/>
        </w:rPr>
        <w:t>препарат</w:t>
      </w:r>
      <w:r w:rsidRPr="006E53A6">
        <w:rPr>
          <w:rFonts w:ascii="Times New Roman" w:hAnsi="Times New Roman"/>
          <w:iCs/>
          <w:sz w:val="28"/>
          <w:szCs w:val="28"/>
          <w:lang w:val="kk-KZ"/>
        </w:rPr>
        <w:t>ын қолд</w:t>
      </w:r>
      <w:r w:rsidRPr="006E53A6">
        <w:rPr>
          <w:rFonts w:ascii="Times New Roman" w:hAnsi="Times New Roman"/>
          <w:iCs/>
          <w:sz w:val="28"/>
          <w:szCs w:val="28"/>
        </w:rPr>
        <w:t>а</w:t>
      </w:r>
      <w:r w:rsidR="00F66BB5" w:rsidRPr="006E53A6">
        <w:rPr>
          <w:rFonts w:ascii="Times New Roman" w:hAnsi="Times New Roman"/>
          <w:iCs/>
          <w:sz w:val="28"/>
          <w:szCs w:val="28"/>
          <w:lang w:val="kk-KZ"/>
        </w:rPr>
        <w:t>нуды дереу</w:t>
      </w:r>
      <w:r w:rsidRPr="006E53A6">
        <w:rPr>
          <w:rFonts w:ascii="Times New Roman" w:hAnsi="Times New Roman"/>
          <w:iCs/>
          <w:sz w:val="28"/>
          <w:szCs w:val="28"/>
          <w:lang w:val="kk-KZ"/>
        </w:rPr>
        <w:t xml:space="preserve"> тоқтату және сәйкесінше емдеуді бастау</w:t>
      </w:r>
      <w:r w:rsidRPr="006E53A6">
        <w:rPr>
          <w:rFonts w:ascii="Times New Roman" w:hAnsi="Times New Roman"/>
          <w:iCs/>
          <w:sz w:val="28"/>
          <w:szCs w:val="28"/>
        </w:rPr>
        <w:t xml:space="preserve"> </w:t>
      </w:r>
      <w:r w:rsidRPr="006E53A6">
        <w:rPr>
          <w:rFonts w:ascii="Times New Roman" w:hAnsi="Times New Roman"/>
          <w:iCs/>
          <w:sz w:val="28"/>
          <w:szCs w:val="28"/>
          <w:lang w:val="kk-KZ"/>
        </w:rPr>
        <w:t>қажет</w:t>
      </w:r>
      <w:r w:rsidR="00DE2D4F" w:rsidRPr="006E53A6">
        <w:rPr>
          <w:rFonts w:ascii="Times New Roman" w:hAnsi="Times New Roman"/>
          <w:iCs/>
          <w:sz w:val="28"/>
          <w:szCs w:val="28"/>
        </w:rPr>
        <w:t>.</w:t>
      </w:r>
    </w:p>
    <w:p w:rsidR="00DE2D4F" w:rsidRPr="006E53A6" w:rsidRDefault="006040A9"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rPr>
        <w:t>Гематологи</w:t>
      </w:r>
      <w:r w:rsidRPr="006E53A6">
        <w:rPr>
          <w:rFonts w:ascii="Times New Roman" w:hAnsi="Times New Roman"/>
          <w:i/>
          <w:iCs/>
          <w:sz w:val="28"/>
          <w:szCs w:val="28"/>
          <w:lang w:val="kk-KZ"/>
        </w:rPr>
        <w:t>ялық бұзылыстар</w:t>
      </w:r>
    </w:p>
    <w:p w:rsidR="00DE2D4F" w:rsidRPr="006E53A6" w:rsidRDefault="008647F3"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Сирек жағдайда,</w:t>
      </w:r>
      <w:r w:rsidR="00DE2D4F" w:rsidRPr="006E53A6">
        <w:rPr>
          <w:rFonts w:ascii="Times New Roman" w:hAnsi="Times New Roman"/>
          <w:iCs/>
          <w:sz w:val="28"/>
          <w:szCs w:val="28"/>
          <w:lang w:val="kk-KZ"/>
        </w:rPr>
        <w:t xml:space="preserve"> </w:t>
      </w:r>
      <w:r w:rsidR="00605070" w:rsidRPr="006E53A6">
        <w:rPr>
          <w:rFonts w:ascii="Times New Roman" w:hAnsi="Times New Roman"/>
          <w:iCs/>
          <w:sz w:val="28"/>
          <w:szCs w:val="28"/>
          <w:lang w:val="kk-KZ"/>
        </w:rPr>
        <w:t>ІНФ</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блокаторларын қолданғанда, панцитопения, аплазиялық</w:t>
      </w:r>
      <w:r w:rsidR="00DE2D4F" w:rsidRPr="006E53A6">
        <w:rPr>
          <w:rFonts w:ascii="Times New Roman" w:hAnsi="Times New Roman"/>
          <w:iCs/>
          <w:sz w:val="28"/>
          <w:szCs w:val="28"/>
          <w:lang w:val="kk-KZ"/>
        </w:rPr>
        <w:t xml:space="preserve"> анеми</w:t>
      </w:r>
      <w:r w:rsidRPr="006E53A6">
        <w:rPr>
          <w:rFonts w:ascii="Times New Roman" w:hAnsi="Times New Roman"/>
          <w:iCs/>
          <w:sz w:val="28"/>
          <w:szCs w:val="28"/>
          <w:lang w:val="kk-KZ"/>
        </w:rPr>
        <w:t>я дамығаны туралы мәлімденді</w:t>
      </w:r>
      <w:r w:rsidR="00DE2D4F" w:rsidRPr="006E53A6">
        <w:rPr>
          <w:rFonts w:ascii="Times New Roman" w:hAnsi="Times New Roman"/>
          <w:iCs/>
          <w:sz w:val="28"/>
          <w:szCs w:val="28"/>
          <w:lang w:val="kk-KZ"/>
        </w:rPr>
        <w:t xml:space="preserve">. СинноРА </w:t>
      </w:r>
      <w:r w:rsidRPr="006E53A6">
        <w:rPr>
          <w:rFonts w:ascii="Times New Roman" w:hAnsi="Times New Roman"/>
          <w:iCs/>
          <w:sz w:val="28"/>
          <w:szCs w:val="28"/>
          <w:lang w:val="kk-KZ"/>
        </w:rPr>
        <w:t xml:space="preserve">препаратын қолданғанда клиникалық тұрғыдан маңызы бар цитопения (тромбоцитопения, лейкопения) дамығаны туралы хабарланды </w:t>
      </w:r>
      <w:r w:rsidR="00DE2D4F" w:rsidRPr="006E53A6">
        <w:rPr>
          <w:rFonts w:ascii="Times New Roman" w:hAnsi="Times New Roman"/>
          <w:iCs/>
          <w:sz w:val="28"/>
          <w:szCs w:val="28"/>
          <w:lang w:val="kk-KZ"/>
        </w:rPr>
        <w:t>(</w:t>
      </w:r>
      <w:r w:rsidRPr="006E53A6">
        <w:rPr>
          <w:rFonts w:ascii="Times New Roman" w:hAnsi="Times New Roman"/>
          <w:iCs/>
          <w:sz w:val="28"/>
          <w:szCs w:val="28"/>
          <w:lang w:val="kk-KZ"/>
        </w:rPr>
        <w:t>себеп-салдарлық байланыстылығы анықталмаған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П</w:t>
      </w:r>
      <w:r w:rsidR="00DE2D4F" w:rsidRPr="006E53A6">
        <w:rPr>
          <w:rFonts w:ascii="Times New Roman" w:hAnsi="Times New Roman"/>
          <w:iCs/>
          <w:sz w:val="28"/>
          <w:szCs w:val="28"/>
          <w:lang w:val="kk-KZ"/>
        </w:rPr>
        <w:t>ациент</w:t>
      </w:r>
      <w:r w:rsidRPr="006E53A6">
        <w:rPr>
          <w:rFonts w:ascii="Times New Roman" w:hAnsi="Times New Roman"/>
          <w:iCs/>
          <w:sz w:val="28"/>
          <w:szCs w:val="28"/>
          <w:lang w:val="kk-KZ"/>
        </w:rPr>
        <w:t>тердің барл</w:t>
      </w:r>
      <w:r w:rsidR="00DE2D4F" w:rsidRPr="006E53A6">
        <w:rPr>
          <w:rFonts w:ascii="Times New Roman" w:hAnsi="Times New Roman"/>
          <w:iCs/>
          <w:sz w:val="28"/>
          <w:szCs w:val="28"/>
          <w:lang w:val="kk-KZ"/>
        </w:rPr>
        <w:t>ы</w:t>
      </w:r>
      <w:r w:rsidRPr="006E53A6">
        <w:rPr>
          <w:rFonts w:ascii="Times New Roman" w:hAnsi="Times New Roman"/>
          <w:iCs/>
          <w:sz w:val="28"/>
          <w:szCs w:val="28"/>
          <w:lang w:val="kk-KZ"/>
        </w:rPr>
        <w:t>ғына</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СинноРА препаратын қолдану аясында қан ауруларына тән белгілер немесе симптомдар (мысалы, тұрақты түрде ыстық көтерілуі, қанталаулар, қан кету, тері мен шырышты қабықтардың бозаруы) пайда болған жағдайда, дереу дәрігердің кеңесі қажеттілігі туралы ескертілуі тиіс</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Қан тарапынан ауыр ауытқулар бары расталған жағдайда, пациенттерде СинноРА препаратын қолдануды тоқтату қажеттілігін қарастыру керек</w:t>
      </w:r>
      <w:r w:rsidR="00DE2D4F" w:rsidRPr="006E53A6">
        <w:rPr>
          <w:rFonts w:ascii="Times New Roman" w:hAnsi="Times New Roman"/>
          <w:iCs/>
          <w:sz w:val="28"/>
          <w:szCs w:val="28"/>
          <w:lang w:val="kk-KZ"/>
        </w:rPr>
        <w:t>.</w:t>
      </w:r>
    </w:p>
    <w:p w:rsidR="00DE2D4F" w:rsidRPr="0055049D" w:rsidRDefault="00BD6A63"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Б</w:t>
      </w:r>
      <w:r w:rsidR="00DE2D4F" w:rsidRPr="006E53A6">
        <w:rPr>
          <w:rFonts w:ascii="Times New Roman" w:hAnsi="Times New Roman"/>
          <w:i/>
          <w:iCs/>
          <w:sz w:val="28"/>
          <w:szCs w:val="28"/>
          <w:lang w:val="kk-KZ"/>
        </w:rPr>
        <w:t>иологи</w:t>
      </w:r>
      <w:r w:rsidRPr="006E53A6">
        <w:rPr>
          <w:rFonts w:ascii="Times New Roman" w:hAnsi="Times New Roman"/>
          <w:i/>
          <w:iCs/>
          <w:sz w:val="28"/>
          <w:szCs w:val="28"/>
          <w:lang w:val="kk-KZ"/>
        </w:rPr>
        <w:t>ялық</w:t>
      </w:r>
      <w:r w:rsidR="00DE2D4F" w:rsidRPr="006E53A6">
        <w:rPr>
          <w:rFonts w:ascii="Times New Roman" w:hAnsi="Times New Roman"/>
          <w:i/>
          <w:iCs/>
          <w:sz w:val="28"/>
          <w:szCs w:val="28"/>
          <w:lang w:val="kk-KZ"/>
        </w:rPr>
        <w:t xml:space="preserve"> DMARDs </w:t>
      </w:r>
      <w:r w:rsidRPr="006E53A6">
        <w:rPr>
          <w:rFonts w:ascii="Times New Roman" w:hAnsi="Times New Roman"/>
          <w:i/>
          <w:iCs/>
          <w:sz w:val="28"/>
          <w:szCs w:val="28"/>
          <w:lang w:val="kk-KZ"/>
        </w:rPr>
        <w:t>немесе</w:t>
      </w:r>
      <w:r w:rsidR="00DE2D4F" w:rsidRPr="006E53A6">
        <w:rPr>
          <w:rFonts w:ascii="Times New Roman" w:hAnsi="Times New Roman"/>
          <w:i/>
          <w:iCs/>
          <w:sz w:val="28"/>
          <w:szCs w:val="28"/>
          <w:lang w:val="kk-KZ"/>
        </w:rPr>
        <w:t xml:space="preserve"> </w:t>
      </w:r>
      <w:r w:rsidR="00605070" w:rsidRPr="006E53A6">
        <w:rPr>
          <w:rFonts w:ascii="Times New Roman" w:hAnsi="Times New Roman"/>
          <w:i/>
          <w:iCs/>
          <w:sz w:val="28"/>
          <w:szCs w:val="28"/>
          <w:lang w:val="kk-KZ"/>
        </w:rPr>
        <w:t>ІНФ</w:t>
      </w:r>
      <w:r w:rsidR="00DE2D4F" w:rsidRPr="006E53A6">
        <w:rPr>
          <w:rFonts w:ascii="Times New Roman" w:hAnsi="Times New Roman"/>
          <w:i/>
          <w:iCs/>
          <w:sz w:val="28"/>
          <w:szCs w:val="28"/>
          <w:lang w:val="kk-KZ"/>
        </w:rPr>
        <w:t xml:space="preserve"> </w:t>
      </w:r>
      <w:r w:rsidRPr="006E53A6">
        <w:rPr>
          <w:rFonts w:ascii="Times New Roman" w:hAnsi="Times New Roman"/>
          <w:i/>
          <w:iCs/>
          <w:sz w:val="28"/>
          <w:szCs w:val="28"/>
          <w:lang w:val="kk-KZ"/>
        </w:rPr>
        <w:t xml:space="preserve">антагонистерімен </w:t>
      </w:r>
      <w:r w:rsidRPr="0055049D">
        <w:rPr>
          <w:rFonts w:ascii="Times New Roman" w:hAnsi="Times New Roman"/>
          <w:i/>
          <w:iCs/>
          <w:sz w:val="28"/>
          <w:szCs w:val="28"/>
          <w:lang w:val="kk-KZ"/>
        </w:rPr>
        <w:t>бір мезгілде қолдану</w:t>
      </w:r>
    </w:p>
    <w:p w:rsidR="00DE2D4F" w:rsidRPr="006E53A6" w:rsidRDefault="00BD6A63" w:rsidP="00B02F65">
      <w:pPr>
        <w:spacing w:after="0" w:line="240" w:lineRule="auto"/>
        <w:jc w:val="both"/>
        <w:rPr>
          <w:rFonts w:ascii="Times New Roman" w:hAnsi="Times New Roman"/>
          <w:iCs/>
          <w:sz w:val="28"/>
          <w:szCs w:val="28"/>
          <w:lang w:val="kk-KZ"/>
        </w:rPr>
      </w:pPr>
      <w:r w:rsidRPr="0055049D">
        <w:rPr>
          <w:rFonts w:ascii="Times New Roman" w:hAnsi="Times New Roman"/>
          <w:iCs/>
          <w:sz w:val="28"/>
          <w:szCs w:val="28"/>
          <w:lang w:val="kk-KZ"/>
        </w:rPr>
        <w:t>Клиникалық сынақтар кезінде анакинра мен этанер</w:t>
      </w:r>
      <w:r w:rsidR="00872D0D" w:rsidRPr="0055049D">
        <w:rPr>
          <w:rFonts w:ascii="Times New Roman" w:hAnsi="Times New Roman"/>
          <w:iCs/>
          <w:sz w:val="28"/>
          <w:szCs w:val="28"/>
          <w:lang w:val="kk-KZ"/>
        </w:rPr>
        <w:t>ц</w:t>
      </w:r>
      <w:r w:rsidRPr="0055049D">
        <w:rPr>
          <w:rFonts w:ascii="Times New Roman" w:hAnsi="Times New Roman"/>
          <w:iCs/>
          <w:sz w:val="28"/>
          <w:szCs w:val="28"/>
          <w:lang w:val="kk-KZ"/>
        </w:rPr>
        <w:t>ептті қатарлас қолданғанда ауыр</w:t>
      </w:r>
      <w:r w:rsidR="0018462D" w:rsidRPr="0055049D">
        <w:rPr>
          <w:rFonts w:ascii="Times New Roman" w:hAnsi="Times New Roman"/>
          <w:iCs/>
          <w:sz w:val="28"/>
          <w:szCs w:val="28"/>
          <w:lang w:val="kk-KZ"/>
        </w:rPr>
        <w:t xml:space="preserve"> инфекци</w:t>
      </w:r>
      <w:r w:rsidRPr="0055049D">
        <w:rPr>
          <w:rFonts w:ascii="Times New Roman" w:hAnsi="Times New Roman"/>
          <w:iCs/>
          <w:sz w:val="28"/>
          <w:szCs w:val="28"/>
          <w:lang w:val="kk-KZ"/>
        </w:rPr>
        <w:t>ялар байқалды</w:t>
      </w:r>
      <w:r w:rsidR="00DE2D4F" w:rsidRPr="0055049D">
        <w:rPr>
          <w:rFonts w:ascii="Times New Roman" w:hAnsi="Times New Roman"/>
          <w:iCs/>
          <w:sz w:val="28"/>
          <w:szCs w:val="28"/>
          <w:lang w:val="kk-KZ"/>
        </w:rPr>
        <w:t xml:space="preserve">, </w:t>
      </w:r>
      <w:r w:rsidRPr="0055049D">
        <w:rPr>
          <w:rFonts w:ascii="Times New Roman" w:hAnsi="Times New Roman"/>
          <w:iCs/>
          <w:sz w:val="28"/>
          <w:szCs w:val="28"/>
          <w:lang w:val="kk-KZ"/>
        </w:rPr>
        <w:t>этанер</w:t>
      </w:r>
      <w:r w:rsidR="00872D0D" w:rsidRPr="0055049D">
        <w:rPr>
          <w:rFonts w:ascii="Times New Roman" w:hAnsi="Times New Roman"/>
          <w:iCs/>
          <w:sz w:val="28"/>
          <w:szCs w:val="28"/>
          <w:lang w:val="kk-KZ"/>
        </w:rPr>
        <w:t>ц</w:t>
      </w:r>
      <w:r w:rsidRPr="0055049D">
        <w:rPr>
          <w:rFonts w:ascii="Times New Roman" w:hAnsi="Times New Roman"/>
          <w:iCs/>
          <w:sz w:val="28"/>
          <w:szCs w:val="28"/>
          <w:lang w:val="kk-KZ"/>
        </w:rPr>
        <w:t xml:space="preserve">ептпен </w:t>
      </w:r>
      <w:r w:rsidR="00DE2D4F" w:rsidRPr="0055049D">
        <w:rPr>
          <w:rFonts w:ascii="Times New Roman" w:hAnsi="Times New Roman"/>
          <w:iCs/>
          <w:sz w:val="28"/>
          <w:szCs w:val="28"/>
          <w:lang w:val="kk-KZ"/>
        </w:rPr>
        <w:t>монотерапи</w:t>
      </w:r>
      <w:r w:rsidRPr="0055049D">
        <w:rPr>
          <w:rFonts w:ascii="Times New Roman" w:hAnsi="Times New Roman"/>
          <w:iCs/>
          <w:sz w:val="28"/>
          <w:szCs w:val="28"/>
          <w:lang w:val="kk-KZ"/>
        </w:rPr>
        <w:t>ямен салыстырғанда, оның емдік айырмашылықтары болмады</w:t>
      </w:r>
      <w:r w:rsidR="00DE2D4F" w:rsidRPr="0055049D">
        <w:rPr>
          <w:rFonts w:ascii="Times New Roman" w:hAnsi="Times New Roman"/>
          <w:iCs/>
          <w:sz w:val="28"/>
          <w:szCs w:val="28"/>
          <w:lang w:val="kk-KZ"/>
        </w:rPr>
        <w:t xml:space="preserve">. </w:t>
      </w:r>
      <w:r w:rsidRPr="0055049D">
        <w:rPr>
          <w:rFonts w:ascii="Times New Roman" w:hAnsi="Times New Roman"/>
          <w:iCs/>
          <w:sz w:val="28"/>
          <w:szCs w:val="28"/>
          <w:lang w:val="kk-KZ"/>
        </w:rPr>
        <w:t>Этанер</w:t>
      </w:r>
      <w:r w:rsidR="00872D0D" w:rsidRPr="0055049D">
        <w:rPr>
          <w:rFonts w:ascii="Times New Roman" w:hAnsi="Times New Roman"/>
          <w:iCs/>
          <w:sz w:val="28"/>
          <w:szCs w:val="28"/>
          <w:lang w:val="kk-KZ"/>
        </w:rPr>
        <w:t>ц</w:t>
      </w:r>
      <w:r w:rsidRPr="0055049D">
        <w:rPr>
          <w:rFonts w:ascii="Times New Roman" w:hAnsi="Times New Roman"/>
          <w:iCs/>
          <w:sz w:val="28"/>
          <w:szCs w:val="28"/>
          <w:lang w:val="kk-KZ"/>
        </w:rPr>
        <w:t>ептпен және анакинрамен біріктіріп емдеу кезінде байқалған жағымсыз</w:t>
      </w:r>
      <w:r w:rsidRPr="006E53A6">
        <w:rPr>
          <w:rFonts w:ascii="Times New Roman" w:hAnsi="Times New Roman"/>
          <w:iCs/>
          <w:sz w:val="28"/>
          <w:szCs w:val="28"/>
          <w:lang w:val="kk-KZ"/>
        </w:rPr>
        <w:t xml:space="preserve"> құбылыстардың сипатына байланысты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ондай уыттылығы</w:t>
      </w:r>
      <w:r w:rsidR="00DE2D4F" w:rsidRPr="006E53A6">
        <w:rPr>
          <w:rFonts w:ascii="Times New Roman" w:hAnsi="Times New Roman"/>
          <w:iCs/>
          <w:sz w:val="28"/>
          <w:szCs w:val="28"/>
          <w:lang w:val="kk-KZ"/>
        </w:rPr>
        <w:t xml:space="preserve"> анакинр</w:t>
      </w:r>
      <w:r w:rsidRPr="006E53A6">
        <w:rPr>
          <w:rFonts w:ascii="Times New Roman" w:hAnsi="Times New Roman"/>
          <w:iCs/>
          <w:sz w:val="28"/>
          <w:szCs w:val="28"/>
          <w:lang w:val="kk-KZ"/>
        </w:rPr>
        <w:t xml:space="preserve">а мен </w:t>
      </w:r>
      <w:r w:rsidR="00CD502D" w:rsidRPr="006E53A6">
        <w:rPr>
          <w:rFonts w:ascii="Times New Roman" w:hAnsi="Times New Roman"/>
          <w:iCs/>
          <w:sz w:val="28"/>
          <w:szCs w:val="28"/>
          <w:lang w:val="kk-KZ"/>
        </w:rPr>
        <w:t>а</w:t>
      </w:r>
      <w:r w:rsidR="00090ED4" w:rsidRPr="006E53A6">
        <w:rPr>
          <w:rFonts w:ascii="Times New Roman" w:hAnsi="Times New Roman"/>
          <w:iCs/>
          <w:sz w:val="28"/>
          <w:szCs w:val="28"/>
          <w:lang w:val="kk-KZ"/>
        </w:rPr>
        <w:t xml:space="preserve">льфа-ІНФ </w:t>
      </w:r>
      <w:r w:rsidRPr="006E53A6">
        <w:rPr>
          <w:rFonts w:ascii="Times New Roman" w:hAnsi="Times New Roman"/>
          <w:iCs/>
          <w:sz w:val="28"/>
          <w:szCs w:val="28"/>
          <w:lang w:val="kk-KZ"/>
        </w:rPr>
        <w:t xml:space="preserve"> басқа блокаторын біріктірген кезде де дамуы мүмкін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Сондықтан,</w:t>
      </w:r>
      <w:r w:rsidR="00DE2D4F" w:rsidRPr="006E53A6">
        <w:rPr>
          <w:rFonts w:ascii="Times New Roman" w:hAnsi="Times New Roman"/>
          <w:iCs/>
          <w:sz w:val="28"/>
          <w:szCs w:val="28"/>
          <w:lang w:val="kk-KZ"/>
        </w:rPr>
        <w:t xml:space="preserve"> СинноРА </w:t>
      </w:r>
      <w:r w:rsidRPr="006E53A6">
        <w:rPr>
          <w:rFonts w:ascii="Times New Roman" w:hAnsi="Times New Roman"/>
          <w:iCs/>
          <w:sz w:val="28"/>
          <w:szCs w:val="28"/>
          <w:lang w:val="kk-KZ"/>
        </w:rPr>
        <w:t>препараты мен</w:t>
      </w:r>
      <w:r w:rsidR="00DE2D4F" w:rsidRPr="006E53A6">
        <w:rPr>
          <w:rFonts w:ascii="Times New Roman" w:hAnsi="Times New Roman"/>
          <w:iCs/>
          <w:sz w:val="28"/>
          <w:szCs w:val="28"/>
          <w:lang w:val="kk-KZ"/>
        </w:rPr>
        <w:t xml:space="preserve"> анакинр</w:t>
      </w:r>
      <w:r w:rsidRPr="006E53A6">
        <w:rPr>
          <w:rFonts w:ascii="Times New Roman" w:hAnsi="Times New Roman"/>
          <w:iCs/>
          <w:sz w:val="28"/>
          <w:szCs w:val="28"/>
          <w:lang w:val="kk-KZ"/>
        </w:rPr>
        <w:t>ан</w:t>
      </w:r>
      <w:r w:rsidR="00DE2D4F" w:rsidRPr="006E53A6">
        <w:rPr>
          <w:rFonts w:ascii="Times New Roman" w:hAnsi="Times New Roman"/>
          <w:iCs/>
          <w:sz w:val="28"/>
          <w:szCs w:val="28"/>
          <w:lang w:val="kk-KZ"/>
        </w:rPr>
        <w:t>ы</w:t>
      </w:r>
      <w:r w:rsidRPr="006E53A6">
        <w:rPr>
          <w:rFonts w:ascii="Times New Roman" w:hAnsi="Times New Roman"/>
          <w:iCs/>
          <w:sz w:val="28"/>
          <w:szCs w:val="28"/>
          <w:lang w:val="kk-KZ"/>
        </w:rPr>
        <w:t>ң біріктірілімі ұсынылмайды</w:t>
      </w:r>
      <w:r w:rsidR="00DE2D4F" w:rsidRPr="006E53A6">
        <w:rPr>
          <w:rFonts w:ascii="Times New Roman" w:hAnsi="Times New Roman"/>
          <w:iCs/>
          <w:sz w:val="28"/>
          <w:szCs w:val="28"/>
          <w:lang w:val="kk-KZ"/>
        </w:rPr>
        <w:t>.</w:t>
      </w:r>
    </w:p>
    <w:p w:rsidR="00DE2D4F" w:rsidRPr="006E53A6" w:rsidRDefault="008647F3"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lastRenderedPageBreak/>
        <w:t>И</w:t>
      </w:r>
      <w:r w:rsidR="00BD6A63" w:rsidRPr="006E53A6">
        <w:rPr>
          <w:rFonts w:ascii="Times New Roman" w:hAnsi="Times New Roman"/>
          <w:iCs/>
          <w:sz w:val="28"/>
          <w:szCs w:val="28"/>
          <w:lang w:val="kk-KZ"/>
        </w:rPr>
        <w:t>нфекци</w:t>
      </w:r>
      <w:r w:rsidRPr="006E53A6">
        <w:rPr>
          <w:rFonts w:ascii="Times New Roman" w:hAnsi="Times New Roman"/>
          <w:iCs/>
          <w:sz w:val="28"/>
          <w:szCs w:val="28"/>
          <w:lang w:val="kk-KZ"/>
        </w:rPr>
        <w:t xml:space="preserve">ялар қаупінің жоғарылауы мүмкіндігін және басқа ықтимал  фармакологиялық өзара әрекеттесулерін </w:t>
      </w:r>
      <w:r w:rsidR="00BD6A63" w:rsidRPr="006E53A6">
        <w:rPr>
          <w:rFonts w:ascii="Times New Roman" w:hAnsi="Times New Roman"/>
          <w:iCs/>
          <w:sz w:val="28"/>
          <w:szCs w:val="28"/>
          <w:lang w:val="kk-KZ"/>
        </w:rPr>
        <w:t>негізге ала отырып,</w:t>
      </w:r>
      <w:r w:rsidR="00DE2D4F" w:rsidRPr="006E53A6">
        <w:rPr>
          <w:rFonts w:ascii="Times New Roman" w:hAnsi="Times New Roman"/>
          <w:iCs/>
          <w:sz w:val="28"/>
          <w:szCs w:val="28"/>
          <w:lang w:val="kk-KZ"/>
        </w:rPr>
        <w:t xml:space="preserve"> адалимумаб</w:t>
      </w:r>
      <w:r w:rsidR="00BD6A63" w:rsidRPr="006E53A6">
        <w:rPr>
          <w:rFonts w:ascii="Times New Roman" w:hAnsi="Times New Roman"/>
          <w:iCs/>
          <w:sz w:val="28"/>
          <w:szCs w:val="28"/>
          <w:lang w:val="kk-KZ"/>
        </w:rPr>
        <w:t>ты басқ</w:t>
      </w:r>
      <w:r w:rsidR="00DE2D4F" w:rsidRPr="006E53A6">
        <w:rPr>
          <w:rFonts w:ascii="Times New Roman" w:hAnsi="Times New Roman"/>
          <w:iCs/>
          <w:sz w:val="28"/>
          <w:szCs w:val="28"/>
          <w:lang w:val="kk-KZ"/>
        </w:rPr>
        <w:t>а биолог</w:t>
      </w:r>
      <w:r w:rsidR="00BD6A63" w:rsidRPr="006E53A6">
        <w:rPr>
          <w:rFonts w:ascii="Times New Roman" w:hAnsi="Times New Roman"/>
          <w:iCs/>
          <w:sz w:val="28"/>
          <w:szCs w:val="28"/>
          <w:lang w:val="kk-KZ"/>
        </w:rPr>
        <w:t xml:space="preserve">иялық </w:t>
      </w:r>
      <w:r w:rsidR="00DE2D4F" w:rsidRPr="006E53A6">
        <w:rPr>
          <w:rFonts w:ascii="Times New Roman" w:hAnsi="Times New Roman"/>
          <w:iCs/>
          <w:sz w:val="28"/>
          <w:szCs w:val="28"/>
          <w:lang w:val="kk-KZ"/>
        </w:rPr>
        <w:t>DMARDs (</w:t>
      </w:r>
      <w:r w:rsidR="002343F7" w:rsidRPr="006E53A6">
        <w:rPr>
          <w:rFonts w:ascii="Times New Roman" w:hAnsi="Times New Roman"/>
          <w:iCs/>
          <w:sz w:val="28"/>
          <w:szCs w:val="28"/>
          <w:lang w:val="kk-KZ"/>
        </w:rPr>
        <w:t>мысалы</w:t>
      </w:r>
      <w:r w:rsidRPr="006E53A6">
        <w:rPr>
          <w:rFonts w:ascii="Times New Roman" w:hAnsi="Times New Roman"/>
          <w:iCs/>
          <w:sz w:val="28"/>
          <w:szCs w:val="28"/>
          <w:lang w:val="kk-KZ"/>
        </w:rPr>
        <w:t>, анакинра және</w:t>
      </w:r>
      <w:r w:rsidR="00DE2D4F" w:rsidRPr="006E53A6">
        <w:rPr>
          <w:rFonts w:ascii="Times New Roman" w:hAnsi="Times New Roman"/>
          <w:iCs/>
          <w:sz w:val="28"/>
          <w:szCs w:val="28"/>
          <w:lang w:val="kk-KZ"/>
        </w:rPr>
        <w:t xml:space="preserve"> абатацепт) </w:t>
      </w:r>
      <w:r w:rsidR="00BD6A63" w:rsidRPr="006E53A6">
        <w:rPr>
          <w:rFonts w:ascii="Times New Roman" w:hAnsi="Times New Roman"/>
          <w:iCs/>
          <w:sz w:val="28"/>
          <w:szCs w:val="28"/>
          <w:lang w:val="kk-KZ"/>
        </w:rPr>
        <w:t xml:space="preserve">немесе </w:t>
      </w:r>
      <w:r w:rsidR="00090ED4" w:rsidRPr="006E53A6">
        <w:rPr>
          <w:rFonts w:ascii="Times New Roman" w:hAnsi="Times New Roman"/>
          <w:iCs/>
          <w:sz w:val="28"/>
          <w:szCs w:val="28"/>
          <w:lang w:val="kk-KZ"/>
        </w:rPr>
        <w:t xml:space="preserve">Альфа-ІНФ </w:t>
      </w:r>
      <w:r w:rsidR="00DE2D4F" w:rsidRPr="006E53A6">
        <w:rPr>
          <w:rFonts w:ascii="Times New Roman" w:hAnsi="Times New Roman"/>
          <w:iCs/>
          <w:sz w:val="28"/>
          <w:szCs w:val="28"/>
          <w:lang w:val="kk-KZ"/>
        </w:rPr>
        <w:t xml:space="preserve"> </w:t>
      </w:r>
      <w:r w:rsidR="00BD6A63" w:rsidRPr="006E53A6">
        <w:rPr>
          <w:rFonts w:ascii="Times New Roman" w:hAnsi="Times New Roman"/>
          <w:iCs/>
          <w:sz w:val="28"/>
          <w:szCs w:val="28"/>
          <w:lang w:val="kk-KZ"/>
        </w:rPr>
        <w:t>басқа антагонистерімен бір мезгілде қолдану ұсынылмайды</w:t>
      </w:r>
      <w:r w:rsidR="00DE2D4F"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bCs/>
          <w:i/>
          <w:iCs/>
          <w:sz w:val="28"/>
          <w:szCs w:val="28"/>
          <w:lang w:val="kk-KZ"/>
        </w:rPr>
      </w:pPr>
      <w:r w:rsidRPr="006E53A6">
        <w:rPr>
          <w:rFonts w:ascii="Times New Roman" w:hAnsi="Times New Roman"/>
          <w:bCs/>
          <w:i/>
          <w:iCs/>
          <w:sz w:val="28"/>
          <w:szCs w:val="28"/>
          <w:lang w:val="kk-KZ"/>
        </w:rPr>
        <w:t xml:space="preserve">Иммуносупрессия </w:t>
      </w:r>
    </w:p>
    <w:p w:rsidR="00DE2D4F" w:rsidRPr="006E53A6" w:rsidRDefault="008647F3"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А</w:t>
      </w:r>
      <w:r w:rsidR="00DE2D4F" w:rsidRPr="006E53A6">
        <w:rPr>
          <w:rFonts w:ascii="Times New Roman" w:hAnsi="Times New Roman"/>
          <w:iCs/>
          <w:sz w:val="28"/>
          <w:szCs w:val="28"/>
          <w:lang w:val="kk-KZ"/>
        </w:rPr>
        <w:t>далимумаб</w:t>
      </w:r>
      <w:r w:rsidRPr="006E53A6">
        <w:rPr>
          <w:rFonts w:ascii="Times New Roman" w:hAnsi="Times New Roman"/>
          <w:iCs/>
          <w:sz w:val="28"/>
          <w:szCs w:val="28"/>
          <w:lang w:val="kk-KZ"/>
        </w:rPr>
        <w:t>тың</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клиникалық зерттеулері кезінде </w:t>
      </w:r>
      <w:r w:rsidR="00DE2D4F" w:rsidRPr="006E53A6">
        <w:rPr>
          <w:rFonts w:ascii="Times New Roman" w:hAnsi="Times New Roman"/>
          <w:iCs/>
          <w:sz w:val="28"/>
          <w:szCs w:val="28"/>
          <w:lang w:val="kk-KZ"/>
        </w:rPr>
        <w:t xml:space="preserve">РА </w:t>
      </w:r>
      <w:r w:rsidRPr="006E53A6">
        <w:rPr>
          <w:rFonts w:ascii="Times New Roman" w:hAnsi="Times New Roman"/>
          <w:iCs/>
          <w:sz w:val="28"/>
          <w:szCs w:val="28"/>
          <w:lang w:val="kk-KZ"/>
        </w:rPr>
        <w:t>бар 64 пациентте баяу типті аса жоғары сезімталдық бәсеңдеген,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иммуноглобулиндер деңгейлері төмендеген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жағдайлар немесе эффекторлық Т- және В-жасушалардың сондай-ақ,</w:t>
      </w:r>
      <w:r w:rsidR="00DE2D4F" w:rsidRPr="006E53A6">
        <w:rPr>
          <w:rFonts w:ascii="Times New Roman" w:hAnsi="Times New Roman"/>
          <w:iCs/>
          <w:sz w:val="28"/>
          <w:szCs w:val="28"/>
          <w:lang w:val="kk-KZ"/>
        </w:rPr>
        <w:t xml:space="preserve"> NK-</w:t>
      </w:r>
      <w:r w:rsidRPr="006E53A6">
        <w:rPr>
          <w:rFonts w:ascii="Times New Roman" w:hAnsi="Times New Roman"/>
          <w:iCs/>
          <w:sz w:val="28"/>
          <w:szCs w:val="28"/>
          <w:lang w:val="kk-KZ"/>
        </w:rPr>
        <w:t>жасушалардың</w:t>
      </w:r>
      <w:r w:rsidR="00DE2D4F" w:rsidRPr="006E53A6">
        <w:rPr>
          <w:rFonts w:ascii="Times New Roman" w:hAnsi="Times New Roman"/>
          <w:iCs/>
          <w:vanish/>
          <w:sz w:val="28"/>
          <w:szCs w:val="28"/>
          <w:lang w:val="kk-KZ"/>
        </w:rPr>
        <w:t>|</w:t>
      </w:r>
      <w:r w:rsidR="00DE2D4F" w:rsidRPr="006E53A6">
        <w:rPr>
          <w:rFonts w:ascii="Times New Roman" w:hAnsi="Times New Roman"/>
          <w:iCs/>
          <w:sz w:val="28"/>
          <w:szCs w:val="28"/>
          <w:lang w:val="kk-KZ"/>
        </w:rPr>
        <w:t>, моноцит</w:t>
      </w:r>
      <w:r w:rsidRPr="006E53A6">
        <w:rPr>
          <w:rFonts w:ascii="Times New Roman" w:hAnsi="Times New Roman"/>
          <w:iCs/>
          <w:sz w:val="28"/>
          <w:szCs w:val="28"/>
          <w:lang w:val="kk-KZ"/>
        </w:rPr>
        <w:t>тердің/макрофагтардың және</w:t>
      </w:r>
      <w:r w:rsidR="00DE2D4F" w:rsidRPr="006E53A6">
        <w:rPr>
          <w:rFonts w:ascii="Times New Roman" w:hAnsi="Times New Roman"/>
          <w:iCs/>
          <w:sz w:val="28"/>
          <w:szCs w:val="28"/>
          <w:lang w:val="kk-KZ"/>
        </w:rPr>
        <w:t xml:space="preserve"> нейтрофил</w:t>
      </w:r>
      <w:r w:rsidRPr="006E53A6">
        <w:rPr>
          <w:rFonts w:ascii="Times New Roman" w:hAnsi="Times New Roman"/>
          <w:iCs/>
          <w:sz w:val="28"/>
          <w:szCs w:val="28"/>
          <w:lang w:val="kk-KZ"/>
        </w:rPr>
        <w:t>дердің сандық өзгерістері байқалмаған</w:t>
      </w:r>
      <w:r w:rsidR="00DE2D4F"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Вакцинация</w:t>
      </w:r>
    </w:p>
    <w:p w:rsidR="00DE2D4F" w:rsidRPr="006E53A6" w:rsidRDefault="00361798"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Пациенттерге</w:t>
      </w:r>
      <w:r w:rsidR="00DE2D4F" w:rsidRPr="006E53A6">
        <w:rPr>
          <w:rFonts w:ascii="Times New Roman" w:hAnsi="Times New Roman"/>
          <w:iCs/>
          <w:sz w:val="28"/>
          <w:szCs w:val="28"/>
          <w:lang w:val="kk-KZ"/>
        </w:rPr>
        <w:t xml:space="preserve"> СинноРА </w:t>
      </w:r>
      <w:r w:rsidRPr="006E53A6">
        <w:rPr>
          <w:rFonts w:ascii="Times New Roman" w:hAnsi="Times New Roman"/>
          <w:iCs/>
          <w:sz w:val="28"/>
          <w:szCs w:val="28"/>
          <w:lang w:val="kk-KZ"/>
        </w:rPr>
        <w:t xml:space="preserve">препаратын қолдану кезінде тірі вакциналарды қолдануды қоспағанда, </w:t>
      </w:r>
      <w:r w:rsidR="00DE2D4F" w:rsidRPr="006E53A6">
        <w:rPr>
          <w:rFonts w:ascii="Times New Roman" w:hAnsi="Times New Roman"/>
          <w:iCs/>
          <w:sz w:val="28"/>
          <w:szCs w:val="28"/>
          <w:lang w:val="kk-KZ"/>
        </w:rPr>
        <w:t>вакцинаци</w:t>
      </w:r>
      <w:r w:rsidRPr="006E53A6">
        <w:rPr>
          <w:rFonts w:ascii="Times New Roman" w:hAnsi="Times New Roman"/>
          <w:iCs/>
          <w:sz w:val="28"/>
          <w:szCs w:val="28"/>
          <w:lang w:val="kk-KZ"/>
        </w:rPr>
        <w:t>я жүргізуге болады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СинноРА препаратын қабылдаған </w:t>
      </w:r>
      <w:r w:rsidR="00DE2D4F" w:rsidRPr="006E53A6">
        <w:rPr>
          <w:rFonts w:ascii="Times New Roman" w:hAnsi="Times New Roman"/>
          <w:iCs/>
          <w:sz w:val="28"/>
          <w:szCs w:val="28"/>
          <w:lang w:val="kk-KZ"/>
        </w:rPr>
        <w:t>пациент</w:t>
      </w:r>
      <w:r w:rsidRPr="006E53A6">
        <w:rPr>
          <w:rFonts w:ascii="Times New Roman" w:hAnsi="Times New Roman"/>
          <w:iCs/>
          <w:sz w:val="28"/>
          <w:szCs w:val="28"/>
          <w:lang w:val="kk-KZ"/>
        </w:rPr>
        <w:t>терде инфекцияның тірі вакциналармен салдарлы берілуіне қатысты деректер жоқ</w:t>
      </w:r>
      <w:r w:rsidR="00DE2D4F"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ЮРА</w:t>
      </w:r>
      <w:r w:rsidR="00361798" w:rsidRPr="006E53A6">
        <w:rPr>
          <w:rFonts w:ascii="Times New Roman" w:hAnsi="Times New Roman"/>
          <w:iCs/>
          <w:sz w:val="28"/>
          <w:szCs w:val="28"/>
          <w:lang w:val="kk-KZ"/>
        </w:rPr>
        <w:t xml:space="preserve"> бар</w:t>
      </w:r>
      <w:r w:rsidRPr="006E53A6">
        <w:rPr>
          <w:rFonts w:ascii="Times New Roman" w:hAnsi="Times New Roman"/>
          <w:iCs/>
          <w:sz w:val="28"/>
          <w:szCs w:val="28"/>
          <w:lang w:val="kk-KZ"/>
        </w:rPr>
        <w:t xml:space="preserve"> </w:t>
      </w:r>
      <w:r w:rsidR="00361798" w:rsidRPr="006E53A6">
        <w:rPr>
          <w:rFonts w:ascii="Times New Roman" w:hAnsi="Times New Roman"/>
          <w:iCs/>
          <w:sz w:val="28"/>
          <w:szCs w:val="28"/>
          <w:lang w:val="kk-KZ"/>
        </w:rPr>
        <w:t>пациенттер үшін,  СинноРА препаратымен емдеуді бастағанға дейін мүмкіндігінше</w:t>
      </w:r>
      <w:r w:rsidRPr="006E53A6">
        <w:rPr>
          <w:rFonts w:ascii="Times New Roman" w:hAnsi="Times New Roman"/>
          <w:iCs/>
          <w:sz w:val="28"/>
          <w:szCs w:val="28"/>
          <w:lang w:val="kk-KZ"/>
        </w:rPr>
        <w:t xml:space="preserve">, </w:t>
      </w:r>
      <w:r w:rsidR="00361798" w:rsidRPr="006E53A6">
        <w:rPr>
          <w:rFonts w:ascii="Times New Roman" w:hAnsi="Times New Roman"/>
          <w:iCs/>
          <w:sz w:val="28"/>
          <w:szCs w:val="28"/>
          <w:lang w:val="kk-KZ"/>
        </w:rPr>
        <w:t>барлық қажетті екпелерді күнтізбеге сәйкес</w:t>
      </w:r>
      <w:r w:rsidRPr="006E53A6">
        <w:rPr>
          <w:rFonts w:ascii="Times New Roman" w:hAnsi="Times New Roman"/>
          <w:iCs/>
          <w:sz w:val="28"/>
          <w:szCs w:val="28"/>
          <w:lang w:val="kk-KZ"/>
        </w:rPr>
        <w:t xml:space="preserve"> </w:t>
      </w:r>
      <w:r w:rsidR="00361798" w:rsidRPr="006E53A6">
        <w:rPr>
          <w:rFonts w:ascii="Times New Roman" w:hAnsi="Times New Roman"/>
          <w:iCs/>
          <w:sz w:val="28"/>
          <w:szCs w:val="28"/>
          <w:lang w:val="kk-KZ"/>
        </w:rPr>
        <w:t>жүргізу керек</w:t>
      </w:r>
      <w:r w:rsidRPr="006E53A6">
        <w:rPr>
          <w:rFonts w:ascii="Times New Roman" w:hAnsi="Times New Roman"/>
          <w:iCs/>
          <w:sz w:val="28"/>
          <w:szCs w:val="28"/>
          <w:lang w:val="kk-KZ"/>
        </w:rPr>
        <w:t>.</w:t>
      </w:r>
    </w:p>
    <w:p w:rsidR="00DE2D4F" w:rsidRPr="006E53A6" w:rsidRDefault="00361798"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Адалимумабтың әсеріне құрсақ ішінде ұшыраған сәбилерге тірі вакцин</w:t>
      </w:r>
      <w:r w:rsidR="00304FBD" w:rsidRPr="006E53A6">
        <w:rPr>
          <w:rFonts w:ascii="Times New Roman" w:hAnsi="Times New Roman"/>
          <w:iCs/>
          <w:sz w:val="28"/>
          <w:szCs w:val="28"/>
          <w:lang w:val="kk-KZ"/>
        </w:rPr>
        <w:t>аларды</w:t>
      </w:r>
      <w:r w:rsidRPr="006E53A6">
        <w:rPr>
          <w:rFonts w:ascii="Times New Roman" w:hAnsi="Times New Roman"/>
          <w:iCs/>
          <w:sz w:val="28"/>
          <w:szCs w:val="28"/>
          <w:lang w:val="kk-KZ"/>
        </w:rPr>
        <w:t xml:space="preserve"> анасының жүктілігі кезіндегі </w:t>
      </w:r>
      <w:r w:rsidR="00304FBD" w:rsidRPr="006E53A6">
        <w:rPr>
          <w:rFonts w:ascii="Times New Roman" w:hAnsi="Times New Roman"/>
          <w:iCs/>
          <w:sz w:val="28"/>
          <w:szCs w:val="28"/>
          <w:lang w:val="kk-KZ"/>
        </w:rPr>
        <w:t xml:space="preserve">адалимумабтың </w:t>
      </w:r>
      <w:r w:rsidRPr="006E53A6">
        <w:rPr>
          <w:rFonts w:ascii="Times New Roman" w:hAnsi="Times New Roman"/>
          <w:iCs/>
          <w:sz w:val="28"/>
          <w:szCs w:val="28"/>
          <w:lang w:val="kk-KZ"/>
        </w:rPr>
        <w:t xml:space="preserve">соңғы  </w:t>
      </w:r>
      <w:r w:rsidR="00DE2D4F" w:rsidRPr="006E53A6">
        <w:rPr>
          <w:rFonts w:ascii="Times New Roman" w:hAnsi="Times New Roman"/>
          <w:iCs/>
          <w:sz w:val="28"/>
          <w:szCs w:val="28"/>
          <w:lang w:val="kk-KZ"/>
        </w:rPr>
        <w:t>инъекци</w:t>
      </w:r>
      <w:r w:rsidRPr="006E53A6">
        <w:rPr>
          <w:rFonts w:ascii="Times New Roman" w:hAnsi="Times New Roman"/>
          <w:iCs/>
          <w:sz w:val="28"/>
          <w:szCs w:val="28"/>
          <w:lang w:val="kk-KZ"/>
        </w:rPr>
        <w:t>ясынан кейін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5 ай бойы қолдану ұсынылмайды</w:t>
      </w:r>
      <w:r w:rsidR="00DE2D4F" w:rsidRPr="006E53A6">
        <w:rPr>
          <w:rFonts w:ascii="Times New Roman" w:hAnsi="Times New Roman"/>
          <w:iCs/>
          <w:sz w:val="28"/>
          <w:szCs w:val="28"/>
          <w:lang w:val="kk-KZ"/>
        </w:rPr>
        <w:t>.</w:t>
      </w:r>
    </w:p>
    <w:p w:rsidR="00DE2D4F" w:rsidRPr="006E53A6" w:rsidRDefault="00361798"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Жүректің созылмалы жеткіліксіздігі</w:t>
      </w:r>
      <w:r w:rsidR="00DE2D4F" w:rsidRPr="006E53A6">
        <w:rPr>
          <w:rFonts w:ascii="Times New Roman" w:hAnsi="Times New Roman"/>
          <w:i/>
          <w:iCs/>
          <w:sz w:val="28"/>
          <w:szCs w:val="28"/>
          <w:lang w:val="kk-KZ"/>
        </w:rPr>
        <w:t xml:space="preserve"> (</w:t>
      </w:r>
      <w:r w:rsidRPr="006E53A6">
        <w:rPr>
          <w:rFonts w:ascii="Times New Roman" w:hAnsi="Times New Roman"/>
          <w:i/>
          <w:iCs/>
          <w:sz w:val="28"/>
          <w:szCs w:val="28"/>
          <w:lang w:val="kk-KZ"/>
        </w:rPr>
        <w:t>ЖСЖ</w:t>
      </w:r>
      <w:r w:rsidR="00DE2D4F" w:rsidRPr="006E53A6">
        <w:rPr>
          <w:rFonts w:ascii="Times New Roman" w:hAnsi="Times New Roman"/>
          <w:i/>
          <w:iCs/>
          <w:sz w:val="28"/>
          <w:szCs w:val="28"/>
          <w:lang w:val="kk-KZ"/>
        </w:rPr>
        <w:t>)</w:t>
      </w:r>
    </w:p>
    <w:p w:rsidR="00DE2D4F" w:rsidRPr="006E53A6" w:rsidRDefault="00361798"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Жүректің созылмалы жеткіліксіздігі бар</w:t>
      </w:r>
      <w:r w:rsidR="00DE2D4F" w:rsidRPr="006E53A6">
        <w:rPr>
          <w:rFonts w:ascii="Times New Roman" w:hAnsi="Times New Roman"/>
          <w:iCs/>
          <w:sz w:val="28"/>
          <w:szCs w:val="28"/>
          <w:lang w:val="kk-KZ"/>
        </w:rPr>
        <w:t xml:space="preserve"> пациент</w:t>
      </w:r>
      <w:r w:rsidRPr="006E53A6">
        <w:rPr>
          <w:rFonts w:ascii="Times New Roman" w:hAnsi="Times New Roman"/>
          <w:iCs/>
          <w:sz w:val="28"/>
          <w:szCs w:val="28"/>
          <w:lang w:val="kk-KZ"/>
        </w:rPr>
        <w:t>терде</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СинноРА препаратының қолданылуы зерттелмеген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алайда, </w:t>
      </w:r>
      <w:r w:rsidR="00E322B8" w:rsidRPr="006E53A6">
        <w:rPr>
          <w:rFonts w:ascii="Times New Roman" w:hAnsi="Times New Roman"/>
          <w:iCs/>
          <w:sz w:val="28"/>
          <w:szCs w:val="28"/>
          <w:lang w:val="kk-KZ"/>
        </w:rPr>
        <w:t>а</w:t>
      </w:r>
      <w:r w:rsidR="00090ED4" w:rsidRPr="006E53A6">
        <w:rPr>
          <w:rFonts w:ascii="Times New Roman" w:hAnsi="Times New Roman"/>
          <w:iCs/>
          <w:sz w:val="28"/>
          <w:szCs w:val="28"/>
          <w:lang w:val="kk-KZ"/>
        </w:rPr>
        <w:t xml:space="preserve">льфа-ІНФ </w:t>
      </w:r>
      <w:r w:rsidRPr="006E53A6">
        <w:rPr>
          <w:rFonts w:ascii="Times New Roman" w:hAnsi="Times New Roman"/>
          <w:iCs/>
          <w:sz w:val="28"/>
          <w:szCs w:val="28"/>
          <w:lang w:val="kk-KZ"/>
        </w:rPr>
        <w:t xml:space="preserve"> басқа блокаторымен жүргізілген</w:t>
      </w:r>
      <w:r w:rsidR="00DE2D4F" w:rsidRPr="006E53A6">
        <w:rPr>
          <w:rFonts w:ascii="Times New Roman" w:hAnsi="Times New Roman"/>
          <w:iCs/>
          <w:sz w:val="28"/>
          <w:szCs w:val="28"/>
          <w:lang w:val="kk-KZ"/>
        </w:rPr>
        <w:t xml:space="preserve"> клини</w:t>
      </w:r>
      <w:r w:rsidRPr="006E53A6">
        <w:rPr>
          <w:rFonts w:ascii="Times New Roman" w:hAnsi="Times New Roman"/>
          <w:iCs/>
          <w:sz w:val="28"/>
          <w:szCs w:val="28"/>
          <w:lang w:val="kk-KZ"/>
        </w:rPr>
        <w:t>калық зерттеулерде ЖСЖ ағымының ушығуы мен алғаш пайда болған ЖСЖ қоса, ЖСЖ-мен байланысты жағымсыз құбылыстардың жиілігі жоғарылағаны туралы хабарланды</w:t>
      </w:r>
      <w:r w:rsidR="00DE2D4F" w:rsidRPr="006E53A6">
        <w:rPr>
          <w:rFonts w:ascii="Times New Roman" w:hAnsi="Times New Roman"/>
          <w:iCs/>
          <w:sz w:val="28"/>
          <w:szCs w:val="28"/>
          <w:lang w:val="kk-KZ"/>
        </w:rPr>
        <w:t xml:space="preserve">. </w:t>
      </w:r>
      <w:r w:rsidR="00304FBD" w:rsidRPr="006E53A6">
        <w:rPr>
          <w:rFonts w:ascii="Times New Roman" w:hAnsi="Times New Roman"/>
          <w:iCs/>
          <w:sz w:val="28"/>
          <w:szCs w:val="28"/>
          <w:lang w:val="kk-KZ"/>
        </w:rPr>
        <w:t>СинноРА препаратымен емделіп жүрген пациенттерде ЖСЖ үдеген жағдайлар туралы да хабарланды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Жүрек жеткіліксіздігі бар пациенттерде </w:t>
      </w:r>
      <w:r w:rsidR="00DE2D4F" w:rsidRPr="006E53A6">
        <w:rPr>
          <w:rFonts w:ascii="Times New Roman" w:hAnsi="Times New Roman"/>
          <w:iCs/>
          <w:sz w:val="28"/>
          <w:szCs w:val="28"/>
          <w:lang w:val="kk-KZ"/>
        </w:rPr>
        <w:t xml:space="preserve">СинноРА </w:t>
      </w:r>
      <w:r w:rsidRPr="006E53A6">
        <w:rPr>
          <w:rFonts w:ascii="Times New Roman" w:hAnsi="Times New Roman"/>
          <w:iCs/>
          <w:sz w:val="28"/>
          <w:szCs w:val="28"/>
          <w:lang w:val="kk-KZ"/>
        </w:rPr>
        <w:t>препаратын, олардың жағдайын мұқият бақылай отырып сақтықпен қолдану керек</w:t>
      </w:r>
      <w:r w:rsidR="00DE2D4F"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Аутоиммун</w:t>
      </w:r>
      <w:r w:rsidR="00554003" w:rsidRPr="006E53A6">
        <w:rPr>
          <w:rFonts w:ascii="Times New Roman" w:hAnsi="Times New Roman"/>
          <w:i/>
          <w:iCs/>
          <w:sz w:val="28"/>
          <w:szCs w:val="28"/>
          <w:lang w:val="kk-KZ"/>
        </w:rPr>
        <w:t xml:space="preserve">дық үдерістер </w:t>
      </w:r>
    </w:p>
    <w:p w:rsidR="00DE2D4F" w:rsidRPr="006E53A6" w:rsidRDefault="00DE2D4F"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 xml:space="preserve">СинноРА </w:t>
      </w:r>
      <w:r w:rsidR="00554003" w:rsidRPr="006E53A6">
        <w:rPr>
          <w:rFonts w:ascii="Times New Roman" w:hAnsi="Times New Roman"/>
          <w:iCs/>
          <w:sz w:val="28"/>
          <w:szCs w:val="28"/>
          <w:lang w:val="kk-KZ"/>
        </w:rPr>
        <w:t xml:space="preserve">препаратымен емдеу </w:t>
      </w:r>
      <w:r w:rsidRPr="006E53A6">
        <w:rPr>
          <w:rFonts w:ascii="Times New Roman" w:hAnsi="Times New Roman"/>
          <w:iCs/>
          <w:sz w:val="28"/>
          <w:szCs w:val="28"/>
          <w:lang w:val="kk-KZ"/>
        </w:rPr>
        <w:t>аутоанти</w:t>
      </w:r>
      <w:r w:rsidR="00554003" w:rsidRPr="006E53A6">
        <w:rPr>
          <w:rFonts w:ascii="Times New Roman" w:hAnsi="Times New Roman"/>
          <w:iCs/>
          <w:sz w:val="28"/>
          <w:szCs w:val="28"/>
          <w:lang w:val="kk-KZ"/>
        </w:rPr>
        <w:t>денелердің пайда болуына әкеп соқтыруы мүмкін</w:t>
      </w:r>
      <w:r w:rsidRPr="006E53A6">
        <w:rPr>
          <w:rFonts w:ascii="Times New Roman" w:hAnsi="Times New Roman"/>
          <w:iCs/>
          <w:sz w:val="28"/>
          <w:szCs w:val="28"/>
          <w:lang w:val="kk-KZ"/>
        </w:rPr>
        <w:t xml:space="preserve">. </w:t>
      </w:r>
      <w:r w:rsidR="00361798" w:rsidRPr="006E53A6">
        <w:rPr>
          <w:rFonts w:ascii="Times New Roman" w:hAnsi="Times New Roman"/>
          <w:iCs/>
          <w:sz w:val="28"/>
          <w:szCs w:val="28"/>
          <w:lang w:val="kk-KZ"/>
        </w:rPr>
        <w:t xml:space="preserve">Аутоиммундық аурулардың дамуына </w:t>
      </w:r>
      <w:r w:rsidRPr="006E53A6">
        <w:rPr>
          <w:rFonts w:ascii="Times New Roman" w:hAnsi="Times New Roman"/>
          <w:iCs/>
          <w:sz w:val="28"/>
          <w:szCs w:val="28"/>
          <w:lang w:val="kk-KZ"/>
        </w:rPr>
        <w:t xml:space="preserve">СинноРА </w:t>
      </w:r>
      <w:r w:rsidR="00361798" w:rsidRPr="006E53A6">
        <w:rPr>
          <w:rFonts w:ascii="Times New Roman" w:hAnsi="Times New Roman"/>
          <w:iCs/>
          <w:sz w:val="28"/>
          <w:szCs w:val="28"/>
          <w:lang w:val="kk-KZ"/>
        </w:rPr>
        <w:t>препаратын ұзақ уақыт қолданудың  ықпалы белгісіз</w:t>
      </w:r>
      <w:r w:rsidRPr="006E53A6">
        <w:rPr>
          <w:rFonts w:ascii="Times New Roman" w:hAnsi="Times New Roman"/>
          <w:iCs/>
          <w:sz w:val="28"/>
          <w:szCs w:val="28"/>
          <w:lang w:val="kk-KZ"/>
        </w:rPr>
        <w:t xml:space="preserve">. </w:t>
      </w:r>
      <w:r w:rsidR="00361798" w:rsidRPr="006E53A6">
        <w:rPr>
          <w:rFonts w:ascii="Times New Roman" w:hAnsi="Times New Roman"/>
          <w:iCs/>
          <w:sz w:val="28"/>
          <w:szCs w:val="28"/>
          <w:lang w:val="kk-KZ"/>
        </w:rPr>
        <w:t>Ж</w:t>
      </w:r>
      <w:r w:rsidR="002343F7" w:rsidRPr="006E53A6">
        <w:rPr>
          <w:rFonts w:ascii="Times New Roman" w:hAnsi="Times New Roman"/>
          <w:iCs/>
          <w:sz w:val="28"/>
          <w:szCs w:val="28"/>
          <w:lang w:val="kk-KZ"/>
        </w:rPr>
        <w:t>егі тәрізді</w:t>
      </w:r>
      <w:r w:rsidRPr="006E53A6">
        <w:rPr>
          <w:rFonts w:ascii="Times New Roman" w:hAnsi="Times New Roman"/>
          <w:iCs/>
          <w:sz w:val="28"/>
          <w:szCs w:val="28"/>
          <w:lang w:val="kk-KZ"/>
        </w:rPr>
        <w:t xml:space="preserve"> синдром</w:t>
      </w:r>
      <w:r w:rsidR="00361798" w:rsidRPr="006E53A6">
        <w:rPr>
          <w:rFonts w:ascii="Times New Roman" w:hAnsi="Times New Roman"/>
          <w:iCs/>
          <w:sz w:val="28"/>
          <w:szCs w:val="28"/>
          <w:lang w:val="kk-KZ"/>
        </w:rPr>
        <w:t>ды еске салатын</w:t>
      </w:r>
      <w:r w:rsidRPr="006E53A6">
        <w:rPr>
          <w:rFonts w:ascii="Times New Roman" w:hAnsi="Times New Roman"/>
          <w:iCs/>
          <w:sz w:val="28"/>
          <w:szCs w:val="28"/>
          <w:lang w:val="kk-KZ"/>
        </w:rPr>
        <w:t xml:space="preserve"> </w:t>
      </w:r>
      <w:r w:rsidR="00361798" w:rsidRPr="006E53A6">
        <w:rPr>
          <w:rFonts w:ascii="Times New Roman" w:hAnsi="Times New Roman"/>
          <w:iCs/>
          <w:sz w:val="28"/>
          <w:szCs w:val="28"/>
          <w:lang w:val="kk-KZ"/>
        </w:rPr>
        <w:t xml:space="preserve">симптомдар туындаған жағдайда, </w:t>
      </w:r>
      <w:r w:rsidRPr="006E53A6">
        <w:rPr>
          <w:rFonts w:ascii="Times New Roman" w:hAnsi="Times New Roman"/>
          <w:iCs/>
          <w:sz w:val="28"/>
          <w:szCs w:val="28"/>
          <w:lang w:val="kk-KZ"/>
        </w:rPr>
        <w:t xml:space="preserve">СинноРА </w:t>
      </w:r>
      <w:r w:rsidR="00361798" w:rsidRPr="006E53A6">
        <w:rPr>
          <w:rFonts w:ascii="Times New Roman" w:hAnsi="Times New Roman"/>
          <w:iCs/>
          <w:sz w:val="28"/>
          <w:szCs w:val="28"/>
          <w:lang w:val="kk-KZ"/>
        </w:rPr>
        <w:t>препаратымен емдеуді тоқтату қажет</w:t>
      </w:r>
      <w:r w:rsidRPr="006E53A6">
        <w:rPr>
          <w:rFonts w:ascii="Times New Roman" w:hAnsi="Times New Roman"/>
          <w:iCs/>
          <w:sz w:val="28"/>
          <w:szCs w:val="28"/>
          <w:lang w:val="kk-KZ"/>
        </w:rPr>
        <w:t>.</w:t>
      </w:r>
    </w:p>
    <w:p w:rsidR="00DE2D4F" w:rsidRPr="006E53A6" w:rsidRDefault="00554003"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Емдеуді тоқтата тұру</w:t>
      </w:r>
    </w:p>
    <w:p w:rsidR="00DE2D4F" w:rsidRPr="006E53A6" w:rsidRDefault="00554003"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 xml:space="preserve">Қолда бар деректер </w:t>
      </w:r>
      <w:r w:rsidR="00DE2D4F" w:rsidRPr="006E53A6">
        <w:rPr>
          <w:rFonts w:ascii="Times New Roman" w:hAnsi="Times New Roman"/>
          <w:iCs/>
          <w:sz w:val="28"/>
          <w:szCs w:val="28"/>
          <w:lang w:val="kk-KZ"/>
        </w:rPr>
        <w:t xml:space="preserve">СинноРА </w:t>
      </w:r>
      <w:r w:rsidRPr="006E53A6">
        <w:rPr>
          <w:rFonts w:ascii="Times New Roman" w:hAnsi="Times New Roman"/>
          <w:iCs/>
          <w:sz w:val="28"/>
          <w:szCs w:val="28"/>
          <w:lang w:val="kk-KZ"/>
        </w:rPr>
        <w:t>препаратын жетпіс күндік немесе одан ұзақ үзілістен кейін қайта қолдану, тура емдеу тоқтатылғанға дейінгі  клиникалық жауап пен қауіпсіздік бейінінің қайта жаңғыруына алып келетінін</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көрсетіп отыр</w:t>
      </w:r>
      <w:r w:rsidR="00DE2D4F" w:rsidRPr="006E53A6">
        <w:rPr>
          <w:rFonts w:ascii="Times New Roman" w:hAnsi="Times New Roman"/>
          <w:iCs/>
          <w:sz w:val="28"/>
          <w:szCs w:val="28"/>
          <w:lang w:val="kk-KZ"/>
        </w:rPr>
        <w:t>.</w:t>
      </w:r>
    </w:p>
    <w:p w:rsidR="00DE2D4F" w:rsidRPr="006E53A6" w:rsidRDefault="00DB4BB2"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 xml:space="preserve">Балалар </w:t>
      </w:r>
    </w:p>
    <w:p w:rsidR="00DE2D4F" w:rsidRPr="006E53A6" w:rsidRDefault="00DE2D4F"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lastRenderedPageBreak/>
        <w:t xml:space="preserve">ЮРА </w:t>
      </w:r>
      <w:r w:rsidR="00DB4BB2" w:rsidRPr="006E53A6">
        <w:rPr>
          <w:rFonts w:ascii="Times New Roman" w:hAnsi="Times New Roman"/>
          <w:iCs/>
          <w:sz w:val="28"/>
          <w:szCs w:val="28"/>
          <w:lang w:val="kk-KZ"/>
        </w:rPr>
        <w:t xml:space="preserve">кезінде </w:t>
      </w:r>
      <w:r w:rsidR="00554003" w:rsidRPr="006E53A6">
        <w:rPr>
          <w:rFonts w:ascii="Times New Roman" w:hAnsi="Times New Roman"/>
          <w:iCs/>
          <w:sz w:val="28"/>
          <w:szCs w:val="28"/>
          <w:lang w:val="kk-KZ"/>
        </w:rPr>
        <w:t>2</w:t>
      </w:r>
      <w:r w:rsidR="004A7C4A" w:rsidRPr="006E53A6">
        <w:rPr>
          <w:rFonts w:ascii="Times New Roman" w:hAnsi="Times New Roman"/>
          <w:iCs/>
          <w:sz w:val="28"/>
          <w:szCs w:val="28"/>
          <w:lang w:val="kk-KZ"/>
        </w:rPr>
        <w:t xml:space="preserve"> </w:t>
      </w:r>
      <w:r w:rsidR="00554003" w:rsidRPr="006E53A6">
        <w:rPr>
          <w:rFonts w:ascii="Times New Roman" w:hAnsi="Times New Roman"/>
          <w:iCs/>
          <w:sz w:val="28"/>
          <w:szCs w:val="28"/>
          <w:lang w:val="kk-KZ"/>
        </w:rPr>
        <w:t xml:space="preserve"> жастан асқан балалардың қатысуымен </w:t>
      </w:r>
      <w:r w:rsidRPr="006E53A6">
        <w:rPr>
          <w:rFonts w:ascii="Times New Roman" w:hAnsi="Times New Roman"/>
          <w:iCs/>
          <w:sz w:val="28"/>
          <w:szCs w:val="28"/>
          <w:lang w:val="kk-KZ"/>
        </w:rPr>
        <w:t>клини</w:t>
      </w:r>
      <w:r w:rsidR="00554003" w:rsidRPr="006E53A6">
        <w:rPr>
          <w:rFonts w:ascii="Times New Roman" w:hAnsi="Times New Roman"/>
          <w:iCs/>
          <w:sz w:val="28"/>
          <w:szCs w:val="28"/>
          <w:lang w:val="kk-KZ"/>
        </w:rPr>
        <w:t>калық зерттеулер жүргізілді</w:t>
      </w:r>
      <w:r w:rsidRPr="006E53A6">
        <w:rPr>
          <w:rFonts w:ascii="Times New Roman" w:hAnsi="Times New Roman"/>
          <w:iCs/>
          <w:sz w:val="28"/>
          <w:szCs w:val="28"/>
          <w:lang w:val="kk-KZ"/>
        </w:rPr>
        <w:t xml:space="preserve">. </w:t>
      </w:r>
      <w:r w:rsidR="00554003" w:rsidRPr="006E53A6">
        <w:rPr>
          <w:rFonts w:ascii="Times New Roman" w:hAnsi="Times New Roman"/>
          <w:iCs/>
          <w:sz w:val="28"/>
          <w:szCs w:val="28"/>
          <w:lang w:val="kk-KZ"/>
        </w:rPr>
        <w:t>Ш</w:t>
      </w:r>
      <w:r w:rsidRPr="006E53A6">
        <w:rPr>
          <w:rFonts w:ascii="Times New Roman" w:hAnsi="Times New Roman"/>
          <w:iCs/>
          <w:sz w:val="28"/>
          <w:szCs w:val="28"/>
          <w:lang w:val="kk-KZ"/>
        </w:rPr>
        <w:t>приц</w:t>
      </w:r>
      <w:r w:rsidR="00554003" w:rsidRPr="006E53A6">
        <w:rPr>
          <w:rFonts w:ascii="Times New Roman" w:hAnsi="Times New Roman"/>
          <w:iCs/>
          <w:sz w:val="28"/>
          <w:szCs w:val="28"/>
          <w:lang w:val="kk-KZ"/>
        </w:rPr>
        <w:t>т</w:t>
      </w:r>
      <w:r w:rsidRPr="006E53A6">
        <w:rPr>
          <w:rFonts w:ascii="Times New Roman" w:hAnsi="Times New Roman"/>
          <w:iCs/>
          <w:sz w:val="28"/>
          <w:szCs w:val="28"/>
          <w:lang w:val="kk-KZ"/>
        </w:rPr>
        <w:t>е</w:t>
      </w:r>
      <w:r w:rsidR="00554003" w:rsidRPr="006E53A6">
        <w:rPr>
          <w:rFonts w:ascii="Times New Roman" w:hAnsi="Times New Roman"/>
          <w:iCs/>
          <w:sz w:val="28"/>
          <w:szCs w:val="28"/>
          <w:lang w:val="kk-KZ"/>
        </w:rPr>
        <w:t>н 2</w:t>
      </w:r>
      <w:r w:rsidR="004A7C4A" w:rsidRPr="006E53A6">
        <w:rPr>
          <w:rFonts w:ascii="Times New Roman" w:hAnsi="Times New Roman"/>
          <w:iCs/>
          <w:sz w:val="28"/>
          <w:szCs w:val="28"/>
          <w:lang w:val="kk-KZ"/>
        </w:rPr>
        <w:t xml:space="preserve"> </w:t>
      </w:r>
      <w:r w:rsidR="00554003" w:rsidRPr="006E53A6">
        <w:rPr>
          <w:rFonts w:ascii="Times New Roman" w:hAnsi="Times New Roman"/>
          <w:iCs/>
          <w:sz w:val="28"/>
          <w:szCs w:val="28"/>
          <w:lang w:val="kk-KZ"/>
        </w:rPr>
        <w:t> жастан 4 </w:t>
      </w:r>
      <w:r w:rsidR="00A81896" w:rsidRPr="006E53A6">
        <w:rPr>
          <w:rFonts w:ascii="Times New Roman" w:hAnsi="Times New Roman"/>
          <w:iCs/>
          <w:sz w:val="28"/>
          <w:szCs w:val="28"/>
          <w:lang w:val="kk-KZ"/>
        </w:rPr>
        <w:t>ж</w:t>
      </w:r>
      <w:r w:rsidR="00554003" w:rsidRPr="006E53A6">
        <w:rPr>
          <w:rFonts w:ascii="Times New Roman" w:hAnsi="Times New Roman"/>
          <w:iCs/>
          <w:sz w:val="28"/>
          <w:szCs w:val="28"/>
          <w:lang w:val="kk-KZ"/>
        </w:rPr>
        <w:t>асқа дейінгі балаларға арналған дозасын анықтау қиын болғандықтан, адалимумаб препаратының басқа дәрілік түрі қолданылады</w:t>
      </w:r>
      <w:r w:rsidRPr="006E53A6">
        <w:rPr>
          <w:rFonts w:ascii="Times New Roman" w:hAnsi="Times New Roman"/>
          <w:iCs/>
          <w:sz w:val="28"/>
          <w:szCs w:val="28"/>
          <w:lang w:val="kk-KZ"/>
        </w:rPr>
        <w:t>.</w:t>
      </w:r>
    </w:p>
    <w:p w:rsidR="00DE2D4F" w:rsidRPr="006E53A6" w:rsidRDefault="00DE2D4F"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2 </w:t>
      </w:r>
      <w:r w:rsidR="00554003" w:rsidRPr="006E53A6">
        <w:rPr>
          <w:rFonts w:ascii="Times New Roman" w:hAnsi="Times New Roman"/>
          <w:iCs/>
          <w:sz w:val="28"/>
          <w:szCs w:val="28"/>
          <w:lang w:val="kk-KZ"/>
        </w:rPr>
        <w:t>жасқа толмаған  балаларда</w:t>
      </w:r>
      <w:r w:rsidRPr="006E53A6">
        <w:rPr>
          <w:rFonts w:ascii="Times New Roman" w:hAnsi="Times New Roman"/>
          <w:iCs/>
          <w:sz w:val="28"/>
          <w:szCs w:val="28"/>
          <w:lang w:val="kk-KZ"/>
        </w:rPr>
        <w:t xml:space="preserve"> </w:t>
      </w:r>
      <w:r w:rsidR="00554003" w:rsidRPr="006E53A6">
        <w:rPr>
          <w:rFonts w:ascii="Times New Roman" w:hAnsi="Times New Roman"/>
          <w:iCs/>
          <w:sz w:val="28"/>
          <w:szCs w:val="28"/>
          <w:lang w:val="kk-KZ"/>
        </w:rPr>
        <w:t>қауіпсіздігі мен тиімділігін растайтын деректер жоқ</w:t>
      </w:r>
      <w:r w:rsidRPr="006E53A6">
        <w:rPr>
          <w:rFonts w:ascii="Times New Roman" w:hAnsi="Times New Roman"/>
          <w:iCs/>
          <w:sz w:val="28"/>
          <w:szCs w:val="28"/>
          <w:lang w:val="kk-KZ"/>
        </w:rPr>
        <w:t>.</w:t>
      </w:r>
    </w:p>
    <w:p w:rsidR="00DE2D4F" w:rsidRPr="006E53A6" w:rsidRDefault="00554003"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 xml:space="preserve">Егде жастағы </w:t>
      </w:r>
      <w:r w:rsidR="00F450BC" w:rsidRPr="006E53A6">
        <w:rPr>
          <w:rFonts w:ascii="Times New Roman" w:hAnsi="Times New Roman"/>
          <w:i/>
          <w:iCs/>
          <w:sz w:val="28"/>
          <w:szCs w:val="28"/>
          <w:lang w:val="kk-KZ"/>
        </w:rPr>
        <w:t>адамдар</w:t>
      </w:r>
    </w:p>
    <w:p w:rsidR="00DE2D4F" w:rsidRPr="006E53A6" w:rsidRDefault="00554003"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Жасы кіші</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пациенттердегіге қарағанда, 65 жастан асқан, СинноРА препаратын қабылдаған пациенттерде ауыр</w:t>
      </w:r>
      <w:r w:rsidR="00DE2D4F" w:rsidRPr="006E53A6">
        <w:rPr>
          <w:rFonts w:ascii="Times New Roman" w:hAnsi="Times New Roman"/>
          <w:iCs/>
          <w:sz w:val="28"/>
          <w:szCs w:val="28"/>
          <w:lang w:val="kk-KZ"/>
        </w:rPr>
        <w:t xml:space="preserve"> инфекци</w:t>
      </w:r>
      <w:r w:rsidRPr="006E53A6">
        <w:rPr>
          <w:rFonts w:ascii="Times New Roman" w:hAnsi="Times New Roman"/>
          <w:iCs/>
          <w:sz w:val="28"/>
          <w:szCs w:val="28"/>
          <w:lang w:val="kk-KZ"/>
        </w:rPr>
        <w:t>ялар</w:t>
      </w:r>
      <w:r w:rsidR="00A52426" w:rsidRPr="006E53A6">
        <w:rPr>
          <w:rFonts w:ascii="Times New Roman" w:hAnsi="Times New Roman"/>
          <w:iCs/>
          <w:sz w:val="28"/>
          <w:szCs w:val="28"/>
          <w:lang w:val="kk-KZ"/>
        </w:rPr>
        <w:t xml:space="preserve"> мен қатерлі жаңа түзілімдердің</w:t>
      </w:r>
      <w:r w:rsidRPr="006E53A6">
        <w:rPr>
          <w:rFonts w:ascii="Times New Roman" w:hAnsi="Times New Roman"/>
          <w:iCs/>
          <w:sz w:val="28"/>
          <w:szCs w:val="28"/>
          <w:lang w:val="kk-KZ"/>
        </w:rPr>
        <w:t xml:space="preserve"> дам</w:t>
      </w:r>
      <w:r w:rsidR="00DE2D4F" w:rsidRPr="006E53A6">
        <w:rPr>
          <w:rFonts w:ascii="Times New Roman" w:hAnsi="Times New Roman"/>
          <w:iCs/>
          <w:sz w:val="28"/>
          <w:szCs w:val="28"/>
          <w:lang w:val="kk-KZ"/>
        </w:rPr>
        <w:t>у</w:t>
      </w:r>
      <w:r w:rsidRPr="006E53A6">
        <w:rPr>
          <w:rFonts w:ascii="Times New Roman" w:hAnsi="Times New Roman"/>
          <w:iCs/>
          <w:sz w:val="28"/>
          <w:szCs w:val="28"/>
          <w:lang w:val="kk-KZ"/>
        </w:rPr>
        <w:t xml:space="preserve"> жиілігі</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жоғары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Жалпы алғанда,</w:t>
      </w:r>
      <w:r w:rsidR="00DE2D4F" w:rsidRPr="006E53A6">
        <w:rPr>
          <w:rFonts w:ascii="Times New Roman" w:hAnsi="Times New Roman"/>
          <w:iCs/>
          <w:sz w:val="28"/>
          <w:szCs w:val="28"/>
          <w:lang w:val="kk-KZ"/>
        </w:rPr>
        <w:t xml:space="preserve"> клини</w:t>
      </w:r>
      <w:r w:rsidRPr="006E53A6">
        <w:rPr>
          <w:rFonts w:ascii="Times New Roman" w:hAnsi="Times New Roman"/>
          <w:iCs/>
          <w:sz w:val="28"/>
          <w:szCs w:val="28"/>
          <w:lang w:val="kk-KZ"/>
        </w:rPr>
        <w:t xml:space="preserve">калық зерттеулерге 65 жас шамасындағы және одан үлкен </w:t>
      </w:r>
      <w:r w:rsidR="00A52426" w:rsidRPr="006E53A6">
        <w:rPr>
          <w:rFonts w:ascii="Times New Roman" w:hAnsi="Times New Roman"/>
          <w:iCs/>
          <w:sz w:val="28"/>
          <w:szCs w:val="28"/>
          <w:lang w:val="kk-KZ"/>
        </w:rPr>
        <w:t xml:space="preserve">519 </w:t>
      </w:r>
      <w:r w:rsidR="00DE2D4F" w:rsidRPr="006E53A6">
        <w:rPr>
          <w:rFonts w:ascii="Times New Roman" w:hAnsi="Times New Roman"/>
          <w:iCs/>
          <w:sz w:val="28"/>
          <w:szCs w:val="28"/>
          <w:lang w:val="kk-KZ"/>
        </w:rPr>
        <w:t>пациент</w:t>
      </w:r>
      <w:r w:rsidRPr="006E53A6">
        <w:rPr>
          <w:rFonts w:ascii="Times New Roman" w:hAnsi="Times New Roman"/>
          <w:iCs/>
          <w:sz w:val="28"/>
          <w:szCs w:val="28"/>
          <w:lang w:val="kk-KZ"/>
        </w:rPr>
        <w:t xml:space="preserve"> қатысты</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олардың</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шамамен </w:t>
      </w:r>
      <w:r w:rsidR="00A52426" w:rsidRPr="006E53A6">
        <w:rPr>
          <w:rFonts w:ascii="Times New Roman" w:hAnsi="Times New Roman"/>
          <w:iCs/>
          <w:sz w:val="28"/>
          <w:szCs w:val="28"/>
          <w:lang w:val="kk-KZ"/>
        </w:rPr>
        <w:t xml:space="preserve">107-сі </w:t>
      </w:r>
      <w:r w:rsidR="00DE2D4F" w:rsidRPr="006E53A6">
        <w:rPr>
          <w:rFonts w:ascii="Times New Roman" w:hAnsi="Times New Roman"/>
          <w:iCs/>
          <w:sz w:val="28"/>
          <w:szCs w:val="28"/>
        </w:rPr>
        <w:sym w:font="Symbol" w:char="F02D"/>
      </w:r>
      <w:r w:rsidR="00DE2D4F" w:rsidRPr="006E53A6">
        <w:rPr>
          <w:rFonts w:ascii="Times New Roman" w:hAnsi="Times New Roman"/>
          <w:iCs/>
          <w:sz w:val="28"/>
          <w:szCs w:val="28"/>
          <w:lang w:val="kk-KZ"/>
        </w:rPr>
        <w:t xml:space="preserve"> 75 </w:t>
      </w:r>
      <w:r w:rsidRPr="006E53A6">
        <w:rPr>
          <w:rFonts w:ascii="Times New Roman" w:hAnsi="Times New Roman"/>
          <w:iCs/>
          <w:sz w:val="28"/>
          <w:szCs w:val="28"/>
          <w:lang w:val="kk-KZ"/>
        </w:rPr>
        <w:t>жас шамасындағы және одан үлкен пациенттер</w:t>
      </w:r>
      <w:r w:rsidR="00DE2D4F" w:rsidRPr="006E53A6">
        <w:rPr>
          <w:rFonts w:ascii="Times New Roman" w:hAnsi="Times New Roman"/>
          <w:iCs/>
          <w:sz w:val="28"/>
          <w:szCs w:val="28"/>
          <w:lang w:val="kk-KZ"/>
        </w:rPr>
        <w:t xml:space="preserve">. </w:t>
      </w:r>
      <w:r w:rsidRPr="006E53A6">
        <w:rPr>
          <w:rFonts w:ascii="Times New Roman" w:hAnsi="Times New Roman"/>
          <w:iCs/>
          <w:sz w:val="28"/>
          <w:szCs w:val="28"/>
          <w:lang w:val="kk-KZ"/>
        </w:rPr>
        <w:t xml:space="preserve">Егде жастағы пациенттерде </w:t>
      </w:r>
      <w:r w:rsidR="00DE2D4F" w:rsidRPr="006E53A6">
        <w:rPr>
          <w:rFonts w:ascii="Times New Roman" w:hAnsi="Times New Roman"/>
          <w:iCs/>
          <w:sz w:val="28"/>
          <w:szCs w:val="28"/>
          <w:lang w:val="kk-KZ"/>
        </w:rPr>
        <w:t>инфекци</w:t>
      </w:r>
      <w:r w:rsidRPr="006E53A6">
        <w:rPr>
          <w:rFonts w:ascii="Times New Roman" w:hAnsi="Times New Roman"/>
          <w:iCs/>
          <w:sz w:val="28"/>
          <w:szCs w:val="28"/>
          <w:lang w:val="kk-KZ"/>
        </w:rPr>
        <w:t>ялар</w:t>
      </w:r>
      <w:r w:rsidR="00A52426" w:rsidRPr="006E53A6">
        <w:rPr>
          <w:rFonts w:ascii="Times New Roman" w:hAnsi="Times New Roman"/>
          <w:iCs/>
          <w:sz w:val="28"/>
          <w:szCs w:val="28"/>
          <w:lang w:val="kk-KZ"/>
        </w:rPr>
        <w:t xml:space="preserve"> мен</w:t>
      </w:r>
      <w:r w:rsidRPr="006E53A6">
        <w:rPr>
          <w:rFonts w:ascii="Times New Roman" w:hAnsi="Times New Roman"/>
          <w:iCs/>
          <w:sz w:val="28"/>
          <w:szCs w:val="28"/>
          <w:lang w:val="kk-KZ"/>
        </w:rPr>
        <w:t xml:space="preserve"> </w:t>
      </w:r>
      <w:r w:rsidR="00A52426" w:rsidRPr="006E53A6">
        <w:rPr>
          <w:rFonts w:ascii="Times New Roman" w:hAnsi="Times New Roman"/>
          <w:iCs/>
          <w:sz w:val="28"/>
          <w:szCs w:val="28"/>
          <w:lang w:val="kk-KZ"/>
        </w:rPr>
        <w:t xml:space="preserve">қатерлі жаңа түзілімдердің </w:t>
      </w:r>
      <w:r w:rsidRPr="006E53A6">
        <w:rPr>
          <w:rFonts w:ascii="Times New Roman" w:hAnsi="Times New Roman"/>
          <w:iCs/>
          <w:sz w:val="28"/>
          <w:szCs w:val="28"/>
          <w:lang w:val="kk-KZ"/>
        </w:rPr>
        <w:t>дам</w:t>
      </w:r>
      <w:r w:rsidR="00DE2D4F" w:rsidRPr="006E53A6">
        <w:rPr>
          <w:rFonts w:ascii="Times New Roman" w:hAnsi="Times New Roman"/>
          <w:iCs/>
          <w:sz w:val="28"/>
          <w:szCs w:val="28"/>
          <w:lang w:val="kk-KZ"/>
        </w:rPr>
        <w:t>у</w:t>
      </w:r>
      <w:r w:rsidRPr="006E53A6">
        <w:rPr>
          <w:rFonts w:ascii="Times New Roman" w:hAnsi="Times New Roman"/>
          <w:iCs/>
          <w:sz w:val="28"/>
          <w:szCs w:val="28"/>
          <w:lang w:val="kk-KZ"/>
        </w:rPr>
        <w:t xml:space="preserve"> жиілігі жоғары екендігіне байланысты, аталған жас санатындағы пациенттерге СинноРА препаратын сақтықпен қолдану қажет</w:t>
      </w:r>
      <w:r w:rsidR="00DE2D4F" w:rsidRPr="006E53A6">
        <w:rPr>
          <w:rFonts w:ascii="Times New Roman" w:hAnsi="Times New Roman"/>
          <w:iCs/>
          <w:sz w:val="28"/>
          <w:szCs w:val="28"/>
          <w:lang w:val="kk-KZ"/>
        </w:rPr>
        <w:t>.</w:t>
      </w:r>
    </w:p>
    <w:p w:rsidR="0075646E" w:rsidRPr="006E53A6" w:rsidRDefault="0075646E" w:rsidP="00B02F65">
      <w:pPr>
        <w:spacing w:after="0" w:line="240" w:lineRule="auto"/>
        <w:jc w:val="both"/>
        <w:rPr>
          <w:rFonts w:ascii="Times New Roman" w:eastAsia="Times New Roman" w:hAnsi="Times New Roman"/>
          <w:b/>
          <w:i/>
          <w:sz w:val="28"/>
          <w:szCs w:val="28"/>
          <w:lang w:val="kk-KZ" w:eastAsia="ru-RU"/>
        </w:rPr>
      </w:pPr>
      <w:bookmarkStart w:id="4" w:name="2175220271"/>
      <w:bookmarkEnd w:id="3"/>
      <w:r w:rsidRPr="006E53A6">
        <w:rPr>
          <w:rFonts w:ascii="Times New Roman" w:eastAsia="Times New Roman" w:hAnsi="Times New Roman"/>
          <w:b/>
          <w:i/>
          <w:sz w:val="28"/>
          <w:szCs w:val="28"/>
          <w:lang w:val="kk-KZ" w:eastAsia="ru-RU"/>
        </w:rPr>
        <w:t xml:space="preserve">Басқа дәрілік препараттармен өзара әрекеттесуі  </w:t>
      </w:r>
    </w:p>
    <w:p w:rsidR="0033493A" w:rsidRPr="006E53A6" w:rsidRDefault="00554003" w:rsidP="00B02F65">
      <w:pPr>
        <w:spacing w:after="0" w:line="240" w:lineRule="auto"/>
        <w:jc w:val="both"/>
        <w:rPr>
          <w:rFonts w:ascii="Times New Roman" w:hAnsi="Times New Roman"/>
          <w:b/>
          <w:sz w:val="28"/>
          <w:szCs w:val="28"/>
          <w:lang w:val="kk-KZ"/>
        </w:rPr>
      </w:pPr>
      <w:bookmarkStart w:id="5" w:name="_Hlk58502762"/>
      <w:r w:rsidRPr="006E53A6">
        <w:rPr>
          <w:rFonts w:ascii="Times New Roman" w:hAnsi="Times New Roman"/>
          <w:sz w:val="28"/>
          <w:szCs w:val="28"/>
          <w:lang w:val="kk-KZ"/>
        </w:rPr>
        <w:t>РА</w:t>
      </w:r>
      <w:r w:rsidR="00AD45A3" w:rsidRPr="006E53A6">
        <w:rPr>
          <w:rFonts w:ascii="Times New Roman" w:hAnsi="Times New Roman"/>
          <w:sz w:val="28"/>
          <w:szCs w:val="28"/>
          <w:lang w:val="kk-KZ"/>
        </w:rPr>
        <w:t xml:space="preserve"> бар (21 пациент), клиникалық зерттеуге қатысқан пациенттерде  </w:t>
      </w:r>
      <w:r w:rsidR="0033493A" w:rsidRPr="006E53A6">
        <w:rPr>
          <w:rFonts w:ascii="Times New Roman" w:hAnsi="Times New Roman"/>
          <w:sz w:val="28"/>
          <w:szCs w:val="28"/>
          <w:lang w:val="kk-KZ"/>
        </w:rPr>
        <w:t xml:space="preserve">СинноРА </w:t>
      </w:r>
      <w:r w:rsidR="00AD45A3" w:rsidRPr="006E53A6">
        <w:rPr>
          <w:rFonts w:ascii="Times New Roman" w:hAnsi="Times New Roman"/>
          <w:sz w:val="28"/>
          <w:szCs w:val="28"/>
          <w:lang w:val="kk-KZ"/>
        </w:rPr>
        <w:t xml:space="preserve">препараты мен </w:t>
      </w:r>
      <w:r w:rsidR="0033493A" w:rsidRPr="006E53A6">
        <w:rPr>
          <w:rFonts w:ascii="Times New Roman" w:hAnsi="Times New Roman"/>
          <w:sz w:val="28"/>
          <w:szCs w:val="28"/>
          <w:lang w:val="kk-KZ"/>
        </w:rPr>
        <w:t>метотрексат</w:t>
      </w:r>
      <w:r w:rsidR="00AD45A3" w:rsidRPr="006E53A6">
        <w:rPr>
          <w:rFonts w:ascii="Times New Roman" w:hAnsi="Times New Roman"/>
          <w:sz w:val="28"/>
          <w:szCs w:val="28"/>
          <w:lang w:val="kk-KZ"/>
        </w:rPr>
        <w:t>ты бір мезгілде  қолданғанд</w:t>
      </w:r>
      <w:r w:rsidR="0033493A" w:rsidRPr="006E53A6">
        <w:rPr>
          <w:rFonts w:ascii="Times New Roman" w:hAnsi="Times New Roman"/>
          <w:sz w:val="28"/>
          <w:szCs w:val="28"/>
          <w:lang w:val="kk-KZ"/>
        </w:rPr>
        <w:t xml:space="preserve">а, </w:t>
      </w:r>
      <w:r w:rsidR="00AD45A3" w:rsidRPr="006E53A6">
        <w:rPr>
          <w:rFonts w:ascii="Times New Roman" w:hAnsi="Times New Roman"/>
          <w:sz w:val="28"/>
          <w:szCs w:val="28"/>
          <w:lang w:val="kk-KZ"/>
        </w:rPr>
        <w:t>метотрексаттың қан сарысуындағы концентрациясы</w:t>
      </w:r>
      <w:r w:rsidRPr="006E53A6">
        <w:rPr>
          <w:rFonts w:ascii="Times New Roman" w:hAnsi="Times New Roman"/>
          <w:sz w:val="28"/>
          <w:szCs w:val="28"/>
          <w:lang w:val="kk-KZ"/>
        </w:rPr>
        <w:t>ның</w:t>
      </w:r>
      <w:r w:rsidR="00AD45A3"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бейіндерінде </w:t>
      </w:r>
      <w:r w:rsidR="0033493A" w:rsidRPr="006E53A6">
        <w:rPr>
          <w:rFonts w:ascii="Times New Roman" w:hAnsi="Times New Roman"/>
          <w:sz w:val="28"/>
          <w:szCs w:val="28"/>
          <w:lang w:val="kk-KZ"/>
        </w:rPr>
        <w:t>статисти</w:t>
      </w:r>
      <w:r w:rsidR="00AD45A3" w:rsidRPr="006E53A6">
        <w:rPr>
          <w:rFonts w:ascii="Times New Roman" w:hAnsi="Times New Roman"/>
          <w:sz w:val="28"/>
          <w:szCs w:val="28"/>
          <w:lang w:val="kk-KZ"/>
        </w:rPr>
        <w:t>калық тұрғыдан елеулі ешқандай өзгеріс</w:t>
      </w:r>
      <w:r w:rsidR="0033493A"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анықталған жоқ</w:t>
      </w:r>
      <w:r w:rsidR="0033493A"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Алайда,</w:t>
      </w:r>
      <w:r w:rsidR="0033493A"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метотрексатты бір рет және бірнеше рет қолданғанда,</w:t>
      </w:r>
      <w:r w:rsidR="0033493A"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адалимумабтың</w:t>
      </w:r>
      <w:r w:rsidR="0033493A"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клиренстері сәйкесінше 29 % және</w:t>
      </w:r>
      <w:r w:rsidR="0033493A" w:rsidRPr="006E53A6">
        <w:rPr>
          <w:rFonts w:ascii="Times New Roman" w:hAnsi="Times New Roman"/>
          <w:sz w:val="28"/>
          <w:szCs w:val="28"/>
          <w:lang w:val="kk-KZ"/>
        </w:rPr>
        <w:t xml:space="preserve"> 44 %</w:t>
      </w:r>
      <w:r w:rsidR="00AD45A3" w:rsidRPr="006E53A6">
        <w:rPr>
          <w:rFonts w:ascii="Times New Roman" w:hAnsi="Times New Roman"/>
          <w:sz w:val="28"/>
          <w:szCs w:val="28"/>
          <w:lang w:val="kk-KZ"/>
        </w:rPr>
        <w:t>-ға</w:t>
      </w:r>
      <w:r w:rsidR="0033493A"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азайған</w:t>
      </w:r>
      <w:r w:rsidR="0033493A"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 xml:space="preserve">Сондықтан, СинноРА препаратының немесе метотрексаттың </w:t>
      </w:r>
      <w:r w:rsidR="0033493A" w:rsidRPr="006E53A6">
        <w:rPr>
          <w:rFonts w:ascii="Times New Roman" w:hAnsi="Times New Roman"/>
          <w:sz w:val="28"/>
          <w:szCs w:val="28"/>
          <w:lang w:val="kk-KZ"/>
        </w:rPr>
        <w:t>доз</w:t>
      </w:r>
      <w:r w:rsidR="00AD45A3" w:rsidRPr="006E53A6">
        <w:rPr>
          <w:rFonts w:ascii="Times New Roman" w:hAnsi="Times New Roman"/>
          <w:sz w:val="28"/>
          <w:szCs w:val="28"/>
          <w:lang w:val="kk-KZ"/>
        </w:rPr>
        <w:t>ас</w:t>
      </w:r>
      <w:r w:rsidR="0033493A" w:rsidRPr="006E53A6">
        <w:rPr>
          <w:rFonts w:ascii="Times New Roman" w:hAnsi="Times New Roman"/>
          <w:sz w:val="28"/>
          <w:szCs w:val="28"/>
          <w:lang w:val="kk-KZ"/>
        </w:rPr>
        <w:t>ы</w:t>
      </w:r>
      <w:r w:rsidR="00AD45A3" w:rsidRPr="006E53A6">
        <w:rPr>
          <w:rFonts w:ascii="Times New Roman" w:hAnsi="Times New Roman"/>
          <w:sz w:val="28"/>
          <w:szCs w:val="28"/>
          <w:lang w:val="kk-KZ"/>
        </w:rPr>
        <w:t>н өзгерту қажет емес</w:t>
      </w:r>
      <w:r w:rsidR="0033493A" w:rsidRPr="006E53A6">
        <w:rPr>
          <w:rFonts w:ascii="Times New Roman" w:hAnsi="Times New Roman"/>
          <w:sz w:val="28"/>
          <w:szCs w:val="28"/>
          <w:lang w:val="kk-KZ"/>
        </w:rPr>
        <w:t>.</w:t>
      </w:r>
    </w:p>
    <w:p w:rsidR="0033493A" w:rsidRPr="006E53A6" w:rsidRDefault="0033493A"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СинноРА </w:t>
      </w:r>
      <w:r w:rsidR="00AD45A3" w:rsidRPr="006E53A6">
        <w:rPr>
          <w:rFonts w:ascii="Times New Roman" w:hAnsi="Times New Roman"/>
          <w:sz w:val="28"/>
          <w:szCs w:val="28"/>
          <w:lang w:val="kk-KZ"/>
        </w:rPr>
        <w:t xml:space="preserve">препараты мен басқа </w:t>
      </w:r>
      <w:r w:rsidRPr="006E53A6">
        <w:rPr>
          <w:rFonts w:ascii="Times New Roman" w:hAnsi="Times New Roman"/>
          <w:sz w:val="28"/>
          <w:szCs w:val="28"/>
          <w:lang w:val="kk-KZ"/>
        </w:rPr>
        <w:t>препарат</w:t>
      </w:r>
      <w:r w:rsidR="00AD45A3" w:rsidRPr="006E53A6">
        <w:rPr>
          <w:rFonts w:ascii="Times New Roman" w:hAnsi="Times New Roman"/>
          <w:sz w:val="28"/>
          <w:szCs w:val="28"/>
          <w:lang w:val="kk-KZ"/>
        </w:rPr>
        <w:t>тар</w:t>
      </w:r>
      <w:r w:rsidRPr="006E53A6">
        <w:rPr>
          <w:rFonts w:ascii="Times New Roman" w:hAnsi="Times New Roman"/>
          <w:sz w:val="28"/>
          <w:szCs w:val="28"/>
          <w:lang w:val="kk-KZ"/>
        </w:rPr>
        <w:t xml:space="preserve"> (метотрексат</w:t>
      </w:r>
      <w:r w:rsidR="00AD45A3" w:rsidRPr="006E53A6">
        <w:rPr>
          <w:rFonts w:ascii="Times New Roman" w:hAnsi="Times New Roman"/>
          <w:sz w:val="28"/>
          <w:szCs w:val="28"/>
          <w:lang w:val="kk-KZ"/>
        </w:rPr>
        <w:t>пен емес</w:t>
      </w:r>
      <w:r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арасындағы өзара әрекеттесулер зерттелген жоқ</w:t>
      </w:r>
      <w:r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К</w:t>
      </w:r>
      <w:r w:rsidRPr="006E53A6">
        <w:rPr>
          <w:rFonts w:ascii="Times New Roman" w:hAnsi="Times New Roman"/>
          <w:sz w:val="28"/>
          <w:szCs w:val="28"/>
          <w:lang w:val="kk-KZ"/>
        </w:rPr>
        <w:t>лини</w:t>
      </w:r>
      <w:r w:rsidR="00AD45A3" w:rsidRPr="006E53A6">
        <w:rPr>
          <w:rFonts w:ascii="Times New Roman" w:hAnsi="Times New Roman"/>
          <w:sz w:val="28"/>
          <w:szCs w:val="28"/>
          <w:lang w:val="kk-KZ"/>
        </w:rPr>
        <w:t xml:space="preserve">калық зерттеулерде СинноРА препаратын DMARD препараттарымен (сульфасалазин, гидрохлорохин, лефлуномид және алтын препараттары), глюкокортикоидтармен, салицилаттармен, ҚҚСП немесе анальгетиктермен қолданғанда, </w:t>
      </w:r>
      <w:r w:rsidRPr="006E53A6">
        <w:rPr>
          <w:rFonts w:ascii="Times New Roman" w:hAnsi="Times New Roman"/>
          <w:sz w:val="28"/>
          <w:szCs w:val="28"/>
          <w:lang w:val="kk-KZ"/>
        </w:rPr>
        <w:t>клини</w:t>
      </w:r>
      <w:r w:rsidR="00AD45A3" w:rsidRPr="006E53A6">
        <w:rPr>
          <w:rFonts w:ascii="Times New Roman" w:hAnsi="Times New Roman"/>
          <w:sz w:val="28"/>
          <w:szCs w:val="28"/>
          <w:lang w:val="kk-KZ"/>
        </w:rPr>
        <w:t>калық тұрғыдан елеулі</w:t>
      </w:r>
      <w:r w:rsidRPr="006E53A6">
        <w:rPr>
          <w:rFonts w:ascii="Times New Roman" w:hAnsi="Times New Roman"/>
          <w:sz w:val="28"/>
          <w:szCs w:val="28"/>
          <w:lang w:val="kk-KZ"/>
        </w:rPr>
        <w:t xml:space="preserve"> </w:t>
      </w:r>
      <w:r w:rsidR="00AD45A3" w:rsidRPr="006E53A6">
        <w:rPr>
          <w:rFonts w:ascii="Times New Roman" w:hAnsi="Times New Roman"/>
          <w:sz w:val="28"/>
          <w:szCs w:val="28"/>
          <w:lang w:val="kk-KZ"/>
        </w:rPr>
        <w:t>өзара әрекеттесулер байқалмады</w:t>
      </w:r>
      <w:r w:rsidRPr="006E53A6">
        <w:rPr>
          <w:rFonts w:ascii="Times New Roman" w:hAnsi="Times New Roman"/>
          <w:sz w:val="28"/>
          <w:szCs w:val="28"/>
          <w:lang w:val="kk-KZ"/>
        </w:rPr>
        <w:t>.</w:t>
      </w:r>
    </w:p>
    <w:bookmarkEnd w:id="4"/>
    <w:bookmarkEnd w:id="5"/>
    <w:p w:rsidR="0075646E" w:rsidRPr="006E53A6" w:rsidRDefault="0075646E" w:rsidP="00B02F65">
      <w:pPr>
        <w:spacing w:after="0" w:line="240" w:lineRule="auto"/>
        <w:jc w:val="both"/>
        <w:rPr>
          <w:rFonts w:ascii="Times New Roman" w:hAnsi="Times New Roman"/>
          <w:i/>
          <w:iCs/>
          <w:sz w:val="28"/>
          <w:szCs w:val="28"/>
          <w:lang w:val="kk-KZ"/>
        </w:rPr>
      </w:pPr>
      <w:r w:rsidRPr="006E53A6">
        <w:rPr>
          <w:rFonts w:ascii="Times New Roman" w:eastAsia="Times New Roman" w:hAnsi="Times New Roman"/>
          <w:b/>
          <w:i/>
          <w:sz w:val="28"/>
          <w:szCs w:val="28"/>
          <w:lang w:val="kk-KZ" w:eastAsia="ru-RU"/>
        </w:rPr>
        <w:t>Арнайы ескертулер</w:t>
      </w:r>
      <w:r w:rsidRPr="006E53A6">
        <w:rPr>
          <w:rFonts w:ascii="Times New Roman" w:hAnsi="Times New Roman"/>
          <w:i/>
          <w:iCs/>
          <w:sz w:val="28"/>
          <w:szCs w:val="28"/>
          <w:lang w:val="kk-KZ"/>
        </w:rPr>
        <w:t xml:space="preserve"> </w:t>
      </w:r>
    </w:p>
    <w:p w:rsidR="005736C6" w:rsidRPr="006E53A6" w:rsidRDefault="0046231D" w:rsidP="00B02F65">
      <w:pPr>
        <w:spacing w:after="0" w:line="240" w:lineRule="auto"/>
        <w:jc w:val="both"/>
        <w:rPr>
          <w:rFonts w:ascii="Times New Roman" w:hAnsi="Times New Roman"/>
          <w:i/>
          <w:iCs/>
          <w:sz w:val="28"/>
          <w:szCs w:val="28"/>
          <w:lang w:val="kk-KZ"/>
        </w:rPr>
      </w:pPr>
      <w:r w:rsidRPr="006E53A6">
        <w:rPr>
          <w:rFonts w:ascii="Times New Roman" w:hAnsi="Times New Roman"/>
          <w:i/>
          <w:iCs/>
          <w:sz w:val="28"/>
          <w:szCs w:val="28"/>
          <w:lang w:val="kk-KZ"/>
        </w:rPr>
        <w:t xml:space="preserve">Жүктілік </w:t>
      </w:r>
    </w:p>
    <w:p w:rsidR="005736C6" w:rsidRPr="006E53A6" w:rsidRDefault="00AD45A3"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Э</w:t>
      </w:r>
      <w:r w:rsidR="005736C6" w:rsidRPr="006E53A6">
        <w:rPr>
          <w:rFonts w:ascii="Times New Roman" w:hAnsi="Times New Roman"/>
          <w:sz w:val="28"/>
          <w:szCs w:val="28"/>
          <w:lang w:val="kk-KZ"/>
        </w:rPr>
        <w:t>мбриофеталь</w:t>
      </w:r>
      <w:r w:rsidR="0078179F" w:rsidRPr="006E53A6">
        <w:rPr>
          <w:rFonts w:ascii="Times New Roman" w:hAnsi="Times New Roman"/>
          <w:sz w:val="28"/>
          <w:szCs w:val="28"/>
          <w:lang w:val="kk-KZ"/>
        </w:rPr>
        <w:t>ді</w:t>
      </w:r>
      <w:r w:rsidR="005736C6" w:rsidRPr="006E53A6">
        <w:rPr>
          <w:rFonts w:ascii="Times New Roman" w:hAnsi="Times New Roman"/>
          <w:sz w:val="28"/>
          <w:szCs w:val="28"/>
          <w:lang w:val="kk-KZ"/>
        </w:rPr>
        <w:t xml:space="preserve"> перинаталь</w:t>
      </w:r>
      <w:r w:rsidR="0078179F" w:rsidRPr="006E53A6">
        <w:rPr>
          <w:rFonts w:ascii="Times New Roman" w:hAnsi="Times New Roman"/>
          <w:sz w:val="28"/>
          <w:szCs w:val="28"/>
          <w:lang w:val="kk-KZ"/>
        </w:rPr>
        <w:t>ді уыттылығының дамуын зе</w:t>
      </w:r>
      <w:r w:rsidRPr="006E53A6">
        <w:rPr>
          <w:rFonts w:ascii="Times New Roman" w:hAnsi="Times New Roman"/>
          <w:sz w:val="28"/>
          <w:szCs w:val="28"/>
          <w:lang w:val="kk-KZ"/>
        </w:rPr>
        <w:t>р</w:t>
      </w:r>
      <w:r w:rsidR="0078179F" w:rsidRPr="006E53A6">
        <w:rPr>
          <w:rFonts w:ascii="Times New Roman" w:hAnsi="Times New Roman"/>
          <w:sz w:val="28"/>
          <w:szCs w:val="28"/>
          <w:lang w:val="kk-KZ"/>
        </w:rPr>
        <w:t>ттеу</w:t>
      </w:r>
      <w:r w:rsidR="005736C6" w:rsidRPr="006E53A6">
        <w:rPr>
          <w:rFonts w:ascii="Times New Roman" w:hAnsi="Times New Roman"/>
          <w:sz w:val="28"/>
          <w:szCs w:val="28"/>
          <w:lang w:val="kk-KZ"/>
        </w:rPr>
        <w:t xml:space="preserve"> </w:t>
      </w:r>
      <w:r w:rsidR="00A81896" w:rsidRPr="006E53A6">
        <w:rPr>
          <w:rFonts w:ascii="Times New Roman" w:hAnsi="Times New Roman"/>
          <w:sz w:val="28"/>
          <w:szCs w:val="28"/>
          <w:lang w:val="kk-KZ"/>
        </w:rPr>
        <w:t xml:space="preserve">теңіз </w:t>
      </w:r>
      <w:r w:rsidR="0078179F" w:rsidRPr="006E53A6">
        <w:rPr>
          <w:rFonts w:ascii="Times New Roman" w:hAnsi="Times New Roman"/>
          <w:sz w:val="28"/>
          <w:szCs w:val="28"/>
          <w:lang w:val="kk-KZ"/>
        </w:rPr>
        <w:t>шаян</w:t>
      </w:r>
      <w:r w:rsidR="00EF61C2" w:rsidRPr="006E53A6">
        <w:rPr>
          <w:rFonts w:ascii="Times New Roman" w:hAnsi="Times New Roman"/>
          <w:sz w:val="28"/>
          <w:szCs w:val="28"/>
          <w:lang w:val="kk-KZ"/>
        </w:rPr>
        <w:t>ын</w:t>
      </w:r>
      <w:r w:rsidR="0078179F" w:rsidRPr="006E53A6">
        <w:rPr>
          <w:rFonts w:ascii="Times New Roman" w:hAnsi="Times New Roman"/>
          <w:sz w:val="28"/>
          <w:szCs w:val="28"/>
          <w:lang w:val="kk-KZ"/>
        </w:rPr>
        <w:t xml:space="preserve"> жегіш макакаларда </w:t>
      </w:r>
      <w:r w:rsidR="005736C6" w:rsidRPr="006E53A6">
        <w:rPr>
          <w:rFonts w:ascii="Times New Roman" w:hAnsi="Times New Roman"/>
          <w:sz w:val="28"/>
          <w:szCs w:val="28"/>
          <w:lang w:val="kk-KZ"/>
        </w:rPr>
        <w:t>(ява</w:t>
      </w:r>
      <w:r w:rsidR="0078179F" w:rsidRPr="006E53A6">
        <w:rPr>
          <w:rFonts w:ascii="Times New Roman" w:hAnsi="Times New Roman"/>
          <w:sz w:val="28"/>
          <w:szCs w:val="28"/>
          <w:lang w:val="kk-KZ"/>
        </w:rPr>
        <w:t xml:space="preserve"> </w:t>
      </w:r>
      <w:r w:rsidR="005736C6" w:rsidRPr="006E53A6">
        <w:rPr>
          <w:rFonts w:ascii="Times New Roman" w:hAnsi="Times New Roman"/>
          <w:sz w:val="28"/>
          <w:szCs w:val="28"/>
          <w:lang w:val="kk-KZ"/>
        </w:rPr>
        <w:t>макак</w:t>
      </w:r>
      <w:r w:rsidR="0078179F" w:rsidRPr="006E53A6">
        <w:rPr>
          <w:rFonts w:ascii="Times New Roman" w:hAnsi="Times New Roman"/>
          <w:sz w:val="28"/>
          <w:szCs w:val="28"/>
          <w:lang w:val="kk-KZ"/>
        </w:rPr>
        <w:t>аларында</w:t>
      </w:r>
      <w:r w:rsidR="005736C6" w:rsidRPr="006E53A6">
        <w:rPr>
          <w:rFonts w:ascii="Times New Roman" w:hAnsi="Times New Roman"/>
          <w:sz w:val="28"/>
          <w:szCs w:val="28"/>
          <w:lang w:val="kk-KZ"/>
        </w:rPr>
        <w:t xml:space="preserve">) </w:t>
      </w:r>
      <w:r w:rsidR="00897681" w:rsidRPr="006E53A6">
        <w:rPr>
          <w:rFonts w:ascii="Times New Roman" w:hAnsi="Times New Roman"/>
          <w:sz w:val="28"/>
          <w:szCs w:val="28"/>
          <w:lang w:val="kk-KZ"/>
        </w:rPr>
        <w:t xml:space="preserve">адамдағы тері астына 40 мг тағайындағандағы AUC 373 еселік </w:t>
      </w:r>
      <w:r w:rsidR="0078179F" w:rsidRPr="006E53A6">
        <w:rPr>
          <w:rFonts w:ascii="Times New Roman" w:hAnsi="Times New Roman"/>
          <w:sz w:val="28"/>
          <w:szCs w:val="28"/>
          <w:lang w:val="kk-KZ"/>
        </w:rPr>
        <w:t xml:space="preserve">100 мг/кг дейінгі </w:t>
      </w:r>
      <w:r w:rsidR="005736C6" w:rsidRPr="006E53A6">
        <w:rPr>
          <w:rFonts w:ascii="Times New Roman" w:hAnsi="Times New Roman"/>
          <w:sz w:val="28"/>
          <w:szCs w:val="28"/>
          <w:lang w:val="kk-KZ"/>
        </w:rPr>
        <w:t>доза</w:t>
      </w:r>
      <w:r w:rsidR="00897681" w:rsidRPr="006E53A6">
        <w:rPr>
          <w:rFonts w:ascii="Times New Roman" w:hAnsi="Times New Roman"/>
          <w:sz w:val="28"/>
          <w:szCs w:val="28"/>
          <w:lang w:val="kk-KZ"/>
        </w:rPr>
        <w:t>ларында</w:t>
      </w:r>
      <w:r w:rsidR="005736C6" w:rsidRPr="006E53A6">
        <w:rPr>
          <w:rFonts w:ascii="Times New Roman" w:hAnsi="Times New Roman"/>
          <w:sz w:val="28"/>
          <w:szCs w:val="28"/>
          <w:lang w:val="kk-KZ"/>
        </w:rPr>
        <w:t xml:space="preserve"> </w:t>
      </w:r>
      <w:r w:rsidR="00897681" w:rsidRPr="006E53A6">
        <w:rPr>
          <w:rFonts w:ascii="Times New Roman" w:hAnsi="Times New Roman"/>
          <w:sz w:val="28"/>
          <w:szCs w:val="28"/>
          <w:lang w:val="kk-KZ"/>
        </w:rPr>
        <w:t>жүргізілді жә</w:t>
      </w:r>
      <w:r w:rsidR="005736C6" w:rsidRPr="006E53A6">
        <w:rPr>
          <w:rFonts w:ascii="Times New Roman" w:hAnsi="Times New Roman"/>
          <w:sz w:val="28"/>
          <w:szCs w:val="28"/>
          <w:lang w:val="kk-KZ"/>
        </w:rPr>
        <w:t xml:space="preserve">не </w:t>
      </w:r>
      <w:r w:rsidR="00897681" w:rsidRPr="006E53A6">
        <w:rPr>
          <w:rFonts w:ascii="Times New Roman" w:hAnsi="Times New Roman"/>
          <w:sz w:val="28"/>
          <w:szCs w:val="28"/>
          <w:lang w:val="kk-KZ"/>
        </w:rPr>
        <w:t>шарана үшін адалимумабтан туындаған зиянының белгілері анықталған жоқ</w:t>
      </w:r>
      <w:r w:rsidR="005736C6"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Жүктіліктің бастапқы сатысындағы пациенттердің </w:t>
      </w:r>
      <w:r w:rsidR="005736C6" w:rsidRPr="006E53A6">
        <w:rPr>
          <w:rFonts w:ascii="Times New Roman" w:hAnsi="Times New Roman"/>
          <w:sz w:val="28"/>
          <w:szCs w:val="28"/>
          <w:lang w:val="kk-KZ"/>
        </w:rPr>
        <w:t>проспектив</w:t>
      </w:r>
      <w:r w:rsidRPr="006E53A6">
        <w:rPr>
          <w:rFonts w:ascii="Times New Roman" w:hAnsi="Times New Roman"/>
          <w:sz w:val="28"/>
          <w:szCs w:val="28"/>
          <w:lang w:val="kk-KZ"/>
        </w:rPr>
        <w:t xml:space="preserve">тік </w:t>
      </w:r>
      <w:r w:rsidR="005736C6" w:rsidRPr="006E53A6">
        <w:rPr>
          <w:rFonts w:ascii="Times New Roman" w:hAnsi="Times New Roman"/>
          <w:sz w:val="28"/>
          <w:szCs w:val="28"/>
          <w:lang w:val="kk-KZ"/>
        </w:rPr>
        <w:t>когорт</w:t>
      </w:r>
      <w:r w:rsidRPr="006E53A6">
        <w:rPr>
          <w:rFonts w:ascii="Times New Roman" w:hAnsi="Times New Roman"/>
          <w:sz w:val="28"/>
          <w:szCs w:val="28"/>
          <w:lang w:val="kk-KZ"/>
        </w:rPr>
        <w:t>асына</w:t>
      </w:r>
      <w:r w:rsidR="005736C6" w:rsidRPr="006E53A6">
        <w:rPr>
          <w:rFonts w:ascii="Times New Roman" w:hAnsi="Times New Roman"/>
          <w:sz w:val="28"/>
          <w:szCs w:val="28"/>
          <w:lang w:val="kk-KZ"/>
        </w:rPr>
        <w:t>: ревматоид</w:t>
      </w:r>
      <w:r w:rsidRPr="006E53A6">
        <w:rPr>
          <w:rFonts w:ascii="Times New Roman" w:hAnsi="Times New Roman"/>
          <w:sz w:val="28"/>
          <w:szCs w:val="28"/>
          <w:lang w:val="kk-KZ"/>
        </w:rPr>
        <w:t>тық</w:t>
      </w:r>
      <w:r w:rsidR="005736C6" w:rsidRPr="006E53A6">
        <w:rPr>
          <w:rFonts w:ascii="Times New Roman" w:hAnsi="Times New Roman"/>
          <w:sz w:val="28"/>
          <w:szCs w:val="28"/>
          <w:lang w:val="kk-KZ"/>
        </w:rPr>
        <w:t xml:space="preserve"> артрит</w:t>
      </w:r>
      <w:r w:rsidRPr="006E53A6">
        <w:rPr>
          <w:rFonts w:ascii="Times New Roman" w:hAnsi="Times New Roman"/>
          <w:sz w:val="28"/>
          <w:szCs w:val="28"/>
          <w:lang w:val="kk-KZ"/>
        </w:rPr>
        <w:t>і немесе</w:t>
      </w:r>
      <w:r w:rsidR="005736C6" w:rsidRPr="006E53A6">
        <w:rPr>
          <w:rFonts w:ascii="Times New Roman" w:hAnsi="Times New Roman"/>
          <w:sz w:val="28"/>
          <w:szCs w:val="28"/>
          <w:lang w:val="kk-KZ"/>
        </w:rPr>
        <w:t xml:space="preserve"> Крон</w:t>
      </w:r>
      <w:r w:rsidRPr="006E53A6">
        <w:rPr>
          <w:rFonts w:ascii="Times New Roman" w:hAnsi="Times New Roman"/>
          <w:sz w:val="28"/>
          <w:szCs w:val="28"/>
          <w:lang w:val="kk-KZ"/>
        </w:rPr>
        <w:t xml:space="preserve"> </w:t>
      </w:r>
      <w:r w:rsidR="005736C6" w:rsidRPr="006E53A6">
        <w:rPr>
          <w:rFonts w:ascii="Times New Roman" w:hAnsi="Times New Roman"/>
          <w:sz w:val="28"/>
          <w:szCs w:val="28"/>
          <w:lang w:val="kk-KZ"/>
        </w:rPr>
        <w:t>а</w:t>
      </w:r>
      <w:r w:rsidRPr="006E53A6">
        <w:rPr>
          <w:rFonts w:ascii="Times New Roman" w:hAnsi="Times New Roman"/>
          <w:sz w:val="28"/>
          <w:szCs w:val="28"/>
          <w:lang w:val="kk-KZ"/>
        </w:rPr>
        <w:t>уруы бар</w:t>
      </w:r>
      <w:r w:rsidR="005736C6"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кем дегенде бірінші триместр бойына </w:t>
      </w:r>
      <w:r w:rsidR="005736C6" w:rsidRPr="006E53A6">
        <w:rPr>
          <w:rFonts w:ascii="Times New Roman" w:hAnsi="Times New Roman"/>
          <w:sz w:val="28"/>
          <w:szCs w:val="28"/>
          <w:lang w:val="kk-KZ"/>
        </w:rPr>
        <w:t>адалимумаб</w:t>
      </w:r>
      <w:r w:rsidRPr="006E53A6">
        <w:rPr>
          <w:rFonts w:ascii="Times New Roman" w:hAnsi="Times New Roman"/>
          <w:sz w:val="28"/>
          <w:szCs w:val="28"/>
          <w:lang w:val="kk-KZ"/>
        </w:rPr>
        <w:t xml:space="preserve">пен ем қабылдаған 257 әйел </w:t>
      </w:r>
      <w:r w:rsidR="005736C6" w:rsidRPr="006E53A6">
        <w:rPr>
          <w:rFonts w:ascii="Times New Roman" w:hAnsi="Times New Roman"/>
          <w:sz w:val="28"/>
          <w:szCs w:val="28"/>
          <w:lang w:val="kk-KZ"/>
        </w:rPr>
        <w:t>(</w:t>
      </w:r>
      <w:r w:rsidRPr="006E53A6">
        <w:rPr>
          <w:rFonts w:ascii="Times New Roman" w:hAnsi="Times New Roman"/>
          <w:sz w:val="28"/>
          <w:szCs w:val="28"/>
          <w:lang w:val="kk-KZ"/>
        </w:rPr>
        <w:t>адалимумабпен ем қабылдаған топ</w:t>
      </w:r>
      <w:r w:rsidR="005736C6" w:rsidRPr="006E53A6">
        <w:rPr>
          <w:rFonts w:ascii="Times New Roman" w:hAnsi="Times New Roman"/>
          <w:sz w:val="28"/>
          <w:szCs w:val="28"/>
          <w:lang w:val="kk-KZ"/>
        </w:rPr>
        <w:t>), ревматоид</w:t>
      </w:r>
      <w:r w:rsidRPr="006E53A6">
        <w:rPr>
          <w:rFonts w:ascii="Times New Roman" w:hAnsi="Times New Roman"/>
          <w:sz w:val="28"/>
          <w:szCs w:val="28"/>
          <w:lang w:val="kk-KZ"/>
        </w:rPr>
        <w:t>тық</w:t>
      </w:r>
      <w:r w:rsidR="005736C6" w:rsidRPr="006E53A6">
        <w:rPr>
          <w:rFonts w:ascii="Times New Roman" w:hAnsi="Times New Roman"/>
          <w:sz w:val="28"/>
          <w:szCs w:val="28"/>
          <w:lang w:val="kk-KZ"/>
        </w:rPr>
        <w:t xml:space="preserve"> артрит</w:t>
      </w:r>
      <w:r w:rsidRPr="006E53A6">
        <w:rPr>
          <w:rFonts w:ascii="Times New Roman" w:hAnsi="Times New Roman"/>
          <w:sz w:val="28"/>
          <w:szCs w:val="28"/>
          <w:lang w:val="kk-KZ"/>
        </w:rPr>
        <w:t>і немесе</w:t>
      </w:r>
      <w:r w:rsidR="005736C6" w:rsidRPr="006E53A6">
        <w:rPr>
          <w:rFonts w:ascii="Times New Roman" w:hAnsi="Times New Roman"/>
          <w:sz w:val="28"/>
          <w:szCs w:val="28"/>
          <w:lang w:val="kk-KZ"/>
        </w:rPr>
        <w:t xml:space="preserve"> Крон</w:t>
      </w:r>
      <w:r w:rsidRPr="006E53A6">
        <w:rPr>
          <w:rFonts w:ascii="Times New Roman" w:hAnsi="Times New Roman"/>
          <w:sz w:val="28"/>
          <w:szCs w:val="28"/>
          <w:lang w:val="kk-KZ"/>
        </w:rPr>
        <w:t xml:space="preserve"> </w:t>
      </w:r>
      <w:r w:rsidR="005736C6" w:rsidRPr="006E53A6">
        <w:rPr>
          <w:rFonts w:ascii="Times New Roman" w:hAnsi="Times New Roman"/>
          <w:sz w:val="28"/>
          <w:szCs w:val="28"/>
          <w:lang w:val="kk-KZ"/>
        </w:rPr>
        <w:t>а</w:t>
      </w:r>
      <w:r w:rsidRPr="006E53A6">
        <w:rPr>
          <w:rFonts w:ascii="Times New Roman" w:hAnsi="Times New Roman"/>
          <w:sz w:val="28"/>
          <w:szCs w:val="28"/>
          <w:lang w:val="kk-KZ"/>
        </w:rPr>
        <w:t>уруы бар</w:t>
      </w:r>
      <w:r w:rsidR="005736C6" w:rsidRPr="006E53A6">
        <w:rPr>
          <w:rFonts w:ascii="Times New Roman" w:hAnsi="Times New Roman"/>
          <w:sz w:val="28"/>
          <w:szCs w:val="28"/>
          <w:lang w:val="kk-KZ"/>
        </w:rPr>
        <w:t>, адалимумаб</w:t>
      </w:r>
      <w:r w:rsidRPr="006E53A6">
        <w:rPr>
          <w:rFonts w:ascii="Times New Roman" w:hAnsi="Times New Roman"/>
          <w:sz w:val="28"/>
          <w:szCs w:val="28"/>
          <w:lang w:val="kk-KZ"/>
        </w:rPr>
        <w:t>пен ем қабылдамаған 120 әйел кірістірілді</w:t>
      </w:r>
      <w:r w:rsidR="005736C6" w:rsidRPr="006E53A6">
        <w:rPr>
          <w:rFonts w:ascii="Times New Roman" w:hAnsi="Times New Roman"/>
          <w:sz w:val="28"/>
          <w:szCs w:val="28"/>
          <w:lang w:val="kk-KZ"/>
        </w:rPr>
        <w:t>.</w:t>
      </w:r>
    </w:p>
    <w:p w:rsidR="005736C6" w:rsidRPr="006E53A6" w:rsidRDefault="00DB4BB2"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Туа біткен кішігірім ақауларды, өздігінен болған абортты, мерзімінен бұрын босануды, туылған кездегі дене салмағының төмендігін және ауыр </w:t>
      </w:r>
      <w:r w:rsidRPr="006E53A6">
        <w:rPr>
          <w:rFonts w:ascii="Times New Roman" w:hAnsi="Times New Roman"/>
          <w:sz w:val="28"/>
          <w:szCs w:val="28"/>
          <w:lang w:val="kk-KZ"/>
        </w:rPr>
        <w:lastRenderedPageBreak/>
        <w:t>немесе оппортунистік инфекцияларды қамтыған екіншілік ақырғы</w:t>
      </w:r>
      <w:r w:rsidR="00AD45A3" w:rsidRPr="006E53A6">
        <w:rPr>
          <w:rFonts w:ascii="Times New Roman" w:hAnsi="Times New Roman"/>
          <w:sz w:val="28"/>
          <w:szCs w:val="28"/>
          <w:lang w:val="kk-KZ"/>
        </w:rPr>
        <w:t xml:space="preserve"> нүктелердікі сияқты,</w:t>
      </w:r>
      <w:r w:rsidRPr="006E53A6">
        <w:rPr>
          <w:rFonts w:ascii="Times New Roman" w:hAnsi="Times New Roman"/>
          <w:sz w:val="28"/>
          <w:szCs w:val="28"/>
          <w:lang w:val="kk-KZ"/>
        </w:rPr>
        <w:t xml:space="preserve"> туа біткен ақауларға негізделген бастапқы ақырғы нүктенің жалпы көрсеткіштерінде елеулі айырмашылықтар байқалған жоқ</w:t>
      </w:r>
      <w:r w:rsidR="005736C6" w:rsidRPr="006E53A6">
        <w:rPr>
          <w:rFonts w:ascii="Times New Roman" w:hAnsi="Times New Roman"/>
          <w:sz w:val="28"/>
          <w:szCs w:val="28"/>
          <w:lang w:val="kk-KZ"/>
        </w:rPr>
        <w:t xml:space="preserve"> (</w:t>
      </w:r>
      <w:r w:rsidRPr="006E53A6">
        <w:rPr>
          <w:rFonts w:ascii="Times New Roman" w:hAnsi="Times New Roman"/>
          <w:sz w:val="28"/>
          <w:szCs w:val="28"/>
          <w:lang w:val="kk-KZ"/>
        </w:rPr>
        <w:t>мүмкіндіктердің түзетілген арақатынасы</w:t>
      </w:r>
      <w:r w:rsidR="005736C6" w:rsidRPr="006E53A6">
        <w:rPr>
          <w:rFonts w:ascii="Times New Roman" w:hAnsi="Times New Roman"/>
          <w:sz w:val="28"/>
          <w:szCs w:val="28"/>
          <w:lang w:val="kk-KZ"/>
        </w:rPr>
        <w:t xml:space="preserve"> 0,84, 95 % </w:t>
      </w:r>
      <w:r w:rsidRPr="006E53A6">
        <w:rPr>
          <w:rFonts w:ascii="Times New Roman" w:hAnsi="Times New Roman"/>
          <w:sz w:val="28"/>
          <w:szCs w:val="28"/>
          <w:lang w:val="kk-KZ"/>
        </w:rPr>
        <w:t>сенімді аралық</w:t>
      </w:r>
      <w:r w:rsidR="005736C6" w:rsidRPr="006E53A6">
        <w:rPr>
          <w:rFonts w:ascii="Times New Roman" w:hAnsi="Times New Roman"/>
          <w:sz w:val="28"/>
          <w:szCs w:val="28"/>
          <w:lang w:val="kk-KZ"/>
        </w:rPr>
        <w:t xml:space="preserve"> (</w:t>
      </w:r>
      <w:r w:rsidRPr="006E53A6">
        <w:rPr>
          <w:rFonts w:ascii="Times New Roman" w:hAnsi="Times New Roman"/>
          <w:sz w:val="28"/>
          <w:szCs w:val="28"/>
          <w:lang w:val="kk-KZ"/>
        </w:rPr>
        <w:t>СА</w:t>
      </w:r>
      <w:r w:rsidR="005736C6" w:rsidRPr="006E53A6">
        <w:rPr>
          <w:rFonts w:ascii="Times New Roman" w:hAnsi="Times New Roman"/>
          <w:sz w:val="28"/>
          <w:szCs w:val="28"/>
          <w:lang w:val="kk-KZ"/>
        </w:rPr>
        <w:t xml:space="preserve">) 0,34, 2,05). </w:t>
      </w:r>
      <w:r w:rsidR="00AD45A3" w:rsidRPr="006E53A6">
        <w:rPr>
          <w:rFonts w:ascii="Times New Roman" w:hAnsi="Times New Roman"/>
          <w:sz w:val="28"/>
          <w:szCs w:val="28"/>
          <w:lang w:val="kk-KZ"/>
        </w:rPr>
        <w:t>Өлі туу немесе қатерлі жаңа түзілімдер жағдайлары туралы мәлімденген жоқ</w:t>
      </w:r>
      <w:r w:rsidR="005736C6" w:rsidRPr="006E53A6">
        <w:rPr>
          <w:rFonts w:ascii="Times New Roman" w:hAnsi="Times New Roman"/>
          <w:sz w:val="28"/>
          <w:szCs w:val="28"/>
          <w:lang w:val="kk-KZ"/>
        </w:rPr>
        <w:t>.</w:t>
      </w:r>
    </w:p>
    <w:p w:rsidR="005736C6" w:rsidRPr="006E53A6" w:rsidRDefault="0046231D"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Р</w:t>
      </w:r>
      <w:r w:rsidR="005736C6" w:rsidRPr="006E53A6">
        <w:rPr>
          <w:rFonts w:ascii="Times New Roman" w:hAnsi="Times New Roman"/>
          <w:sz w:val="28"/>
          <w:szCs w:val="28"/>
          <w:lang w:val="kk-KZ"/>
        </w:rPr>
        <w:t>егистр</w:t>
      </w:r>
      <w:r w:rsidRPr="006E53A6">
        <w:rPr>
          <w:rFonts w:ascii="Times New Roman" w:hAnsi="Times New Roman"/>
          <w:sz w:val="28"/>
          <w:szCs w:val="28"/>
          <w:lang w:val="kk-KZ"/>
        </w:rPr>
        <w:t>д</w:t>
      </w:r>
      <w:r w:rsidR="005736C6" w:rsidRPr="006E53A6">
        <w:rPr>
          <w:rFonts w:ascii="Times New Roman" w:hAnsi="Times New Roman"/>
          <w:sz w:val="28"/>
          <w:szCs w:val="28"/>
          <w:lang w:val="kk-KZ"/>
        </w:rPr>
        <w:t xml:space="preserve">е </w:t>
      </w:r>
      <w:r w:rsidRPr="006E53A6">
        <w:rPr>
          <w:rFonts w:ascii="Times New Roman" w:hAnsi="Times New Roman"/>
          <w:sz w:val="28"/>
          <w:szCs w:val="28"/>
          <w:lang w:val="kk-KZ"/>
        </w:rPr>
        <w:t xml:space="preserve">іріктеу көлемінің шағындығы және зерттеудің рандомизацияланбауын қоса, </w:t>
      </w:r>
      <w:r w:rsidR="005736C6" w:rsidRPr="006E53A6">
        <w:rPr>
          <w:rFonts w:ascii="Times New Roman" w:hAnsi="Times New Roman"/>
          <w:sz w:val="28"/>
          <w:szCs w:val="28"/>
          <w:lang w:val="kk-KZ"/>
        </w:rPr>
        <w:t>методологи</w:t>
      </w:r>
      <w:r w:rsidRPr="006E53A6">
        <w:rPr>
          <w:rFonts w:ascii="Times New Roman" w:hAnsi="Times New Roman"/>
          <w:sz w:val="28"/>
          <w:szCs w:val="28"/>
          <w:lang w:val="kk-KZ"/>
        </w:rPr>
        <w:t>ялық шектеулер болғанымен, деректер ревматоидтық артриті немесе Крон ауруы бар, адалимумабпе</w:t>
      </w:r>
      <w:r w:rsidR="00EF61C2" w:rsidRPr="006E53A6">
        <w:rPr>
          <w:rFonts w:ascii="Times New Roman" w:hAnsi="Times New Roman"/>
          <w:sz w:val="28"/>
          <w:szCs w:val="28"/>
          <w:lang w:val="kk-KZ"/>
        </w:rPr>
        <w:t>н</w:t>
      </w:r>
      <w:r w:rsidRPr="006E53A6">
        <w:rPr>
          <w:rFonts w:ascii="Times New Roman" w:hAnsi="Times New Roman"/>
          <w:sz w:val="28"/>
          <w:szCs w:val="28"/>
          <w:lang w:val="kk-KZ"/>
        </w:rPr>
        <w:t xml:space="preserve"> ем қабылдамаған әйелдермен салыстырғанда, ревматоидтық артриті немесе Крон ауруы бар, адалимумабпен ем қабылдаған әйелдердегі жүктіліктің жайсыз нәтижелері қаупінің жоғарылығын көрсетпейді</w:t>
      </w:r>
      <w:r w:rsidR="005736C6" w:rsidRPr="006E53A6">
        <w:rPr>
          <w:rFonts w:ascii="Times New Roman" w:hAnsi="Times New Roman"/>
          <w:sz w:val="28"/>
          <w:szCs w:val="28"/>
          <w:lang w:val="kk-KZ"/>
        </w:rPr>
        <w:t xml:space="preserve">. </w:t>
      </w:r>
      <w:r w:rsidRPr="006E53A6">
        <w:rPr>
          <w:rFonts w:ascii="Times New Roman" w:hAnsi="Times New Roman"/>
          <w:sz w:val="28"/>
          <w:szCs w:val="28"/>
          <w:lang w:val="kk-KZ"/>
        </w:rPr>
        <w:t>Бұдан өзге,</w:t>
      </w:r>
      <w:r w:rsidR="005736C6" w:rsidRPr="006E53A6">
        <w:rPr>
          <w:rFonts w:ascii="Times New Roman" w:hAnsi="Times New Roman"/>
          <w:sz w:val="28"/>
          <w:szCs w:val="28"/>
          <w:lang w:val="kk-KZ"/>
        </w:rPr>
        <w:t xml:space="preserve"> маркетинг</w:t>
      </w:r>
      <w:r w:rsidRPr="006E53A6">
        <w:rPr>
          <w:rFonts w:ascii="Times New Roman" w:hAnsi="Times New Roman"/>
          <w:sz w:val="28"/>
          <w:szCs w:val="28"/>
          <w:lang w:val="kk-KZ"/>
        </w:rPr>
        <w:t>тен кейінгі қадағалау деректері осы дәрілік затты қолданумен байланысты қауіптің бар екендігін білдірмейді</w:t>
      </w:r>
      <w:r w:rsidR="005736C6" w:rsidRPr="006E53A6">
        <w:rPr>
          <w:rFonts w:ascii="Times New Roman" w:hAnsi="Times New Roman"/>
          <w:sz w:val="28"/>
          <w:szCs w:val="28"/>
          <w:lang w:val="kk-KZ"/>
        </w:rPr>
        <w:t>.</w:t>
      </w:r>
    </w:p>
    <w:p w:rsidR="005736C6" w:rsidRPr="006E53A6" w:rsidRDefault="005736C6" w:rsidP="00B02F65">
      <w:pPr>
        <w:spacing w:after="0" w:line="240" w:lineRule="auto"/>
        <w:jc w:val="both"/>
        <w:rPr>
          <w:rFonts w:ascii="Times New Roman" w:hAnsi="Times New Roman"/>
          <w:iCs/>
          <w:sz w:val="28"/>
          <w:szCs w:val="28"/>
          <w:lang w:val="kk-KZ"/>
        </w:rPr>
      </w:pPr>
      <w:r w:rsidRPr="006E53A6">
        <w:rPr>
          <w:rFonts w:ascii="Times New Roman" w:hAnsi="Times New Roman"/>
          <w:iCs/>
          <w:sz w:val="28"/>
          <w:szCs w:val="28"/>
          <w:lang w:val="kk-KZ"/>
        </w:rPr>
        <w:t xml:space="preserve">Адалимумаб </w:t>
      </w:r>
      <w:r w:rsidR="0046231D" w:rsidRPr="006E53A6">
        <w:rPr>
          <w:rFonts w:ascii="Times New Roman" w:hAnsi="Times New Roman"/>
          <w:iCs/>
          <w:sz w:val="28"/>
          <w:szCs w:val="28"/>
          <w:lang w:val="kk-KZ"/>
        </w:rPr>
        <w:t>жүктілігі кезінде адалимумабты қабылдаған әйелдерден  плацента арқылы жаңа туған нәрестелердің қан сарысуына өтуі мүмкін</w:t>
      </w:r>
      <w:r w:rsidRPr="006E53A6">
        <w:rPr>
          <w:rFonts w:ascii="Times New Roman" w:hAnsi="Times New Roman"/>
          <w:iCs/>
          <w:sz w:val="28"/>
          <w:szCs w:val="28"/>
          <w:lang w:val="kk-KZ"/>
        </w:rPr>
        <w:t xml:space="preserve">. </w:t>
      </w:r>
      <w:r w:rsidR="006247E5" w:rsidRPr="006E53A6">
        <w:rPr>
          <w:rFonts w:ascii="Times New Roman" w:hAnsi="Times New Roman"/>
          <w:iCs/>
          <w:sz w:val="28"/>
          <w:szCs w:val="28"/>
          <w:lang w:val="kk-KZ"/>
        </w:rPr>
        <w:t>Сондықтан, ондай балаларда</w:t>
      </w:r>
      <w:r w:rsidRPr="006E53A6">
        <w:rPr>
          <w:rFonts w:ascii="Times New Roman" w:hAnsi="Times New Roman"/>
          <w:iCs/>
          <w:sz w:val="28"/>
          <w:szCs w:val="28"/>
          <w:lang w:val="kk-KZ"/>
        </w:rPr>
        <w:t xml:space="preserve"> </w:t>
      </w:r>
      <w:r w:rsidR="006247E5" w:rsidRPr="006E53A6">
        <w:rPr>
          <w:rFonts w:ascii="Times New Roman" w:hAnsi="Times New Roman"/>
          <w:iCs/>
          <w:sz w:val="28"/>
          <w:szCs w:val="28"/>
          <w:lang w:val="kk-KZ"/>
        </w:rPr>
        <w:t>инфекция жұқтыру қаупі жоғары болуы мүмкін</w:t>
      </w:r>
      <w:r w:rsidRPr="006E53A6">
        <w:rPr>
          <w:rFonts w:ascii="Times New Roman" w:hAnsi="Times New Roman"/>
          <w:iCs/>
          <w:sz w:val="28"/>
          <w:szCs w:val="28"/>
          <w:lang w:val="kk-KZ"/>
        </w:rPr>
        <w:t xml:space="preserve">. </w:t>
      </w:r>
      <w:r w:rsidR="006247E5" w:rsidRPr="006E53A6">
        <w:rPr>
          <w:rFonts w:ascii="Times New Roman" w:hAnsi="Times New Roman"/>
          <w:iCs/>
          <w:sz w:val="28"/>
          <w:szCs w:val="28"/>
          <w:lang w:val="kk-KZ"/>
        </w:rPr>
        <w:t>Құрсақ ішінде</w:t>
      </w:r>
      <w:r w:rsidRPr="006E53A6">
        <w:rPr>
          <w:rFonts w:ascii="Times New Roman" w:hAnsi="Times New Roman"/>
          <w:iCs/>
          <w:sz w:val="28"/>
          <w:szCs w:val="28"/>
          <w:lang w:val="kk-KZ"/>
        </w:rPr>
        <w:t xml:space="preserve"> адалимумаб</w:t>
      </w:r>
      <w:r w:rsidR="006247E5" w:rsidRPr="006E53A6">
        <w:rPr>
          <w:rFonts w:ascii="Times New Roman" w:hAnsi="Times New Roman"/>
          <w:iCs/>
          <w:sz w:val="28"/>
          <w:szCs w:val="28"/>
          <w:lang w:val="kk-KZ"/>
        </w:rPr>
        <w:t>тың әсеріне ұшыраған</w:t>
      </w:r>
      <w:r w:rsidRPr="006E53A6">
        <w:rPr>
          <w:rFonts w:ascii="Times New Roman" w:hAnsi="Times New Roman"/>
          <w:iCs/>
          <w:sz w:val="28"/>
          <w:szCs w:val="28"/>
          <w:lang w:val="kk-KZ"/>
        </w:rPr>
        <w:t xml:space="preserve"> </w:t>
      </w:r>
      <w:r w:rsidR="006247E5" w:rsidRPr="006E53A6">
        <w:rPr>
          <w:rFonts w:ascii="Times New Roman" w:hAnsi="Times New Roman"/>
          <w:iCs/>
          <w:sz w:val="28"/>
          <w:szCs w:val="28"/>
          <w:lang w:val="kk-KZ"/>
        </w:rPr>
        <w:t>сәбилерге анасының жүктілігі кезіндегі адалимумабтың соңғы инъекциясынан кейін 5 ай бойы тірі вакциналарды қолдану ұсынылмайды</w:t>
      </w:r>
      <w:r w:rsidRPr="006E53A6">
        <w:rPr>
          <w:rFonts w:ascii="Times New Roman" w:hAnsi="Times New Roman"/>
          <w:iCs/>
          <w:sz w:val="28"/>
          <w:szCs w:val="28"/>
          <w:lang w:val="kk-KZ"/>
        </w:rPr>
        <w:t>.</w:t>
      </w:r>
    </w:p>
    <w:p w:rsidR="005736C6" w:rsidRPr="006E53A6" w:rsidRDefault="00987E33" w:rsidP="00B02F65">
      <w:pPr>
        <w:spacing w:after="0" w:line="240" w:lineRule="auto"/>
        <w:jc w:val="both"/>
        <w:rPr>
          <w:rFonts w:ascii="Times New Roman" w:hAnsi="Times New Roman"/>
          <w:i/>
          <w:sz w:val="28"/>
          <w:szCs w:val="28"/>
          <w:lang w:val="kk-KZ"/>
        </w:rPr>
      </w:pPr>
      <w:r w:rsidRPr="006E53A6">
        <w:rPr>
          <w:rFonts w:ascii="Times New Roman" w:hAnsi="Times New Roman"/>
          <w:i/>
          <w:sz w:val="28"/>
          <w:szCs w:val="28"/>
          <w:lang w:val="kk-KZ"/>
        </w:rPr>
        <w:t xml:space="preserve">Босану </w:t>
      </w:r>
    </w:p>
    <w:p w:rsidR="005736C6" w:rsidRPr="006E53A6" w:rsidRDefault="005736C6" w:rsidP="00B02F65">
      <w:pPr>
        <w:spacing w:after="0" w:line="240" w:lineRule="auto"/>
        <w:jc w:val="both"/>
        <w:rPr>
          <w:rFonts w:ascii="Times New Roman" w:hAnsi="Times New Roman"/>
          <w:sz w:val="28"/>
          <w:szCs w:val="28"/>
        </w:rPr>
      </w:pPr>
      <w:r w:rsidRPr="006E53A6">
        <w:rPr>
          <w:rFonts w:ascii="Times New Roman" w:hAnsi="Times New Roman"/>
          <w:sz w:val="28"/>
          <w:szCs w:val="28"/>
        </w:rPr>
        <w:t xml:space="preserve">СинноРА </w:t>
      </w:r>
      <w:r w:rsidR="00987E33" w:rsidRPr="006E53A6">
        <w:rPr>
          <w:rFonts w:ascii="Times New Roman" w:hAnsi="Times New Roman"/>
          <w:sz w:val="28"/>
          <w:szCs w:val="28"/>
        </w:rPr>
        <w:t>препарат</w:t>
      </w:r>
      <w:r w:rsidR="00987E33" w:rsidRPr="006E53A6">
        <w:rPr>
          <w:rFonts w:ascii="Times New Roman" w:hAnsi="Times New Roman"/>
          <w:sz w:val="28"/>
          <w:szCs w:val="28"/>
          <w:lang w:val="kk-KZ"/>
        </w:rPr>
        <w:t>ының босануға әсері жөнінде деректер жоқ</w:t>
      </w:r>
      <w:r w:rsidRPr="006E53A6">
        <w:rPr>
          <w:rFonts w:ascii="Times New Roman" w:hAnsi="Times New Roman"/>
          <w:sz w:val="28"/>
          <w:szCs w:val="28"/>
        </w:rPr>
        <w:t>.</w:t>
      </w:r>
    </w:p>
    <w:p w:rsidR="005736C6" w:rsidRPr="006E53A6" w:rsidRDefault="00987E33" w:rsidP="00B02F65">
      <w:pPr>
        <w:spacing w:after="0" w:line="240" w:lineRule="auto"/>
        <w:jc w:val="both"/>
        <w:rPr>
          <w:rFonts w:ascii="Times New Roman" w:hAnsi="Times New Roman"/>
          <w:i/>
          <w:sz w:val="28"/>
          <w:szCs w:val="28"/>
          <w:lang w:val="kk-KZ"/>
        </w:rPr>
      </w:pPr>
      <w:r w:rsidRPr="006E53A6">
        <w:rPr>
          <w:rFonts w:ascii="Times New Roman" w:hAnsi="Times New Roman"/>
          <w:i/>
          <w:sz w:val="28"/>
          <w:szCs w:val="28"/>
          <w:lang w:val="kk-KZ"/>
        </w:rPr>
        <w:t>Емшек емізу кезінде</w:t>
      </w:r>
    </w:p>
    <w:p w:rsidR="005736C6" w:rsidRPr="006E53A6" w:rsidRDefault="00987E33"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Жарияланған шектеулі деректер</w:t>
      </w:r>
      <w:r w:rsidR="005736C6" w:rsidRPr="006E53A6">
        <w:rPr>
          <w:rFonts w:ascii="Times New Roman" w:hAnsi="Times New Roman"/>
          <w:sz w:val="28"/>
          <w:szCs w:val="28"/>
          <w:lang w:val="kk-KZ"/>
        </w:rPr>
        <w:t>, адалимумаб</w:t>
      </w:r>
      <w:r w:rsidR="006247E5" w:rsidRPr="006E53A6">
        <w:rPr>
          <w:rFonts w:ascii="Times New Roman" w:hAnsi="Times New Roman"/>
          <w:sz w:val="28"/>
          <w:szCs w:val="28"/>
          <w:lang w:val="kk-KZ"/>
        </w:rPr>
        <w:t>тың емшек сүтіне өте төмен</w:t>
      </w:r>
      <w:r w:rsidR="005736C6" w:rsidRPr="006E53A6">
        <w:rPr>
          <w:rFonts w:ascii="Times New Roman" w:hAnsi="Times New Roman"/>
          <w:sz w:val="28"/>
          <w:szCs w:val="28"/>
          <w:lang w:val="kk-KZ"/>
        </w:rPr>
        <w:t xml:space="preserve"> </w:t>
      </w:r>
      <w:r w:rsidR="006247E5" w:rsidRPr="006E53A6">
        <w:rPr>
          <w:rFonts w:ascii="Times New Roman" w:hAnsi="Times New Roman"/>
          <w:sz w:val="28"/>
          <w:szCs w:val="28"/>
          <w:lang w:val="kk-KZ"/>
        </w:rPr>
        <w:t xml:space="preserve">концентрацияларда </w:t>
      </w:r>
      <w:r w:rsidR="005736C6" w:rsidRPr="006E53A6">
        <w:rPr>
          <w:rFonts w:ascii="Times New Roman" w:hAnsi="Times New Roman"/>
          <w:sz w:val="28"/>
          <w:szCs w:val="28"/>
          <w:lang w:val="kk-KZ"/>
        </w:rPr>
        <w:t>экскре</w:t>
      </w:r>
      <w:r w:rsidR="006247E5" w:rsidRPr="006E53A6">
        <w:rPr>
          <w:rFonts w:ascii="Times New Roman" w:hAnsi="Times New Roman"/>
          <w:sz w:val="28"/>
          <w:szCs w:val="28"/>
          <w:lang w:val="kk-KZ"/>
        </w:rPr>
        <w:t>ц</w:t>
      </w:r>
      <w:r w:rsidR="005736C6" w:rsidRPr="006E53A6">
        <w:rPr>
          <w:rFonts w:ascii="Times New Roman" w:hAnsi="Times New Roman"/>
          <w:sz w:val="28"/>
          <w:szCs w:val="28"/>
          <w:lang w:val="kk-KZ"/>
        </w:rPr>
        <w:t>и</w:t>
      </w:r>
      <w:r w:rsidR="006247E5" w:rsidRPr="006E53A6">
        <w:rPr>
          <w:rFonts w:ascii="Times New Roman" w:hAnsi="Times New Roman"/>
          <w:sz w:val="28"/>
          <w:szCs w:val="28"/>
          <w:lang w:val="kk-KZ"/>
        </w:rPr>
        <w:t xml:space="preserve">яланатындығын </w:t>
      </w:r>
      <w:r w:rsidRPr="006E53A6">
        <w:rPr>
          <w:rFonts w:ascii="Times New Roman" w:hAnsi="Times New Roman"/>
          <w:sz w:val="28"/>
          <w:szCs w:val="28"/>
          <w:lang w:val="kk-KZ"/>
        </w:rPr>
        <w:t xml:space="preserve">көрсетіп отыр </w:t>
      </w:r>
      <w:r w:rsidR="005736C6" w:rsidRPr="006E53A6">
        <w:rPr>
          <w:rFonts w:ascii="Times New Roman" w:hAnsi="Times New Roman"/>
          <w:sz w:val="28"/>
          <w:szCs w:val="28"/>
          <w:lang w:val="kk-KZ"/>
        </w:rPr>
        <w:t>(</w:t>
      </w:r>
      <w:r w:rsidR="006247E5" w:rsidRPr="006E53A6">
        <w:rPr>
          <w:rFonts w:ascii="Times New Roman" w:hAnsi="Times New Roman"/>
          <w:sz w:val="28"/>
          <w:szCs w:val="28"/>
          <w:lang w:val="kk-KZ"/>
        </w:rPr>
        <w:t xml:space="preserve">ана сүтінде </w:t>
      </w:r>
      <w:r w:rsidR="005736C6" w:rsidRPr="006E53A6">
        <w:rPr>
          <w:rFonts w:ascii="Times New Roman" w:hAnsi="Times New Roman"/>
          <w:sz w:val="28"/>
          <w:szCs w:val="28"/>
          <w:lang w:val="kk-KZ"/>
        </w:rPr>
        <w:t>адалимумаб</w:t>
      </w:r>
      <w:r w:rsidR="006247E5" w:rsidRPr="006E53A6">
        <w:rPr>
          <w:rFonts w:ascii="Times New Roman" w:hAnsi="Times New Roman"/>
          <w:sz w:val="28"/>
          <w:szCs w:val="28"/>
          <w:lang w:val="kk-KZ"/>
        </w:rPr>
        <w:t>тың анасының сарысуындағы деңгейінің 0,1-ден 1 %-ына дейінгі концентрацияларда болуымен</w:t>
      </w:r>
      <w:r w:rsidR="005736C6" w:rsidRPr="006E53A6">
        <w:rPr>
          <w:rFonts w:ascii="Times New Roman" w:hAnsi="Times New Roman"/>
          <w:sz w:val="28"/>
          <w:szCs w:val="28"/>
          <w:lang w:val="kk-KZ"/>
        </w:rPr>
        <w:t xml:space="preserve">). </w:t>
      </w:r>
      <w:r w:rsidR="006247E5" w:rsidRPr="006E53A6">
        <w:rPr>
          <w:rFonts w:ascii="Times New Roman" w:hAnsi="Times New Roman"/>
          <w:sz w:val="28"/>
          <w:szCs w:val="28"/>
          <w:lang w:val="kk-KZ"/>
        </w:rPr>
        <w:t>Ішу арқылы қабылданған иммуноглобулин</w:t>
      </w:r>
      <w:r w:rsidR="005736C6" w:rsidRPr="006E53A6">
        <w:rPr>
          <w:rFonts w:ascii="Times New Roman" w:hAnsi="Times New Roman"/>
          <w:sz w:val="28"/>
          <w:szCs w:val="28"/>
          <w:lang w:val="kk-KZ"/>
        </w:rPr>
        <w:t xml:space="preserve"> G </w:t>
      </w:r>
      <w:r w:rsidR="006247E5" w:rsidRPr="006E53A6">
        <w:rPr>
          <w:rFonts w:ascii="Times New Roman" w:hAnsi="Times New Roman"/>
          <w:sz w:val="28"/>
          <w:szCs w:val="28"/>
          <w:lang w:val="kk-KZ"/>
        </w:rPr>
        <w:t>ақуыздары ішекте</w:t>
      </w:r>
      <w:r w:rsidR="005736C6" w:rsidRPr="006E53A6">
        <w:rPr>
          <w:rFonts w:ascii="Times New Roman" w:hAnsi="Times New Roman"/>
          <w:sz w:val="28"/>
          <w:szCs w:val="28"/>
          <w:lang w:val="kk-KZ"/>
        </w:rPr>
        <w:t xml:space="preserve"> протеолиз</w:t>
      </w:r>
      <w:r w:rsidR="006247E5" w:rsidRPr="006E53A6">
        <w:rPr>
          <w:rFonts w:ascii="Times New Roman" w:hAnsi="Times New Roman"/>
          <w:sz w:val="28"/>
          <w:szCs w:val="28"/>
          <w:lang w:val="kk-KZ"/>
        </w:rPr>
        <w:t xml:space="preserve">ге ұшырайтындығына және </w:t>
      </w:r>
      <w:r w:rsidR="005736C6" w:rsidRPr="006E53A6">
        <w:rPr>
          <w:rFonts w:ascii="Times New Roman" w:hAnsi="Times New Roman"/>
          <w:sz w:val="28"/>
          <w:szCs w:val="28"/>
          <w:lang w:val="kk-KZ"/>
        </w:rPr>
        <w:t>био</w:t>
      </w:r>
      <w:r w:rsidR="006247E5" w:rsidRPr="006E53A6">
        <w:rPr>
          <w:rFonts w:ascii="Times New Roman" w:hAnsi="Times New Roman"/>
          <w:sz w:val="28"/>
          <w:szCs w:val="28"/>
          <w:lang w:val="kk-KZ"/>
        </w:rPr>
        <w:t>жетім</w:t>
      </w:r>
      <w:r w:rsidR="005736C6" w:rsidRPr="006E53A6">
        <w:rPr>
          <w:rFonts w:ascii="Times New Roman" w:hAnsi="Times New Roman"/>
          <w:sz w:val="28"/>
          <w:szCs w:val="28"/>
          <w:lang w:val="kk-KZ"/>
        </w:rPr>
        <w:t>д</w:t>
      </w:r>
      <w:r w:rsidR="006247E5" w:rsidRPr="006E53A6">
        <w:rPr>
          <w:rFonts w:ascii="Times New Roman" w:hAnsi="Times New Roman"/>
          <w:sz w:val="28"/>
          <w:szCs w:val="28"/>
          <w:lang w:val="kk-KZ"/>
        </w:rPr>
        <w:t>ілігі нашар болатындығын ескерсек</w:t>
      </w:r>
      <w:r w:rsidR="005736C6" w:rsidRPr="006E53A6">
        <w:rPr>
          <w:rFonts w:ascii="Times New Roman" w:hAnsi="Times New Roman"/>
          <w:sz w:val="28"/>
          <w:szCs w:val="28"/>
          <w:lang w:val="kk-KZ"/>
        </w:rPr>
        <w:t xml:space="preserve">, </w:t>
      </w:r>
      <w:r w:rsidR="006247E5" w:rsidRPr="006E53A6">
        <w:rPr>
          <w:rFonts w:ascii="Times New Roman" w:hAnsi="Times New Roman"/>
          <w:sz w:val="28"/>
          <w:szCs w:val="28"/>
          <w:lang w:val="kk-KZ"/>
        </w:rPr>
        <w:t>емшектегі балада</w:t>
      </w:r>
      <w:r w:rsidR="005736C6" w:rsidRPr="006E53A6">
        <w:rPr>
          <w:rFonts w:ascii="Times New Roman" w:hAnsi="Times New Roman"/>
          <w:sz w:val="28"/>
          <w:szCs w:val="28"/>
          <w:lang w:val="kk-KZ"/>
        </w:rPr>
        <w:t xml:space="preserve"> адалимумаб</w:t>
      </w:r>
      <w:r w:rsidR="006247E5" w:rsidRPr="006E53A6">
        <w:rPr>
          <w:rFonts w:ascii="Times New Roman" w:hAnsi="Times New Roman"/>
          <w:sz w:val="28"/>
          <w:szCs w:val="28"/>
          <w:lang w:val="kk-KZ"/>
        </w:rPr>
        <w:t>пен байланысты жүйелі әсерлердің ықтималдығы аз</w:t>
      </w:r>
      <w:r w:rsidR="005736C6" w:rsidRPr="006E53A6">
        <w:rPr>
          <w:rFonts w:ascii="Times New Roman" w:hAnsi="Times New Roman"/>
          <w:sz w:val="28"/>
          <w:szCs w:val="28"/>
          <w:lang w:val="kk-KZ"/>
        </w:rPr>
        <w:t xml:space="preserve">. </w:t>
      </w:r>
      <w:r w:rsidR="006247E5" w:rsidRPr="006E53A6">
        <w:rPr>
          <w:rFonts w:ascii="Times New Roman" w:hAnsi="Times New Roman"/>
          <w:sz w:val="28"/>
          <w:szCs w:val="28"/>
          <w:lang w:val="kk-KZ"/>
        </w:rPr>
        <w:t>А</w:t>
      </w:r>
      <w:r w:rsidR="005736C6" w:rsidRPr="006E53A6">
        <w:rPr>
          <w:rFonts w:ascii="Times New Roman" w:hAnsi="Times New Roman"/>
          <w:sz w:val="28"/>
          <w:szCs w:val="28"/>
          <w:lang w:val="kk-KZ"/>
        </w:rPr>
        <w:t>далимумаб</w:t>
      </w:r>
      <w:r w:rsidR="006247E5" w:rsidRPr="006E53A6">
        <w:rPr>
          <w:rFonts w:ascii="Times New Roman" w:hAnsi="Times New Roman"/>
          <w:sz w:val="28"/>
          <w:szCs w:val="28"/>
          <w:lang w:val="kk-KZ"/>
        </w:rPr>
        <w:t>ты тек</w:t>
      </w:r>
      <w:r w:rsidR="005736C6" w:rsidRPr="006E53A6">
        <w:rPr>
          <w:rFonts w:ascii="Times New Roman" w:hAnsi="Times New Roman"/>
          <w:sz w:val="28"/>
          <w:szCs w:val="28"/>
          <w:lang w:val="kk-KZ"/>
        </w:rPr>
        <w:t xml:space="preserve">, </w:t>
      </w:r>
      <w:r w:rsidR="00A279D7" w:rsidRPr="006E53A6">
        <w:rPr>
          <w:rFonts w:ascii="Times New Roman" w:hAnsi="Times New Roman"/>
          <w:sz w:val="28"/>
          <w:szCs w:val="28"/>
          <w:lang w:val="kk-KZ"/>
        </w:rPr>
        <w:t>анасы үшін болж</w:t>
      </w:r>
      <w:r w:rsidR="006247E5" w:rsidRPr="006E53A6">
        <w:rPr>
          <w:rFonts w:ascii="Times New Roman" w:hAnsi="Times New Roman"/>
          <w:sz w:val="28"/>
          <w:szCs w:val="28"/>
          <w:lang w:val="kk-KZ"/>
        </w:rPr>
        <w:t>амды пайдасы бала үшін ықтим</w:t>
      </w:r>
      <w:r w:rsidR="0046231D" w:rsidRPr="006E53A6">
        <w:rPr>
          <w:rFonts w:ascii="Times New Roman" w:hAnsi="Times New Roman"/>
          <w:sz w:val="28"/>
          <w:szCs w:val="28"/>
          <w:lang w:val="kk-KZ"/>
        </w:rPr>
        <w:t xml:space="preserve">ал қауіптен асып түсетін жағдайда </w:t>
      </w:r>
      <w:r w:rsidR="006247E5" w:rsidRPr="006E53A6">
        <w:rPr>
          <w:rFonts w:ascii="Times New Roman" w:hAnsi="Times New Roman"/>
          <w:sz w:val="28"/>
          <w:szCs w:val="28"/>
          <w:lang w:val="kk-KZ"/>
        </w:rPr>
        <w:t>ғана қолдану керек</w:t>
      </w:r>
      <w:r w:rsidR="005736C6" w:rsidRPr="006E53A6">
        <w:rPr>
          <w:rFonts w:ascii="Times New Roman" w:hAnsi="Times New Roman"/>
          <w:sz w:val="28"/>
          <w:szCs w:val="28"/>
          <w:lang w:val="kk-KZ"/>
        </w:rPr>
        <w:t>.</w:t>
      </w:r>
    </w:p>
    <w:p w:rsidR="006866AE" w:rsidRPr="006E53A6" w:rsidRDefault="008343E3" w:rsidP="00B02F65">
      <w:pPr>
        <w:spacing w:after="0" w:line="240" w:lineRule="auto"/>
        <w:jc w:val="both"/>
        <w:rPr>
          <w:rFonts w:ascii="Times New Roman" w:hAnsi="Times New Roman"/>
          <w:i/>
          <w:sz w:val="28"/>
          <w:szCs w:val="28"/>
          <w:lang w:val="kk-KZ"/>
        </w:rPr>
      </w:pPr>
      <w:r w:rsidRPr="006E53A6">
        <w:rPr>
          <w:rFonts w:ascii="Times New Roman" w:hAnsi="Times New Roman"/>
          <w:bCs/>
          <w:i/>
          <w:sz w:val="28"/>
          <w:szCs w:val="28"/>
          <w:lang w:val="kk-KZ"/>
        </w:rPr>
        <w:t>П</w:t>
      </w:r>
      <w:r w:rsidR="006866AE" w:rsidRPr="006E53A6">
        <w:rPr>
          <w:rFonts w:ascii="Times New Roman" w:hAnsi="Times New Roman"/>
          <w:bCs/>
          <w:i/>
          <w:sz w:val="28"/>
          <w:szCs w:val="28"/>
          <w:lang w:val="kk-KZ"/>
        </w:rPr>
        <w:t>репарат</w:t>
      </w:r>
      <w:r w:rsidRPr="006E53A6">
        <w:rPr>
          <w:rFonts w:ascii="Times New Roman" w:hAnsi="Times New Roman"/>
          <w:bCs/>
          <w:i/>
          <w:sz w:val="28"/>
          <w:szCs w:val="28"/>
          <w:lang w:val="kk-KZ"/>
        </w:rPr>
        <w:t xml:space="preserve">тың көлік құралын және қауіптілігі зор </w:t>
      </w:r>
      <w:r w:rsidR="006866AE" w:rsidRPr="006E53A6">
        <w:rPr>
          <w:rFonts w:ascii="Times New Roman" w:hAnsi="Times New Roman"/>
          <w:bCs/>
          <w:i/>
          <w:sz w:val="28"/>
          <w:szCs w:val="28"/>
          <w:lang w:val="kk-KZ"/>
        </w:rPr>
        <w:t xml:space="preserve"> </w:t>
      </w:r>
      <w:r w:rsidRPr="006E53A6">
        <w:rPr>
          <w:rFonts w:ascii="Times New Roman" w:hAnsi="Times New Roman"/>
          <w:bCs/>
          <w:i/>
          <w:sz w:val="28"/>
          <w:szCs w:val="28"/>
          <w:lang w:val="kk-KZ"/>
        </w:rPr>
        <w:t>басқа</w:t>
      </w:r>
      <w:r w:rsidR="006866AE" w:rsidRPr="006E53A6">
        <w:rPr>
          <w:rFonts w:ascii="Times New Roman" w:hAnsi="Times New Roman"/>
          <w:bCs/>
          <w:i/>
          <w:sz w:val="28"/>
          <w:szCs w:val="28"/>
          <w:lang w:val="kk-KZ"/>
        </w:rPr>
        <w:t xml:space="preserve"> механизм</w:t>
      </w:r>
      <w:r w:rsidRPr="006E53A6">
        <w:rPr>
          <w:rFonts w:ascii="Times New Roman" w:hAnsi="Times New Roman"/>
          <w:bCs/>
          <w:i/>
          <w:sz w:val="28"/>
          <w:szCs w:val="28"/>
          <w:lang w:val="kk-KZ"/>
        </w:rPr>
        <w:t>дерді басқару қабілетіне әсер ету ерекшеліктері</w:t>
      </w:r>
    </w:p>
    <w:p w:rsidR="006866AE" w:rsidRPr="006E53A6" w:rsidRDefault="007A781F" w:rsidP="00B02F65">
      <w:pPr>
        <w:spacing w:after="0" w:line="240" w:lineRule="auto"/>
        <w:jc w:val="both"/>
        <w:rPr>
          <w:rFonts w:ascii="Times New Roman" w:hAnsi="Times New Roman"/>
          <w:sz w:val="28"/>
          <w:szCs w:val="28"/>
          <w:lang w:val="kk-KZ"/>
        </w:rPr>
      </w:pPr>
      <w:r w:rsidRPr="006E53A6">
        <w:rPr>
          <w:rFonts w:ascii="Times New Roman" w:hAnsi="Times New Roman"/>
          <w:iCs/>
          <w:sz w:val="28"/>
          <w:szCs w:val="28"/>
          <w:lang w:val="kk-KZ"/>
        </w:rPr>
        <w:t xml:space="preserve">СинноРА </w:t>
      </w:r>
      <w:r w:rsidR="00A20A93" w:rsidRPr="006E53A6">
        <w:rPr>
          <w:rFonts w:ascii="Times New Roman" w:hAnsi="Times New Roman"/>
          <w:iCs/>
          <w:sz w:val="28"/>
          <w:szCs w:val="28"/>
          <w:lang w:val="kk-KZ"/>
        </w:rPr>
        <w:t xml:space="preserve">препараты </w:t>
      </w:r>
      <w:r w:rsidR="00F35679" w:rsidRPr="006E53A6">
        <w:rPr>
          <w:rFonts w:ascii="Times New Roman" w:hAnsi="Times New Roman"/>
          <w:iCs/>
          <w:sz w:val="28"/>
          <w:szCs w:val="28"/>
          <w:lang w:val="kk-KZ"/>
        </w:rPr>
        <w:t>көлік құралдары мен басқа</w:t>
      </w:r>
      <w:r w:rsidRPr="006E53A6">
        <w:rPr>
          <w:rFonts w:ascii="Times New Roman" w:hAnsi="Times New Roman"/>
          <w:iCs/>
          <w:sz w:val="28"/>
          <w:szCs w:val="28"/>
          <w:lang w:val="kk-KZ"/>
        </w:rPr>
        <w:t xml:space="preserve"> механизм</w:t>
      </w:r>
      <w:r w:rsidR="00F35679" w:rsidRPr="006E53A6">
        <w:rPr>
          <w:rFonts w:ascii="Times New Roman" w:hAnsi="Times New Roman"/>
          <w:iCs/>
          <w:sz w:val="28"/>
          <w:szCs w:val="28"/>
          <w:lang w:val="kk-KZ"/>
        </w:rPr>
        <w:t>дерді басқа</w:t>
      </w:r>
      <w:r w:rsidR="00987E33" w:rsidRPr="006E53A6">
        <w:rPr>
          <w:rFonts w:ascii="Times New Roman" w:hAnsi="Times New Roman"/>
          <w:iCs/>
          <w:sz w:val="28"/>
          <w:szCs w:val="28"/>
          <w:lang w:val="kk-KZ"/>
        </w:rPr>
        <w:t>ру</w:t>
      </w:r>
      <w:r w:rsidR="00F35679" w:rsidRPr="006E53A6">
        <w:rPr>
          <w:rFonts w:ascii="Times New Roman" w:hAnsi="Times New Roman"/>
          <w:iCs/>
          <w:sz w:val="28"/>
          <w:szCs w:val="28"/>
          <w:lang w:val="kk-KZ"/>
        </w:rPr>
        <w:t xml:space="preserve"> қабілетіне болар-болмас әсер етуі мүмкін, өйткені,</w:t>
      </w:r>
      <w:r w:rsidRPr="006E53A6">
        <w:rPr>
          <w:rFonts w:ascii="Times New Roman" w:hAnsi="Times New Roman"/>
          <w:iCs/>
          <w:sz w:val="28"/>
          <w:szCs w:val="28"/>
          <w:lang w:val="kk-KZ"/>
        </w:rPr>
        <w:t xml:space="preserve"> препарат</w:t>
      </w:r>
      <w:r w:rsidR="00F35679" w:rsidRPr="006E53A6">
        <w:rPr>
          <w:rFonts w:ascii="Times New Roman" w:hAnsi="Times New Roman"/>
          <w:iCs/>
          <w:sz w:val="28"/>
          <w:szCs w:val="28"/>
          <w:lang w:val="kk-KZ"/>
        </w:rPr>
        <w:t>ты қолдану аясынд</w:t>
      </w:r>
      <w:r w:rsidRPr="006E53A6">
        <w:rPr>
          <w:rFonts w:ascii="Times New Roman" w:hAnsi="Times New Roman"/>
          <w:iCs/>
          <w:sz w:val="28"/>
          <w:szCs w:val="28"/>
          <w:lang w:val="kk-KZ"/>
        </w:rPr>
        <w:t xml:space="preserve">а </w:t>
      </w:r>
      <w:r w:rsidR="00F35679" w:rsidRPr="006E53A6">
        <w:rPr>
          <w:rFonts w:ascii="Times New Roman" w:hAnsi="Times New Roman"/>
          <w:iCs/>
          <w:sz w:val="28"/>
          <w:szCs w:val="28"/>
          <w:lang w:val="kk-KZ"/>
        </w:rPr>
        <w:t>бас а</w:t>
      </w:r>
      <w:r w:rsidR="00987E33" w:rsidRPr="006E53A6">
        <w:rPr>
          <w:rFonts w:ascii="Times New Roman" w:hAnsi="Times New Roman"/>
          <w:iCs/>
          <w:sz w:val="28"/>
          <w:szCs w:val="28"/>
          <w:lang w:val="kk-KZ"/>
        </w:rPr>
        <w:t>й</w:t>
      </w:r>
      <w:r w:rsidR="00F35679" w:rsidRPr="006E53A6">
        <w:rPr>
          <w:rFonts w:ascii="Times New Roman" w:hAnsi="Times New Roman"/>
          <w:iCs/>
          <w:sz w:val="28"/>
          <w:szCs w:val="28"/>
          <w:lang w:val="kk-KZ"/>
        </w:rPr>
        <w:t xml:space="preserve">налуы </w:t>
      </w:r>
      <w:r w:rsidR="00987E33" w:rsidRPr="006E53A6">
        <w:rPr>
          <w:rFonts w:ascii="Times New Roman" w:hAnsi="Times New Roman"/>
          <w:iCs/>
          <w:sz w:val="28"/>
          <w:szCs w:val="28"/>
          <w:lang w:val="kk-KZ"/>
        </w:rPr>
        <w:t>және</w:t>
      </w:r>
      <w:r w:rsidR="00F35679" w:rsidRPr="006E53A6">
        <w:rPr>
          <w:rFonts w:ascii="Times New Roman" w:hAnsi="Times New Roman"/>
          <w:iCs/>
          <w:sz w:val="28"/>
          <w:szCs w:val="28"/>
          <w:lang w:val="kk-KZ"/>
        </w:rPr>
        <w:t xml:space="preserve"> көру</w:t>
      </w:r>
      <w:r w:rsidR="00987E33" w:rsidRPr="006E53A6">
        <w:rPr>
          <w:rFonts w:ascii="Times New Roman" w:hAnsi="Times New Roman"/>
          <w:iCs/>
          <w:sz w:val="28"/>
          <w:szCs w:val="28"/>
          <w:lang w:val="kk-KZ"/>
        </w:rPr>
        <w:t>дің</w:t>
      </w:r>
      <w:r w:rsidR="00F35679" w:rsidRPr="006E53A6">
        <w:rPr>
          <w:rFonts w:ascii="Times New Roman" w:hAnsi="Times New Roman"/>
          <w:iCs/>
          <w:sz w:val="28"/>
          <w:szCs w:val="28"/>
          <w:lang w:val="kk-KZ"/>
        </w:rPr>
        <w:t xml:space="preserve"> бұзылуы</w:t>
      </w:r>
      <w:r w:rsidR="00987E33" w:rsidRPr="006E53A6">
        <w:rPr>
          <w:rFonts w:ascii="Times New Roman" w:hAnsi="Times New Roman"/>
          <w:iCs/>
          <w:sz w:val="28"/>
          <w:szCs w:val="28"/>
          <w:lang w:val="kk-KZ"/>
        </w:rPr>
        <w:t xml:space="preserve"> байқалуы мүмкін</w:t>
      </w:r>
      <w:r w:rsidRPr="006E53A6">
        <w:rPr>
          <w:rFonts w:ascii="Times New Roman" w:hAnsi="Times New Roman"/>
          <w:iCs/>
          <w:sz w:val="28"/>
          <w:szCs w:val="28"/>
          <w:lang w:val="kk-KZ"/>
        </w:rPr>
        <w:t>.</w:t>
      </w:r>
    </w:p>
    <w:p w:rsidR="006E5917" w:rsidRPr="006E53A6" w:rsidRDefault="006E5917" w:rsidP="00B02F65">
      <w:pPr>
        <w:spacing w:after="0" w:line="240" w:lineRule="auto"/>
        <w:jc w:val="both"/>
        <w:rPr>
          <w:rFonts w:ascii="Times New Roman" w:eastAsia="Times New Roman" w:hAnsi="Times New Roman"/>
          <w:b/>
          <w:sz w:val="28"/>
          <w:szCs w:val="28"/>
          <w:lang w:val="kk-KZ" w:eastAsia="ru-RU"/>
        </w:rPr>
      </w:pPr>
    </w:p>
    <w:p w:rsidR="0075646E" w:rsidRPr="006E53A6" w:rsidRDefault="0075646E" w:rsidP="00B02F65">
      <w:pPr>
        <w:spacing w:after="0" w:line="240" w:lineRule="auto"/>
        <w:jc w:val="both"/>
        <w:rPr>
          <w:rFonts w:ascii="Times New Roman" w:eastAsia="Times New Roman" w:hAnsi="Times New Roman"/>
          <w:b/>
          <w:i/>
          <w:sz w:val="28"/>
          <w:szCs w:val="28"/>
          <w:lang w:val="kk-KZ" w:eastAsia="ru-RU"/>
        </w:rPr>
      </w:pPr>
      <w:bookmarkStart w:id="6" w:name="2175220274"/>
      <w:r w:rsidRPr="006E53A6">
        <w:rPr>
          <w:rFonts w:ascii="Times New Roman" w:eastAsia="Times New Roman" w:hAnsi="Times New Roman"/>
          <w:b/>
          <w:sz w:val="28"/>
          <w:szCs w:val="28"/>
          <w:lang w:val="kk-KZ" w:eastAsia="ru-RU"/>
        </w:rPr>
        <w:t>Қолдану жөніндегі нұсқаулар</w:t>
      </w:r>
      <w:r w:rsidRPr="006E53A6">
        <w:rPr>
          <w:rFonts w:ascii="Times New Roman" w:eastAsia="Times New Roman" w:hAnsi="Times New Roman"/>
          <w:b/>
          <w:i/>
          <w:sz w:val="28"/>
          <w:szCs w:val="28"/>
          <w:lang w:val="kk-KZ" w:eastAsia="ru-RU"/>
        </w:rPr>
        <w:t xml:space="preserve"> </w:t>
      </w:r>
    </w:p>
    <w:p w:rsidR="000C7C18" w:rsidRPr="006E53A6" w:rsidRDefault="0075646E" w:rsidP="00B02F65">
      <w:pPr>
        <w:spacing w:after="0" w:line="240" w:lineRule="auto"/>
        <w:jc w:val="both"/>
        <w:rPr>
          <w:rFonts w:ascii="Times New Roman" w:eastAsia="Times New Roman" w:hAnsi="Times New Roman"/>
          <w:b/>
          <w:i/>
          <w:sz w:val="28"/>
          <w:szCs w:val="28"/>
          <w:lang w:val="kk-KZ" w:eastAsia="ru-RU"/>
        </w:rPr>
      </w:pPr>
      <w:r w:rsidRPr="006E53A6">
        <w:rPr>
          <w:rFonts w:ascii="Times New Roman" w:eastAsia="Times New Roman" w:hAnsi="Times New Roman"/>
          <w:b/>
          <w:i/>
          <w:sz w:val="28"/>
          <w:szCs w:val="28"/>
          <w:lang w:val="kk-KZ" w:eastAsia="ru-RU"/>
        </w:rPr>
        <w:t>Дозалау р</w:t>
      </w:r>
      <w:r w:rsidR="00DB406A" w:rsidRPr="006E53A6">
        <w:rPr>
          <w:rFonts w:ascii="Times New Roman" w:eastAsia="Times New Roman" w:hAnsi="Times New Roman"/>
          <w:b/>
          <w:i/>
          <w:sz w:val="28"/>
          <w:szCs w:val="28"/>
          <w:lang w:val="kk-KZ" w:eastAsia="ru-RU"/>
        </w:rPr>
        <w:t>ежим</w:t>
      </w:r>
      <w:r w:rsidRPr="006E53A6">
        <w:rPr>
          <w:rFonts w:ascii="Times New Roman" w:eastAsia="Times New Roman" w:hAnsi="Times New Roman"/>
          <w:b/>
          <w:i/>
          <w:sz w:val="28"/>
          <w:szCs w:val="28"/>
          <w:lang w:val="kk-KZ" w:eastAsia="ru-RU"/>
        </w:rPr>
        <w:t>і</w:t>
      </w:r>
      <w:r w:rsidR="00DB406A" w:rsidRPr="006E53A6">
        <w:rPr>
          <w:rFonts w:ascii="Times New Roman" w:eastAsia="Times New Roman" w:hAnsi="Times New Roman"/>
          <w:b/>
          <w:i/>
          <w:sz w:val="28"/>
          <w:szCs w:val="28"/>
          <w:lang w:val="kk-KZ" w:eastAsia="ru-RU"/>
        </w:rPr>
        <w:t xml:space="preserve"> </w:t>
      </w:r>
    </w:p>
    <w:bookmarkEnd w:id="6"/>
    <w:p w:rsidR="002B7960" w:rsidRPr="006E53A6" w:rsidRDefault="002B7960" w:rsidP="00B02F65">
      <w:pPr>
        <w:spacing w:after="0" w:line="240" w:lineRule="auto"/>
        <w:jc w:val="both"/>
        <w:rPr>
          <w:rFonts w:ascii="Times New Roman" w:eastAsia="Times New Roman" w:hAnsi="Times New Roman"/>
          <w:bCs/>
          <w:i/>
          <w:iCs/>
          <w:sz w:val="28"/>
          <w:szCs w:val="28"/>
          <w:lang w:val="kk-KZ" w:eastAsia="ru-RU"/>
        </w:rPr>
      </w:pPr>
      <w:r w:rsidRPr="006E53A6">
        <w:rPr>
          <w:rFonts w:ascii="Times New Roman" w:eastAsia="Times New Roman" w:hAnsi="Times New Roman"/>
          <w:bCs/>
          <w:i/>
          <w:iCs/>
          <w:sz w:val="28"/>
          <w:szCs w:val="28"/>
          <w:lang w:val="kk-KZ" w:eastAsia="ru-RU"/>
        </w:rPr>
        <w:t>Ревматоид</w:t>
      </w:r>
      <w:r w:rsidR="00A20A93" w:rsidRPr="006E53A6">
        <w:rPr>
          <w:rFonts w:ascii="Times New Roman" w:eastAsia="Times New Roman" w:hAnsi="Times New Roman"/>
          <w:bCs/>
          <w:i/>
          <w:iCs/>
          <w:sz w:val="28"/>
          <w:szCs w:val="28"/>
          <w:lang w:val="kk-KZ" w:eastAsia="ru-RU"/>
        </w:rPr>
        <w:t>тық</w:t>
      </w:r>
      <w:r w:rsidRPr="006E53A6">
        <w:rPr>
          <w:rFonts w:ascii="Times New Roman" w:eastAsia="Times New Roman" w:hAnsi="Times New Roman"/>
          <w:bCs/>
          <w:i/>
          <w:iCs/>
          <w:sz w:val="28"/>
          <w:szCs w:val="28"/>
          <w:lang w:val="kk-KZ" w:eastAsia="ru-RU"/>
        </w:rPr>
        <w:t xml:space="preserve"> артрит, псориа</w:t>
      </w:r>
      <w:r w:rsidR="00A20A93" w:rsidRPr="006E53A6">
        <w:rPr>
          <w:rFonts w:ascii="Times New Roman" w:eastAsia="Times New Roman" w:hAnsi="Times New Roman"/>
          <w:bCs/>
          <w:i/>
          <w:iCs/>
          <w:sz w:val="28"/>
          <w:szCs w:val="28"/>
          <w:lang w:val="kk-KZ" w:eastAsia="ru-RU"/>
        </w:rPr>
        <w:t>здық артрит және</w:t>
      </w:r>
      <w:r w:rsidRPr="006E53A6">
        <w:rPr>
          <w:rFonts w:ascii="Times New Roman" w:eastAsia="Times New Roman" w:hAnsi="Times New Roman"/>
          <w:bCs/>
          <w:i/>
          <w:iCs/>
          <w:sz w:val="28"/>
          <w:szCs w:val="28"/>
          <w:lang w:val="kk-KZ" w:eastAsia="ru-RU"/>
        </w:rPr>
        <w:t xml:space="preserve"> </w:t>
      </w:r>
      <w:r w:rsidRPr="006E53A6">
        <w:rPr>
          <w:rFonts w:ascii="Times New Roman" w:eastAsia="Times New Roman" w:hAnsi="Times New Roman"/>
          <w:bCs/>
          <w:i/>
          <w:sz w:val="28"/>
          <w:szCs w:val="28"/>
          <w:lang w:val="kk-KZ" w:eastAsia="ru-RU"/>
        </w:rPr>
        <w:t>аксиаль</w:t>
      </w:r>
      <w:r w:rsidR="00A20A93" w:rsidRPr="006E53A6">
        <w:rPr>
          <w:rFonts w:ascii="Times New Roman" w:eastAsia="Times New Roman" w:hAnsi="Times New Roman"/>
          <w:bCs/>
          <w:i/>
          <w:sz w:val="28"/>
          <w:szCs w:val="28"/>
          <w:lang w:val="kk-KZ" w:eastAsia="ru-RU"/>
        </w:rPr>
        <w:t xml:space="preserve">ді </w:t>
      </w:r>
      <w:r w:rsidRPr="006E53A6">
        <w:rPr>
          <w:rFonts w:ascii="Times New Roman" w:eastAsia="Times New Roman" w:hAnsi="Times New Roman"/>
          <w:bCs/>
          <w:i/>
          <w:sz w:val="28"/>
          <w:szCs w:val="28"/>
          <w:lang w:val="kk-KZ" w:eastAsia="ru-RU"/>
        </w:rPr>
        <w:t>спондилоартрит (</w:t>
      </w:r>
      <w:r w:rsidR="00A20A93" w:rsidRPr="006E53A6">
        <w:rPr>
          <w:rFonts w:ascii="Times New Roman" w:eastAsia="Times New Roman" w:hAnsi="Times New Roman"/>
          <w:bCs/>
          <w:i/>
          <w:iCs/>
          <w:sz w:val="28"/>
          <w:szCs w:val="28"/>
          <w:lang w:val="kk-KZ" w:eastAsia="ru-RU"/>
        </w:rPr>
        <w:t>шорбуынданатын</w:t>
      </w:r>
      <w:r w:rsidRPr="006E53A6">
        <w:rPr>
          <w:rFonts w:ascii="Times New Roman" w:eastAsia="Times New Roman" w:hAnsi="Times New Roman"/>
          <w:bCs/>
          <w:i/>
          <w:iCs/>
          <w:sz w:val="28"/>
          <w:szCs w:val="28"/>
          <w:lang w:val="kk-KZ" w:eastAsia="ru-RU"/>
        </w:rPr>
        <w:t xml:space="preserve"> спондилит </w:t>
      </w:r>
      <w:r w:rsidR="00A20A93" w:rsidRPr="006E53A6">
        <w:rPr>
          <w:rFonts w:ascii="Times New Roman" w:eastAsia="Times New Roman" w:hAnsi="Times New Roman"/>
          <w:bCs/>
          <w:i/>
          <w:iCs/>
          <w:sz w:val="28"/>
          <w:szCs w:val="28"/>
          <w:lang w:val="kk-KZ" w:eastAsia="ru-RU"/>
        </w:rPr>
        <w:t xml:space="preserve">және </w:t>
      </w:r>
      <w:r w:rsidR="00A20A93" w:rsidRPr="006E53A6">
        <w:rPr>
          <w:rFonts w:ascii="Times New Roman" w:eastAsia="Times New Roman" w:hAnsi="Times New Roman"/>
          <w:bCs/>
          <w:i/>
          <w:sz w:val="28"/>
          <w:szCs w:val="28"/>
          <w:lang w:val="kk-KZ" w:eastAsia="ru-RU"/>
        </w:rPr>
        <w:t xml:space="preserve">рентгенографиялық емес </w:t>
      </w:r>
      <w:r w:rsidRPr="006E53A6">
        <w:rPr>
          <w:rFonts w:ascii="Times New Roman" w:eastAsia="Times New Roman" w:hAnsi="Times New Roman"/>
          <w:bCs/>
          <w:i/>
          <w:sz w:val="28"/>
          <w:szCs w:val="28"/>
          <w:lang w:val="kk-KZ" w:eastAsia="ru-RU"/>
        </w:rPr>
        <w:t>аксиаль</w:t>
      </w:r>
      <w:r w:rsidR="00A20A93" w:rsidRPr="006E53A6">
        <w:rPr>
          <w:rFonts w:ascii="Times New Roman" w:eastAsia="Times New Roman" w:hAnsi="Times New Roman"/>
          <w:bCs/>
          <w:i/>
          <w:sz w:val="28"/>
          <w:szCs w:val="28"/>
          <w:lang w:val="kk-KZ" w:eastAsia="ru-RU"/>
        </w:rPr>
        <w:t>ді</w:t>
      </w:r>
      <w:r w:rsidRPr="006E53A6">
        <w:rPr>
          <w:rFonts w:ascii="Times New Roman" w:eastAsia="Times New Roman" w:hAnsi="Times New Roman"/>
          <w:bCs/>
          <w:i/>
          <w:sz w:val="28"/>
          <w:szCs w:val="28"/>
          <w:lang w:val="kk-KZ" w:eastAsia="ru-RU"/>
        </w:rPr>
        <w:t xml:space="preserve"> спондилоартрит</w:t>
      </w:r>
      <w:r w:rsidRPr="006E53A6">
        <w:rPr>
          <w:rFonts w:ascii="Times New Roman" w:eastAsia="Times New Roman" w:hAnsi="Times New Roman"/>
          <w:bCs/>
          <w:i/>
          <w:iCs/>
          <w:sz w:val="28"/>
          <w:szCs w:val="28"/>
          <w:lang w:val="kk-KZ" w:eastAsia="ru-RU"/>
        </w:rPr>
        <w:t xml:space="preserve">) </w:t>
      </w:r>
    </w:p>
    <w:p w:rsidR="002B7960" w:rsidRPr="006E53A6" w:rsidRDefault="00A20A93"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Ересектер үшін ұсынылатын</w:t>
      </w:r>
      <w:r w:rsidR="002B7960" w:rsidRPr="006E53A6">
        <w:rPr>
          <w:rFonts w:ascii="Times New Roman" w:eastAsia="Times New Roman" w:hAnsi="Times New Roman"/>
          <w:bCs/>
          <w:sz w:val="28"/>
          <w:szCs w:val="28"/>
          <w:lang w:val="kk-KZ" w:eastAsia="ru-RU"/>
        </w:rPr>
        <w:t xml:space="preserve"> доза</w:t>
      </w:r>
      <w:r w:rsidRPr="006E53A6">
        <w:rPr>
          <w:rFonts w:ascii="Times New Roman" w:eastAsia="Times New Roman" w:hAnsi="Times New Roman"/>
          <w:bCs/>
          <w:sz w:val="28"/>
          <w:szCs w:val="28"/>
          <w:lang w:val="kk-KZ" w:eastAsia="ru-RU"/>
        </w:rPr>
        <w:t>сы</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 xml:space="preserve">екі аптада бір рет, тері астына </w:t>
      </w:r>
      <w:r w:rsidR="002B7960" w:rsidRPr="006E53A6">
        <w:rPr>
          <w:rFonts w:ascii="Times New Roman" w:eastAsia="Times New Roman" w:hAnsi="Times New Roman"/>
          <w:bCs/>
          <w:sz w:val="28"/>
          <w:szCs w:val="28"/>
          <w:lang w:val="kk-KZ" w:eastAsia="ru-RU"/>
        </w:rPr>
        <w:t>40 мг</w:t>
      </w:r>
      <w:r w:rsidRPr="006E53A6">
        <w:rPr>
          <w:rFonts w:ascii="Times New Roman" w:eastAsia="Times New Roman" w:hAnsi="Times New Roman"/>
          <w:bCs/>
          <w:sz w:val="28"/>
          <w:szCs w:val="28"/>
          <w:lang w:val="kk-KZ" w:eastAsia="ru-RU"/>
        </w:rPr>
        <w:t xml:space="preserve"> құрайды</w:t>
      </w:r>
      <w:r w:rsidR="002B7960" w:rsidRPr="006E53A6">
        <w:rPr>
          <w:rFonts w:ascii="Times New Roman" w:eastAsia="Times New Roman" w:hAnsi="Times New Roman"/>
          <w:bCs/>
          <w:sz w:val="28"/>
          <w:szCs w:val="28"/>
          <w:lang w:val="kk-KZ" w:eastAsia="ru-RU"/>
        </w:rPr>
        <w:t xml:space="preserve">. СинноРА </w:t>
      </w:r>
      <w:r w:rsidRPr="006E53A6">
        <w:rPr>
          <w:rFonts w:ascii="Times New Roman" w:eastAsia="Times New Roman" w:hAnsi="Times New Roman"/>
          <w:bCs/>
          <w:sz w:val="28"/>
          <w:szCs w:val="28"/>
          <w:lang w:val="kk-KZ" w:eastAsia="ru-RU"/>
        </w:rPr>
        <w:t xml:space="preserve">препаратымен емдеу кезінде </w:t>
      </w:r>
      <w:r w:rsidR="002B7960" w:rsidRPr="006E53A6">
        <w:rPr>
          <w:rFonts w:ascii="Times New Roman" w:eastAsia="Times New Roman" w:hAnsi="Times New Roman"/>
          <w:bCs/>
          <w:sz w:val="28"/>
          <w:szCs w:val="28"/>
          <w:lang w:val="kk-KZ" w:eastAsia="ru-RU"/>
        </w:rPr>
        <w:t>метотрексат</w:t>
      </w:r>
      <w:r w:rsidRPr="006E53A6">
        <w:rPr>
          <w:rFonts w:ascii="Times New Roman" w:eastAsia="Times New Roman" w:hAnsi="Times New Roman"/>
          <w:bCs/>
          <w:sz w:val="28"/>
          <w:szCs w:val="28"/>
          <w:lang w:val="kk-KZ" w:eastAsia="ru-RU"/>
        </w:rPr>
        <w:t>ты</w:t>
      </w:r>
      <w:r w:rsidR="002B7960" w:rsidRPr="006E53A6">
        <w:rPr>
          <w:rFonts w:ascii="Times New Roman" w:eastAsia="Times New Roman" w:hAnsi="Times New Roman"/>
          <w:bCs/>
          <w:sz w:val="28"/>
          <w:szCs w:val="28"/>
          <w:lang w:val="kk-KZ" w:eastAsia="ru-RU"/>
        </w:rPr>
        <w:t xml:space="preserve">, </w:t>
      </w:r>
      <w:r w:rsidR="002B7960" w:rsidRPr="006E53A6">
        <w:rPr>
          <w:rFonts w:ascii="Times New Roman" w:eastAsia="Times New Roman" w:hAnsi="Times New Roman"/>
          <w:bCs/>
          <w:sz w:val="28"/>
          <w:szCs w:val="28"/>
          <w:lang w:val="kk-KZ" w:eastAsia="ru-RU"/>
        </w:rPr>
        <w:lastRenderedPageBreak/>
        <w:t>глюкокортикоид</w:t>
      </w:r>
      <w:r w:rsidRPr="006E53A6">
        <w:rPr>
          <w:rFonts w:ascii="Times New Roman" w:eastAsia="Times New Roman" w:hAnsi="Times New Roman"/>
          <w:bCs/>
          <w:sz w:val="28"/>
          <w:szCs w:val="28"/>
          <w:lang w:val="kk-KZ" w:eastAsia="ru-RU"/>
        </w:rPr>
        <w:t>тард</w:t>
      </w:r>
      <w:r w:rsidR="002B7960" w:rsidRPr="006E53A6">
        <w:rPr>
          <w:rFonts w:ascii="Times New Roman" w:eastAsia="Times New Roman" w:hAnsi="Times New Roman"/>
          <w:bCs/>
          <w:sz w:val="28"/>
          <w:szCs w:val="28"/>
          <w:lang w:val="kk-KZ" w:eastAsia="ru-RU"/>
        </w:rPr>
        <w:t>ы, салицилат</w:t>
      </w:r>
      <w:r w:rsidRPr="006E53A6">
        <w:rPr>
          <w:rFonts w:ascii="Times New Roman" w:eastAsia="Times New Roman" w:hAnsi="Times New Roman"/>
          <w:bCs/>
          <w:sz w:val="28"/>
          <w:szCs w:val="28"/>
          <w:lang w:val="kk-KZ" w:eastAsia="ru-RU"/>
        </w:rPr>
        <w:t>тард</w:t>
      </w:r>
      <w:r w:rsidR="002B7960" w:rsidRPr="006E53A6">
        <w:rPr>
          <w:rFonts w:ascii="Times New Roman" w:eastAsia="Times New Roman" w:hAnsi="Times New Roman"/>
          <w:bCs/>
          <w:sz w:val="28"/>
          <w:szCs w:val="28"/>
          <w:lang w:val="kk-KZ" w:eastAsia="ru-RU"/>
        </w:rPr>
        <w:t xml:space="preserve">ы, </w:t>
      </w:r>
      <w:r w:rsidRPr="006E53A6">
        <w:rPr>
          <w:rFonts w:ascii="Times New Roman" w:eastAsia="Times New Roman" w:hAnsi="Times New Roman"/>
          <w:bCs/>
          <w:sz w:val="28"/>
          <w:szCs w:val="28"/>
          <w:lang w:val="kk-KZ" w:eastAsia="ru-RU"/>
        </w:rPr>
        <w:t xml:space="preserve">қабынуға қарсы </w:t>
      </w:r>
      <w:r w:rsidR="002B7960" w:rsidRPr="006E53A6">
        <w:rPr>
          <w:rFonts w:ascii="Times New Roman" w:eastAsia="Times New Roman" w:hAnsi="Times New Roman"/>
          <w:bCs/>
          <w:sz w:val="28"/>
          <w:szCs w:val="28"/>
          <w:lang w:val="kk-KZ" w:eastAsia="ru-RU"/>
        </w:rPr>
        <w:t>стероид</w:t>
      </w:r>
      <w:r w:rsidRPr="006E53A6">
        <w:rPr>
          <w:rFonts w:ascii="Times New Roman" w:eastAsia="Times New Roman" w:hAnsi="Times New Roman"/>
          <w:bCs/>
          <w:sz w:val="28"/>
          <w:szCs w:val="28"/>
          <w:lang w:val="kk-KZ" w:eastAsia="ru-RU"/>
        </w:rPr>
        <w:t>т</w:t>
      </w:r>
      <w:r w:rsidR="002B7960" w:rsidRPr="006E53A6">
        <w:rPr>
          <w:rFonts w:ascii="Times New Roman" w:eastAsia="Times New Roman" w:hAnsi="Times New Roman"/>
          <w:bCs/>
          <w:sz w:val="28"/>
          <w:szCs w:val="28"/>
          <w:lang w:val="kk-KZ" w:eastAsia="ru-RU"/>
        </w:rPr>
        <w:t>ы</w:t>
      </w:r>
      <w:r w:rsidRPr="006E53A6">
        <w:rPr>
          <w:rFonts w:ascii="Times New Roman" w:eastAsia="Times New Roman" w:hAnsi="Times New Roman"/>
          <w:bCs/>
          <w:sz w:val="28"/>
          <w:szCs w:val="28"/>
          <w:lang w:val="kk-KZ" w:eastAsia="ru-RU"/>
        </w:rPr>
        <w:t xml:space="preserve"> </w:t>
      </w:r>
      <w:r w:rsidR="002B7960" w:rsidRPr="006E53A6">
        <w:rPr>
          <w:rFonts w:ascii="Times New Roman" w:eastAsia="Times New Roman" w:hAnsi="Times New Roman"/>
          <w:bCs/>
          <w:sz w:val="28"/>
          <w:szCs w:val="28"/>
          <w:lang w:val="kk-KZ" w:eastAsia="ru-RU"/>
        </w:rPr>
        <w:t>е</w:t>
      </w:r>
      <w:r w:rsidRPr="006E53A6">
        <w:rPr>
          <w:rFonts w:ascii="Times New Roman" w:eastAsia="Times New Roman" w:hAnsi="Times New Roman"/>
          <w:bCs/>
          <w:sz w:val="28"/>
          <w:szCs w:val="28"/>
          <w:lang w:val="kk-KZ" w:eastAsia="ru-RU"/>
        </w:rPr>
        <w:t>мес</w:t>
      </w:r>
      <w:r w:rsidR="002B7960" w:rsidRPr="006E53A6">
        <w:rPr>
          <w:rFonts w:ascii="Times New Roman" w:eastAsia="Times New Roman" w:hAnsi="Times New Roman"/>
          <w:bCs/>
          <w:sz w:val="28"/>
          <w:szCs w:val="28"/>
          <w:lang w:val="kk-KZ" w:eastAsia="ru-RU"/>
        </w:rPr>
        <w:t xml:space="preserve"> препарат</w:t>
      </w:r>
      <w:r w:rsidRPr="006E53A6">
        <w:rPr>
          <w:rFonts w:ascii="Times New Roman" w:eastAsia="Times New Roman" w:hAnsi="Times New Roman"/>
          <w:bCs/>
          <w:sz w:val="28"/>
          <w:szCs w:val="28"/>
          <w:lang w:val="kk-KZ" w:eastAsia="ru-RU"/>
        </w:rPr>
        <w:t>тард</w:t>
      </w:r>
      <w:r w:rsidR="002B7960" w:rsidRPr="006E53A6">
        <w:rPr>
          <w:rFonts w:ascii="Times New Roman" w:eastAsia="Times New Roman" w:hAnsi="Times New Roman"/>
          <w:bCs/>
          <w:sz w:val="28"/>
          <w:szCs w:val="28"/>
          <w:lang w:val="kk-KZ" w:eastAsia="ru-RU"/>
        </w:rPr>
        <w:t>ы (</w:t>
      </w:r>
      <w:r w:rsidR="00101F62" w:rsidRPr="006E53A6">
        <w:rPr>
          <w:rFonts w:ascii="Times New Roman" w:eastAsia="Times New Roman" w:hAnsi="Times New Roman"/>
          <w:bCs/>
          <w:sz w:val="28"/>
          <w:szCs w:val="28"/>
          <w:lang w:val="kk-KZ" w:eastAsia="ru-RU"/>
        </w:rPr>
        <w:t>ҚҚСП</w:t>
      </w:r>
      <w:r w:rsidR="002B7960" w:rsidRPr="006E53A6">
        <w:rPr>
          <w:rFonts w:ascii="Times New Roman" w:eastAsia="Times New Roman" w:hAnsi="Times New Roman"/>
          <w:bCs/>
          <w:sz w:val="28"/>
          <w:szCs w:val="28"/>
          <w:lang w:val="kk-KZ" w:eastAsia="ru-RU"/>
        </w:rPr>
        <w:t>), анальгетик</w:t>
      </w:r>
      <w:r w:rsidRPr="006E53A6">
        <w:rPr>
          <w:rFonts w:ascii="Times New Roman" w:eastAsia="Times New Roman" w:hAnsi="Times New Roman"/>
          <w:bCs/>
          <w:sz w:val="28"/>
          <w:szCs w:val="28"/>
          <w:lang w:val="kk-KZ" w:eastAsia="ru-RU"/>
        </w:rPr>
        <w:t xml:space="preserve">терді немесе </w:t>
      </w:r>
      <w:r w:rsidR="002B7960" w:rsidRPr="006E53A6">
        <w:rPr>
          <w:rFonts w:ascii="Times New Roman" w:eastAsia="Times New Roman" w:hAnsi="Times New Roman"/>
          <w:bCs/>
          <w:sz w:val="28"/>
          <w:szCs w:val="28"/>
          <w:lang w:val="kk-KZ" w:eastAsia="ru-RU"/>
        </w:rPr>
        <w:t>ревмати</w:t>
      </w:r>
      <w:r w:rsidRPr="006E53A6">
        <w:rPr>
          <w:rFonts w:ascii="Times New Roman" w:eastAsia="Times New Roman" w:hAnsi="Times New Roman"/>
          <w:bCs/>
          <w:sz w:val="28"/>
          <w:szCs w:val="28"/>
          <w:lang w:val="kk-KZ" w:eastAsia="ru-RU"/>
        </w:rPr>
        <w:t xml:space="preserve">змге қарсы, ауруды модификациялайтын басқа </w:t>
      </w:r>
      <w:r w:rsidR="002B7960" w:rsidRPr="006E53A6">
        <w:rPr>
          <w:rFonts w:ascii="Times New Roman" w:eastAsia="Times New Roman" w:hAnsi="Times New Roman"/>
          <w:bCs/>
          <w:sz w:val="28"/>
          <w:szCs w:val="28"/>
          <w:lang w:val="kk-KZ" w:eastAsia="ru-RU"/>
        </w:rPr>
        <w:t>препарат</w:t>
      </w:r>
      <w:r w:rsidRPr="006E53A6">
        <w:rPr>
          <w:rFonts w:ascii="Times New Roman" w:eastAsia="Times New Roman" w:hAnsi="Times New Roman"/>
          <w:bCs/>
          <w:sz w:val="28"/>
          <w:szCs w:val="28"/>
          <w:lang w:val="kk-KZ" w:eastAsia="ru-RU"/>
        </w:rPr>
        <w:t>тарды</w:t>
      </w:r>
      <w:r w:rsidR="002B7960" w:rsidRPr="006E53A6">
        <w:rPr>
          <w:rFonts w:ascii="Times New Roman" w:eastAsia="Times New Roman" w:hAnsi="Times New Roman"/>
          <w:bCs/>
          <w:sz w:val="28"/>
          <w:szCs w:val="28"/>
          <w:lang w:val="kk-KZ" w:eastAsia="ru-RU"/>
        </w:rPr>
        <w:t xml:space="preserve"> (DMARD)</w:t>
      </w:r>
      <w:r w:rsidRPr="006E53A6">
        <w:rPr>
          <w:rFonts w:ascii="Times New Roman" w:eastAsia="Times New Roman" w:hAnsi="Times New Roman"/>
          <w:bCs/>
          <w:sz w:val="28"/>
          <w:szCs w:val="28"/>
          <w:lang w:val="kk-KZ" w:eastAsia="ru-RU"/>
        </w:rPr>
        <w:t xml:space="preserve"> қолдануды жалғастыра беруге болады.</w:t>
      </w:r>
    </w:p>
    <w:p w:rsidR="002B7960" w:rsidRPr="006E53A6" w:rsidRDefault="002B7960"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РА</w:t>
      </w:r>
      <w:r w:rsidR="008343E3" w:rsidRPr="006E53A6">
        <w:rPr>
          <w:rFonts w:ascii="Times New Roman" w:eastAsia="Times New Roman" w:hAnsi="Times New Roman"/>
          <w:bCs/>
          <w:sz w:val="28"/>
          <w:szCs w:val="28"/>
          <w:lang w:val="kk-KZ" w:eastAsia="ru-RU"/>
        </w:rPr>
        <w:t xml:space="preserve"> бар</w:t>
      </w:r>
      <w:r w:rsidRPr="006E53A6">
        <w:rPr>
          <w:rFonts w:ascii="Times New Roman" w:eastAsia="Times New Roman" w:hAnsi="Times New Roman"/>
          <w:bCs/>
          <w:sz w:val="28"/>
          <w:szCs w:val="28"/>
          <w:lang w:val="kk-KZ" w:eastAsia="ru-RU"/>
        </w:rPr>
        <w:t>, метотрексат</w:t>
      </w:r>
      <w:r w:rsidR="008343E3" w:rsidRPr="006E53A6">
        <w:rPr>
          <w:rFonts w:ascii="Times New Roman" w:eastAsia="Times New Roman" w:hAnsi="Times New Roman"/>
          <w:bCs/>
          <w:sz w:val="28"/>
          <w:szCs w:val="28"/>
          <w:lang w:val="kk-KZ" w:eastAsia="ru-RU"/>
        </w:rPr>
        <w:t>ты қолданып жүрмеген кейбір науқастарда</w:t>
      </w:r>
      <w:r w:rsidRPr="006E53A6">
        <w:rPr>
          <w:rFonts w:ascii="Times New Roman" w:eastAsia="Times New Roman" w:hAnsi="Times New Roman"/>
          <w:bCs/>
          <w:sz w:val="28"/>
          <w:szCs w:val="28"/>
          <w:lang w:val="kk-KZ" w:eastAsia="ru-RU"/>
        </w:rPr>
        <w:t xml:space="preserve">, </w:t>
      </w:r>
      <w:r w:rsidR="008343E3" w:rsidRPr="006E53A6">
        <w:rPr>
          <w:rFonts w:ascii="Times New Roman" w:eastAsia="Times New Roman" w:hAnsi="Times New Roman"/>
          <w:bCs/>
          <w:sz w:val="28"/>
          <w:szCs w:val="28"/>
          <w:lang w:val="kk-KZ" w:eastAsia="ru-RU"/>
        </w:rPr>
        <w:t>препаратты енгізу жиілігін</w:t>
      </w:r>
      <w:r w:rsidRPr="006E53A6">
        <w:rPr>
          <w:rFonts w:ascii="Times New Roman" w:eastAsia="Times New Roman" w:hAnsi="Times New Roman"/>
          <w:bCs/>
          <w:sz w:val="28"/>
          <w:szCs w:val="28"/>
          <w:lang w:val="kk-KZ" w:eastAsia="ru-RU"/>
        </w:rPr>
        <w:t xml:space="preserve"> </w:t>
      </w:r>
      <w:r w:rsidR="008343E3" w:rsidRPr="006E53A6">
        <w:rPr>
          <w:rFonts w:ascii="Times New Roman" w:eastAsia="Times New Roman" w:hAnsi="Times New Roman"/>
          <w:bCs/>
          <w:sz w:val="28"/>
          <w:szCs w:val="28"/>
          <w:lang w:val="kk-KZ" w:eastAsia="ru-RU"/>
        </w:rPr>
        <w:t xml:space="preserve">аптасына бір рет, тері астына </w:t>
      </w:r>
      <w:r w:rsidRPr="006E53A6">
        <w:rPr>
          <w:rFonts w:ascii="Times New Roman" w:eastAsia="Times New Roman" w:hAnsi="Times New Roman"/>
          <w:bCs/>
          <w:sz w:val="28"/>
          <w:szCs w:val="28"/>
          <w:lang w:val="kk-KZ" w:eastAsia="ru-RU"/>
        </w:rPr>
        <w:t>40 мг</w:t>
      </w:r>
      <w:r w:rsidR="008343E3" w:rsidRPr="006E53A6">
        <w:rPr>
          <w:rFonts w:ascii="Times New Roman" w:eastAsia="Times New Roman" w:hAnsi="Times New Roman"/>
          <w:bCs/>
          <w:sz w:val="28"/>
          <w:szCs w:val="28"/>
          <w:lang w:val="kk-KZ" w:eastAsia="ru-RU"/>
        </w:rPr>
        <w:t xml:space="preserve"> дейін арттырған дұрыс болуы мүмкін</w:t>
      </w:r>
      <w:r w:rsidRPr="006E53A6">
        <w:rPr>
          <w:rFonts w:ascii="Times New Roman" w:eastAsia="Times New Roman" w:hAnsi="Times New Roman"/>
          <w:bCs/>
          <w:sz w:val="28"/>
          <w:szCs w:val="28"/>
          <w:lang w:val="kk-KZ" w:eastAsia="ru-RU"/>
        </w:rPr>
        <w:t>.</w:t>
      </w:r>
    </w:p>
    <w:p w:rsidR="002B7960" w:rsidRPr="006E53A6" w:rsidRDefault="0075646E" w:rsidP="00B02F65">
      <w:pPr>
        <w:spacing w:after="0" w:line="240" w:lineRule="auto"/>
        <w:jc w:val="both"/>
        <w:rPr>
          <w:rFonts w:ascii="Times New Roman" w:eastAsia="Times New Roman" w:hAnsi="Times New Roman"/>
          <w:bCs/>
          <w:i/>
          <w:iCs/>
          <w:sz w:val="28"/>
          <w:szCs w:val="28"/>
          <w:lang w:val="kk-KZ" w:eastAsia="ru-RU"/>
        </w:rPr>
      </w:pPr>
      <w:r w:rsidRPr="006E53A6">
        <w:rPr>
          <w:rFonts w:ascii="Times New Roman" w:eastAsia="Times New Roman" w:hAnsi="Times New Roman"/>
          <w:bCs/>
          <w:i/>
          <w:iCs/>
          <w:sz w:val="28"/>
          <w:szCs w:val="28"/>
          <w:lang w:val="kk-KZ" w:eastAsia="ru-RU"/>
        </w:rPr>
        <w:t>Крон ауруы</w:t>
      </w:r>
    </w:p>
    <w:p w:rsidR="002B7960" w:rsidRPr="006E53A6" w:rsidRDefault="008343E3"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Р</w:t>
      </w:r>
      <w:r w:rsidR="002B7960" w:rsidRPr="006E53A6">
        <w:rPr>
          <w:rFonts w:ascii="Times New Roman" w:eastAsia="Times New Roman" w:hAnsi="Times New Roman"/>
          <w:bCs/>
          <w:sz w:val="28"/>
          <w:szCs w:val="28"/>
          <w:lang w:val="kk-KZ" w:eastAsia="ru-RU"/>
        </w:rPr>
        <w:t>емисси</w:t>
      </w:r>
      <w:r w:rsidRPr="006E53A6">
        <w:rPr>
          <w:rFonts w:ascii="Times New Roman" w:eastAsia="Times New Roman" w:hAnsi="Times New Roman"/>
          <w:bCs/>
          <w:sz w:val="28"/>
          <w:szCs w:val="28"/>
          <w:lang w:val="kk-KZ" w:eastAsia="ru-RU"/>
        </w:rPr>
        <w:t>ясын</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индукциялау үшін ұсынылатын бастапқы</w:t>
      </w:r>
      <w:r w:rsidR="002B7960" w:rsidRPr="006E53A6">
        <w:rPr>
          <w:rFonts w:ascii="Times New Roman" w:eastAsia="Times New Roman" w:hAnsi="Times New Roman"/>
          <w:bCs/>
          <w:sz w:val="28"/>
          <w:szCs w:val="28"/>
          <w:lang w:val="kk-KZ" w:eastAsia="ru-RU"/>
        </w:rPr>
        <w:t xml:space="preserve"> доза</w:t>
      </w:r>
      <w:r w:rsidRPr="006E53A6">
        <w:rPr>
          <w:rFonts w:ascii="Times New Roman" w:eastAsia="Times New Roman" w:hAnsi="Times New Roman"/>
          <w:bCs/>
          <w:sz w:val="28"/>
          <w:szCs w:val="28"/>
          <w:lang w:val="kk-KZ" w:eastAsia="ru-RU"/>
        </w:rPr>
        <w:t>сы</w:t>
      </w:r>
      <w:r w:rsidR="002B7960" w:rsidRPr="006E53A6">
        <w:rPr>
          <w:rFonts w:ascii="Times New Roman" w:eastAsia="Times New Roman" w:hAnsi="Times New Roman"/>
          <w:bCs/>
          <w:sz w:val="28"/>
          <w:szCs w:val="28"/>
          <w:lang w:val="kk-KZ" w:eastAsia="ru-RU"/>
        </w:rPr>
        <w:t xml:space="preserve"> 80 мг (1</w:t>
      </w:r>
      <w:r w:rsidRPr="006E53A6">
        <w:rPr>
          <w:rFonts w:ascii="Times New Roman" w:eastAsia="Times New Roman" w:hAnsi="Times New Roman"/>
          <w:bCs/>
          <w:sz w:val="28"/>
          <w:szCs w:val="28"/>
          <w:lang w:val="kk-KZ" w:eastAsia="ru-RU"/>
        </w:rPr>
        <w:t xml:space="preserve"> күні</w:t>
      </w:r>
      <w:r w:rsidR="002B7960" w:rsidRPr="006E53A6">
        <w:rPr>
          <w:rFonts w:ascii="Times New Roman" w:eastAsia="Times New Roman" w:hAnsi="Times New Roman"/>
          <w:bCs/>
          <w:sz w:val="28"/>
          <w:szCs w:val="28"/>
          <w:lang w:val="kk-KZ" w:eastAsia="ru-RU"/>
        </w:rPr>
        <w:t>)</w:t>
      </w:r>
      <w:r w:rsidRPr="006E53A6">
        <w:rPr>
          <w:rFonts w:ascii="Times New Roman" w:eastAsia="Times New Roman" w:hAnsi="Times New Roman"/>
          <w:bCs/>
          <w:sz w:val="28"/>
          <w:szCs w:val="28"/>
          <w:lang w:val="kk-KZ" w:eastAsia="ru-RU"/>
        </w:rPr>
        <w:t xml:space="preserve"> құрайды</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ары қарай</w:t>
      </w:r>
      <w:r w:rsidR="002B7960" w:rsidRPr="006E53A6">
        <w:rPr>
          <w:rFonts w:ascii="Times New Roman" w:eastAsia="Times New Roman" w:hAnsi="Times New Roman"/>
          <w:bCs/>
          <w:sz w:val="28"/>
          <w:szCs w:val="28"/>
          <w:lang w:val="kk-KZ" w:eastAsia="ru-RU"/>
        </w:rPr>
        <w:t xml:space="preserve"> доз</w:t>
      </w:r>
      <w:r w:rsidRPr="006E53A6">
        <w:rPr>
          <w:rFonts w:ascii="Times New Roman" w:eastAsia="Times New Roman" w:hAnsi="Times New Roman"/>
          <w:bCs/>
          <w:sz w:val="28"/>
          <w:szCs w:val="28"/>
          <w:lang w:val="kk-KZ" w:eastAsia="ru-RU"/>
        </w:rPr>
        <w:t>ас</w:t>
      </w:r>
      <w:r w:rsidR="002B7960" w:rsidRPr="006E53A6">
        <w:rPr>
          <w:rFonts w:ascii="Times New Roman" w:eastAsia="Times New Roman" w:hAnsi="Times New Roman"/>
          <w:bCs/>
          <w:sz w:val="28"/>
          <w:szCs w:val="28"/>
          <w:lang w:val="kk-KZ" w:eastAsia="ru-RU"/>
        </w:rPr>
        <w:t xml:space="preserve">ы </w:t>
      </w:r>
      <w:r w:rsidRPr="006E53A6">
        <w:rPr>
          <w:rFonts w:ascii="Times New Roman" w:eastAsia="Times New Roman" w:hAnsi="Times New Roman"/>
          <w:bCs/>
          <w:sz w:val="28"/>
          <w:szCs w:val="28"/>
          <w:lang w:val="kk-KZ" w:eastAsia="ru-RU"/>
        </w:rPr>
        <w:t>екі аптадан (15 күн)</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 xml:space="preserve">соң тері астына </w:t>
      </w:r>
      <w:r w:rsidR="002B7960" w:rsidRPr="006E53A6">
        <w:rPr>
          <w:rFonts w:ascii="Times New Roman" w:eastAsia="Times New Roman" w:hAnsi="Times New Roman"/>
          <w:bCs/>
          <w:sz w:val="28"/>
          <w:szCs w:val="28"/>
          <w:lang w:val="kk-KZ" w:eastAsia="ru-RU"/>
        </w:rPr>
        <w:t xml:space="preserve">40 мг </w:t>
      </w:r>
      <w:r w:rsidRPr="006E53A6">
        <w:rPr>
          <w:rFonts w:ascii="Times New Roman" w:eastAsia="Times New Roman" w:hAnsi="Times New Roman"/>
          <w:bCs/>
          <w:sz w:val="28"/>
          <w:szCs w:val="28"/>
          <w:lang w:val="kk-KZ" w:eastAsia="ru-RU"/>
        </w:rPr>
        <w:t>дейін азайтылады</w:t>
      </w:r>
      <w:r w:rsidR="002B7960" w:rsidRPr="006E53A6">
        <w:rPr>
          <w:rFonts w:ascii="Times New Roman" w:eastAsia="Times New Roman" w:hAnsi="Times New Roman"/>
          <w:bCs/>
          <w:sz w:val="28"/>
          <w:szCs w:val="28"/>
          <w:lang w:val="kk-KZ" w:eastAsia="ru-RU"/>
        </w:rPr>
        <w:t>. Е</w:t>
      </w:r>
      <w:r w:rsidRPr="006E53A6">
        <w:rPr>
          <w:rFonts w:ascii="Times New Roman" w:eastAsia="Times New Roman" w:hAnsi="Times New Roman"/>
          <w:bCs/>
          <w:sz w:val="28"/>
          <w:szCs w:val="28"/>
          <w:lang w:val="kk-KZ" w:eastAsia="ru-RU"/>
        </w:rPr>
        <w:t xml:space="preserve">гер клиникалық жауаптың жылдамырақ алынуы қажет болса, </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бастапқыда 1 күні</w:t>
      </w:r>
      <w:r w:rsidR="002B7960" w:rsidRPr="006E53A6">
        <w:rPr>
          <w:rFonts w:ascii="Times New Roman" w:eastAsia="Times New Roman" w:hAnsi="Times New Roman"/>
          <w:bCs/>
          <w:sz w:val="28"/>
          <w:szCs w:val="28"/>
          <w:lang w:val="kk-KZ" w:eastAsia="ru-RU"/>
        </w:rPr>
        <w:t xml:space="preserve"> 160 мг </w:t>
      </w:r>
      <w:r w:rsidRPr="006E53A6">
        <w:rPr>
          <w:rFonts w:ascii="Times New Roman" w:eastAsia="Times New Roman" w:hAnsi="Times New Roman"/>
          <w:bCs/>
          <w:sz w:val="28"/>
          <w:szCs w:val="28"/>
          <w:lang w:val="kk-KZ" w:eastAsia="ru-RU"/>
        </w:rPr>
        <w:t xml:space="preserve">қолданады </w:t>
      </w:r>
      <w:r w:rsidR="002B7960" w:rsidRPr="006E53A6">
        <w:rPr>
          <w:rFonts w:ascii="Times New Roman" w:eastAsia="Times New Roman" w:hAnsi="Times New Roman"/>
          <w:bCs/>
          <w:sz w:val="28"/>
          <w:szCs w:val="28"/>
          <w:lang w:val="kk-KZ" w:eastAsia="ru-RU"/>
        </w:rPr>
        <w:t>(</w:t>
      </w:r>
      <w:r w:rsidRPr="006E53A6">
        <w:rPr>
          <w:rFonts w:ascii="Times New Roman" w:eastAsia="Times New Roman" w:hAnsi="Times New Roman"/>
          <w:bCs/>
          <w:sz w:val="28"/>
          <w:szCs w:val="28"/>
          <w:lang w:val="kk-KZ" w:eastAsia="ru-RU"/>
        </w:rPr>
        <w:t>бір күнде</w:t>
      </w:r>
      <w:r w:rsidR="002B7960" w:rsidRPr="006E53A6">
        <w:rPr>
          <w:rFonts w:ascii="Times New Roman" w:eastAsia="Times New Roman" w:hAnsi="Times New Roman"/>
          <w:bCs/>
          <w:sz w:val="28"/>
          <w:szCs w:val="28"/>
          <w:lang w:val="kk-KZ" w:eastAsia="ru-RU"/>
        </w:rPr>
        <w:t xml:space="preserve"> 40 мг</w:t>
      </w:r>
      <w:r w:rsidRPr="006E53A6">
        <w:rPr>
          <w:rFonts w:ascii="Times New Roman" w:eastAsia="Times New Roman" w:hAnsi="Times New Roman"/>
          <w:bCs/>
          <w:sz w:val="28"/>
          <w:szCs w:val="28"/>
          <w:lang w:val="kk-KZ" w:eastAsia="ru-RU"/>
        </w:rPr>
        <w:t>-ден төрт</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инъекциясы немесе екі күн қатарынан</w:t>
      </w:r>
      <w:r w:rsidR="002B7960" w:rsidRPr="006E53A6">
        <w:rPr>
          <w:rFonts w:ascii="Times New Roman" w:eastAsia="Times New Roman" w:hAnsi="Times New Roman"/>
          <w:bCs/>
          <w:sz w:val="28"/>
          <w:szCs w:val="28"/>
          <w:lang w:val="kk-KZ" w:eastAsia="ru-RU"/>
        </w:rPr>
        <w:t xml:space="preserve"> 40 мг</w:t>
      </w:r>
      <w:r w:rsidRPr="006E53A6">
        <w:rPr>
          <w:rFonts w:ascii="Times New Roman" w:eastAsia="Times New Roman" w:hAnsi="Times New Roman"/>
          <w:bCs/>
          <w:sz w:val="28"/>
          <w:szCs w:val="28"/>
          <w:lang w:val="kk-KZ" w:eastAsia="ru-RU"/>
        </w:rPr>
        <w:t>-ден екі</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инъекциясы ретінде енгізіледі</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содан кейін екі аптадан</w:t>
      </w:r>
      <w:r w:rsidR="002B7960" w:rsidRPr="006E53A6">
        <w:rPr>
          <w:rFonts w:ascii="Times New Roman" w:eastAsia="Times New Roman" w:hAnsi="Times New Roman"/>
          <w:bCs/>
          <w:sz w:val="28"/>
          <w:szCs w:val="28"/>
          <w:lang w:val="kk-KZ" w:eastAsia="ru-RU"/>
        </w:rPr>
        <w:t xml:space="preserve"> (15</w:t>
      </w:r>
      <w:r w:rsidRPr="006E53A6">
        <w:rPr>
          <w:rFonts w:ascii="Times New Roman" w:eastAsia="Times New Roman" w:hAnsi="Times New Roman"/>
          <w:bCs/>
          <w:sz w:val="28"/>
          <w:szCs w:val="28"/>
          <w:lang w:val="kk-KZ" w:eastAsia="ru-RU"/>
        </w:rPr>
        <w:t xml:space="preserve"> күн</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соң тері астына</w:t>
      </w:r>
      <w:r w:rsidR="002B7960" w:rsidRPr="006E53A6">
        <w:rPr>
          <w:rFonts w:ascii="Times New Roman" w:eastAsia="Times New Roman" w:hAnsi="Times New Roman"/>
          <w:bCs/>
          <w:sz w:val="28"/>
          <w:szCs w:val="28"/>
          <w:lang w:val="kk-KZ" w:eastAsia="ru-RU"/>
        </w:rPr>
        <w:t xml:space="preserve"> 80 мг</w:t>
      </w:r>
      <w:r w:rsidRPr="006E53A6">
        <w:rPr>
          <w:rFonts w:ascii="Times New Roman" w:eastAsia="Times New Roman" w:hAnsi="Times New Roman"/>
          <w:bCs/>
          <w:sz w:val="28"/>
          <w:szCs w:val="28"/>
          <w:lang w:val="kk-KZ" w:eastAsia="ru-RU"/>
        </w:rPr>
        <w:t xml:space="preserve"> дозасын қолданады</w:t>
      </w:r>
      <w:r w:rsidR="002B7960" w:rsidRPr="006E53A6">
        <w:rPr>
          <w:rFonts w:ascii="Times New Roman" w:eastAsia="Times New Roman" w:hAnsi="Times New Roman"/>
          <w:bCs/>
          <w:sz w:val="28"/>
          <w:szCs w:val="28"/>
          <w:lang w:val="kk-KZ" w:eastAsia="ru-RU"/>
        </w:rPr>
        <w:t>.</w:t>
      </w:r>
    </w:p>
    <w:p w:rsidR="002B7960" w:rsidRPr="006E53A6" w:rsidRDefault="008343E3"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Екі аптадан соң</w:t>
      </w:r>
      <w:r w:rsidR="002B7960" w:rsidRPr="006E53A6">
        <w:rPr>
          <w:rFonts w:ascii="Times New Roman" w:eastAsia="Times New Roman" w:hAnsi="Times New Roman"/>
          <w:bCs/>
          <w:sz w:val="28"/>
          <w:szCs w:val="28"/>
          <w:lang w:val="kk-KZ" w:eastAsia="ru-RU"/>
        </w:rPr>
        <w:t xml:space="preserve"> (29</w:t>
      </w:r>
      <w:r w:rsidRPr="006E53A6">
        <w:rPr>
          <w:rFonts w:ascii="Times New Roman" w:eastAsia="Times New Roman" w:hAnsi="Times New Roman"/>
          <w:bCs/>
          <w:sz w:val="28"/>
          <w:szCs w:val="28"/>
          <w:lang w:val="kk-KZ" w:eastAsia="ru-RU"/>
        </w:rPr>
        <w:t xml:space="preserve"> күн</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 xml:space="preserve">екі аптада бір рет, тері астына </w:t>
      </w:r>
      <w:r w:rsidR="002B7960" w:rsidRPr="006E53A6">
        <w:rPr>
          <w:rFonts w:ascii="Times New Roman" w:eastAsia="Times New Roman" w:hAnsi="Times New Roman"/>
          <w:bCs/>
          <w:sz w:val="28"/>
          <w:szCs w:val="28"/>
          <w:lang w:val="kk-KZ" w:eastAsia="ru-RU"/>
        </w:rPr>
        <w:t xml:space="preserve">40 мг </w:t>
      </w:r>
      <w:r w:rsidRPr="006E53A6">
        <w:rPr>
          <w:rFonts w:ascii="Times New Roman" w:eastAsia="Times New Roman" w:hAnsi="Times New Roman"/>
          <w:bCs/>
          <w:sz w:val="28"/>
          <w:szCs w:val="28"/>
          <w:lang w:val="kk-KZ" w:eastAsia="ru-RU"/>
        </w:rPr>
        <w:t>дозадағы демеуші емі басталады</w:t>
      </w:r>
      <w:r w:rsidR="002B7960" w:rsidRPr="006E53A6">
        <w:rPr>
          <w:rFonts w:ascii="Times New Roman" w:eastAsia="Times New Roman" w:hAnsi="Times New Roman"/>
          <w:bCs/>
          <w:sz w:val="28"/>
          <w:szCs w:val="28"/>
          <w:lang w:val="kk-KZ" w:eastAsia="ru-RU"/>
        </w:rPr>
        <w:t xml:space="preserve">. СинноРА </w:t>
      </w:r>
      <w:r w:rsidRPr="006E53A6">
        <w:rPr>
          <w:rFonts w:ascii="Times New Roman" w:eastAsia="Times New Roman" w:hAnsi="Times New Roman"/>
          <w:bCs/>
          <w:sz w:val="28"/>
          <w:szCs w:val="28"/>
          <w:lang w:val="kk-KZ" w:eastAsia="ru-RU"/>
        </w:rPr>
        <w:t xml:space="preserve">препаратымен емдеу кезінде </w:t>
      </w:r>
      <w:r w:rsidR="002B7960" w:rsidRPr="006E53A6">
        <w:rPr>
          <w:rFonts w:ascii="Times New Roman" w:eastAsia="Times New Roman" w:hAnsi="Times New Roman"/>
          <w:bCs/>
          <w:sz w:val="28"/>
          <w:szCs w:val="28"/>
          <w:lang w:val="kk-KZ" w:eastAsia="ru-RU"/>
        </w:rPr>
        <w:t>аминосалицилат</w:t>
      </w:r>
      <w:r w:rsidRPr="006E53A6">
        <w:rPr>
          <w:rFonts w:ascii="Times New Roman" w:eastAsia="Times New Roman" w:hAnsi="Times New Roman"/>
          <w:bCs/>
          <w:sz w:val="28"/>
          <w:szCs w:val="28"/>
          <w:lang w:val="kk-KZ" w:eastAsia="ru-RU"/>
        </w:rPr>
        <w:t>тард</w:t>
      </w:r>
      <w:r w:rsidR="002B7960" w:rsidRPr="006E53A6">
        <w:rPr>
          <w:rFonts w:ascii="Times New Roman" w:eastAsia="Times New Roman" w:hAnsi="Times New Roman"/>
          <w:bCs/>
          <w:sz w:val="28"/>
          <w:szCs w:val="28"/>
          <w:lang w:val="kk-KZ" w:eastAsia="ru-RU"/>
        </w:rPr>
        <w:t>ы, кортикостероид</w:t>
      </w:r>
      <w:r w:rsidRPr="006E53A6">
        <w:rPr>
          <w:rFonts w:ascii="Times New Roman" w:eastAsia="Times New Roman" w:hAnsi="Times New Roman"/>
          <w:bCs/>
          <w:sz w:val="28"/>
          <w:szCs w:val="28"/>
          <w:lang w:val="kk-KZ" w:eastAsia="ru-RU"/>
        </w:rPr>
        <w:t>тард</w:t>
      </w:r>
      <w:r w:rsidR="002B7960" w:rsidRPr="006E53A6">
        <w:rPr>
          <w:rFonts w:ascii="Times New Roman" w:eastAsia="Times New Roman" w:hAnsi="Times New Roman"/>
          <w:bCs/>
          <w:sz w:val="28"/>
          <w:szCs w:val="28"/>
          <w:lang w:val="kk-KZ" w:eastAsia="ru-RU"/>
        </w:rPr>
        <w:t xml:space="preserve">ы </w:t>
      </w:r>
      <w:r w:rsidRPr="006E53A6">
        <w:rPr>
          <w:rFonts w:ascii="Times New Roman" w:eastAsia="Times New Roman" w:hAnsi="Times New Roman"/>
          <w:bCs/>
          <w:sz w:val="28"/>
          <w:szCs w:val="28"/>
          <w:lang w:val="kk-KZ" w:eastAsia="ru-RU"/>
        </w:rPr>
        <w:t>және/немесе</w:t>
      </w:r>
      <w:r w:rsidR="002B7960" w:rsidRPr="006E53A6">
        <w:rPr>
          <w:rFonts w:ascii="Times New Roman" w:eastAsia="Times New Roman" w:hAnsi="Times New Roman"/>
          <w:bCs/>
          <w:sz w:val="28"/>
          <w:szCs w:val="28"/>
          <w:lang w:val="kk-KZ" w:eastAsia="ru-RU"/>
        </w:rPr>
        <w:t xml:space="preserve"> иммуносупрессант</w:t>
      </w:r>
      <w:r w:rsidRPr="006E53A6">
        <w:rPr>
          <w:rFonts w:ascii="Times New Roman" w:eastAsia="Times New Roman" w:hAnsi="Times New Roman"/>
          <w:bCs/>
          <w:sz w:val="28"/>
          <w:szCs w:val="28"/>
          <w:lang w:val="kk-KZ" w:eastAsia="ru-RU"/>
        </w:rPr>
        <w:t>тард</w:t>
      </w:r>
      <w:r w:rsidR="002B7960" w:rsidRPr="006E53A6">
        <w:rPr>
          <w:rFonts w:ascii="Times New Roman" w:eastAsia="Times New Roman" w:hAnsi="Times New Roman"/>
          <w:bCs/>
          <w:sz w:val="28"/>
          <w:szCs w:val="28"/>
          <w:lang w:val="kk-KZ" w:eastAsia="ru-RU"/>
        </w:rPr>
        <w:t>ы (</w:t>
      </w:r>
      <w:r w:rsidR="002343F7" w:rsidRPr="006E53A6">
        <w:rPr>
          <w:rFonts w:ascii="Times New Roman" w:eastAsia="Times New Roman" w:hAnsi="Times New Roman"/>
          <w:bCs/>
          <w:sz w:val="28"/>
          <w:szCs w:val="28"/>
          <w:lang w:val="kk-KZ" w:eastAsia="ru-RU"/>
        </w:rPr>
        <w:t>мысалы</w:t>
      </w:r>
      <w:r w:rsidR="002B7960" w:rsidRPr="006E53A6">
        <w:rPr>
          <w:rFonts w:ascii="Times New Roman" w:eastAsia="Times New Roman" w:hAnsi="Times New Roman"/>
          <w:bCs/>
          <w:sz w:val="28"/>
          <w:szCs w:val="28"/>
          <w:lang w:val="kk-KZ" w:eastAsia="ru-RU"/>
        </w:rPr>
        <w:t xml:space="preserve">, 6-меркаптопурин </w:t>
      </w:r>
      <w:r w:rsidRPr="006E53A6">
        <w:rPr>
          <w:rFonts w:ascii="Times New Roman" w:eastAsia="Times New Roman" w:hAnsi="Times New Roman"/>
          <w:bCs/>
          <w:sz w:val="28"/>
          <w:szCs w:val="28"/>
          <w:lang w:val="kk-KZ" w:eastAsia="ru-RU"/>
        </w:rPr>
        <w:t xml:space="preserve">мен </w:t>
      </w:r>
      <w:r w:rsidR="002B7960" w:rsidRPr="006E53A6">
        <w:rPr>
          <w:rFonts w:ascii="Times New Roman" w:eastAsia="Times New Roman" w:hAnsi="Times New Roman"/>
          <w:bCs/>
          <w:sz w:val="28"/>
          <w:szCs w:val="28"/>
          <w:lang w:val="kk-KZ" w:eastAsia="ru-RU"/>
        </w:rPr>
        <w:t>азатиоприн)</w:t>
      </w:r>
      <w:r w:rsidRPr="006E53A6">
        <w:rPr>
          <w:rFonts w:ascii="Times New Roman" w:eastAsia="Times New Roman" w:hAnsi="Times New Roman"/>
          <w:bCs/>
          <w:sz w:val="28"/>
          <w:szCs w:val="28"/>
          <w:lang w:val="kk-KZ" w:eastAsia="ru-RU"/>
        </w:rPr>
        <w:t xml:space="preserve"> қолдануды жалғастыра беруге болады</w:t>
      </w:r>
      <w:r w:rsidR="002B7960" w:rsidRPr="006E53A6">
        <w:rPr>
          <w:rFonts w:ascii="Times New Roman" w:eastAsia="Times New Roman" w:hAnsi="Times New Roman"/>
          <w:bCs/>
          <w:sz w:val="28"/>
          <w:szCs w:val="28"/>
          <w:lang w:val="kk-KZ" w:eastAsia="ru-RU"/>
        </w:rPr>
        <w:t>.</w:t>
      </w:r>
    </w:p>
    <w:p w:rsidR="002B7960" w:rsidRPr="006E53A6" w:rsidRDefault="00A20A93"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Cs/>
          <w:sz w:val="28"/>
          <w:szCs w:val="28"/>
          <w:lang w:val="kk-KZ" w:eastAsia="ru-RU"/>
        </w:rPr>
        <w:t>Клиникалық жауап азайған жағдайда, кейбір пациенттерге препаратты енгізудің жиілігін аптасына бір рет, тері астына 40 мг дейін арттыру қажет болуы мүмкін</w:t>
      </w:r>
      <w:r w:rsidR="002B7960" w:rsidRPr="006E53A6">
        <w:rPr>
          <w:rFonts w:ascii="Times New Roman" w:eastAsia="Times New Roman" w:hAnsi="Times New Roman"/>
          <w:bCs/>
          <w:sz w:val="28"/>
          <w:szCs w:val="28"/>
          <w:lang w:val="kk-KZ" w:eastAsia="ru-RU"/>
        </w:rPr>
        <w:t>.</w:t>
      </w:r>
    </w:p>
    <w:p w:rsidR="002B7960" w:rsidRPr="006E53A6" w:rsidRDefault="002B7960"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Cs/>
          <w:sz w:val="28"/>
          <w:szCs w:val="28"/>
          <w:lang w:val="kk-KZ" w:eastAsia="ru-RU"/>
        </w:rPr>
        <w:t>4 </w:t>
      </w:r>
      <w:r w:rsidR="00014E25" w:rsidRPr="006E53A6">
        <w:rPr>
          <w:rFonts w:ascii="Times New Roman" w:eastAsia="Times New Roman" w:hAnsi="Times New Roman"/>
          <w:bCs/>
          <w:sz w:val="28"/>
          <w:szCs w:val="28"/>
          <w:lang w:val="kk-KZ" w:eastAsia="ru-RU"/>
        </w:rPr>
        <w:t>апта емдеуден соң клиникалық жауапқа қол жеткізе алмаған кейбір</w:t>
      </w:r>
      <w:r w:rsidR="00A20A93" w:rsidRPr="006E53A6">
        <w:rPr>
          <w:rFonts w:ascii="Times New Roman" w:eastAsia="Times New Roman" w:hAnsi="Times New Roman"/>
          <w:bCs/>
          <w:sz w:val="28"/>
          <w:szCs w:val="28"/>
          <w:lang w:val="kk-KZ" w:eastAsia="ru-RU"/>
        </w:rPr>
        <w:t xml:space="preserve"> пациенттерге</w:t>
      </w:r>
      <w:r w:rsidRPr="006E53A6">
        <w:rPr>
          <w:rFonts w:ascii="Times New Roman" w:eastAsia="Times New Roman" w:hAnsi="Times New Roman"/>
          <w:bCs/>
          <w:sz w:val="28"/>
          <w:szCs w:val="28"/>
          <w:lang w:val="kk-KZ" w:eastAsia="ru-RU"/>
        </w:rPr>
        <w:t xml:space="preserve"> 12 </w:t>
      </w:r>
      <w:r w:rsidR="00A20A93" w:rsidRPr="006E53A6">
        <w:rPr>
          <w:rFonts w:ascii="Times New Roman" w:eastAsia="Times New Roman" w:hAnsi="Times New Roman"/>
          <w:bCs/>
          <w:sz w:val="28"/>
          <w:szCs w:val="28"/>
          <w:lang w:val="kk-KZ" w:eastAsia="ru-RU"/>
        </w:rPr>
        <w:t>аптаға дейін демеуші емді жалғастыру керек</w:t>
      </w:r>
      <w:r w:rsidRPr="006E53A6">
        <w:rPr>
          <w:rFonts w:ascii="Times New Roman" w:eastAsia="Times New Roman" w:hAnsi="Times New Roman"/>
          <w:bCs/>
          <w:sz w:val="28"/>
          <w:szCs w:val="28"/>
          <w:lang w:val="kk-KZ" w:eastAsia="ru-RU"/>
        </w:rPr>
        <w:t xml:space="preserve">. </w:t>
      </w:r>
      <w:r w:rsidR="00A20A93" w:rsidRPr="006E53A6">
        <w:rPr>
          <w:rFonts w:ascii="Times New Roman" w:eastAsia="Times New Roman" w:hAnsi="Times New Roman"/>
          <w:bCs/>
          <w:sz w:val="28"/>
          <w:szCs w:val="28"/>
          <w:lang w:val="kk-KZ" w:eastAsia="ru-RU"/>
        </w:rPr>
        <w:t>Осы мерзім шегінде</w:t>
      </w:r>
      <w:r w:rsidRPr="006E53A6">
        <w:rPr>
          <w:rFonts w:ascii="Times New Roman" w:eastAsia="Times New Roman" w:hAnsi="Times New Roman"/>
          <w:bCs/>
          <w:sz w:val="28"/>
          <w:szCs w:val="28"/>
          <w:lang w:val="kk-KZ" w:eastAsia="ru-RU"/>
        </w:rPr>
        <w:t xml:space="preserve"> </w:t>
      </w:r>
      <w:r w:rsidR="00A20A93" w:rsidRPr="006E53A6">
        <w:rPr>
          <w:rFonts w:ascii="Times New Roman" w:eastAsia="Times New Roman" w:hAnsi="Times New Roman"/>
          <w:bCs/>
          <w:sz w:val="28"/>
          <w:szCs w:val="28"/>
          <w:lang w:val="kk-KZ" w:eastAsia="ru-RU"/>
        </w:rPr>
        <w:t>клиникалық жауап байқалмаған пациенттерде емдеуді жалғастыру қажеттілігін мұқият қайта қарау керек</w:t>
      </w:r>
      <w:r w:rsidRPr="006E53A6">
        <w:rPr>
          <w:rFonts w:ascii="Times New Roman" w:eastAsia="Times New Roman" w:hAnsi="Times New Roman"/>
          <w:bCs/>
          <w:sz w:val="28"/>
          <w:szCs w:val="28"/>
          <w:lang w:val="kk-KZ" w:eastAsia="ru-RU"/>
        </w:rPr>
        <w:t>.</w:t>
      </w:r>
    </w:p>
    <w:p w:rsidR="002B7960" w:rsidRPr="006E53A6" w:rsidRDefault="00A20A93"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Демеуші ем кезінде</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кортикостероидтардың</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 xml:space="preserve">дозасын </w:t>
      </w:r>
      <w:r w:rsidR="002B7960" w:rsidRPr="006E53A6">
        <w:rPr>
          <w:rFonts w:ascii="Times New Roman" w:eastAsia="Times New Roman" w:hAnsi="Times New Roman"/>
          <w:bCs/>
          <w:sz w:val="28"/>
          <w:szCs w:val="28"/>
          <w:lang w:val="kk-KZ" w:eastAsia="ru-RU"/>
        </w:rPr>
        <w:t>клини</w:t>
      </w:r>
      <w:r w:rsidRPr="006E53A6">
        <w:rPr>
          <w:rFonts w:ascii="Times New Roman" w:eastAsia="Times New Roman" w:hAnsi="Times New Roman"/>
          <w:bCs/>
          <w:sz w:val="28"/>
          <w:szCs w:val="28"/>
          <w:lang w:val="kk-KZ" w:eastAsia="ru-RU"/>
        </w:rPr>
        <w:t>калық тәжірибеге сай азайтуға болады</w:t>
      </w:r>
      <w:r w:rsidR="002B7960" w:rsidRPr="006E53A6">
        <w:rPr>
          <w:rFonts w:ascii="Times New Roman" w:eastAsia="Times New Roman" w:hAnsi="Times New Roman"/>
          <w:bCs/>
          <w:sz w:val="28"/>
          <w:szCs w:val="28"/>
          <w:lang w:val="kk-KZ" w:eastAsia="ru-RU"/>
        </w:rPr>
        <w:t>.</w:t>
      </w:r>
    </w:p>
    <w:p w:rsidR="002B7960" w:rsidRPr="006E53A6" w:rsidRDefault="00A20A93" w:rsidP="00B02F65">
      <w:pPr>
        <w:spacing w:after="0" w:line="240" w:lineRule="auto"/>
        <w:jc w:val="both"/>
        <w:rPr>
          <w:rFonts w:ascii="Times New Roman" w:eastAsia="Times New Roman" w:hAnsi="Times New Roman"/>
          <w:bCs/>
          <w:i/>
          <w:iCs/>
          <w:sz w:val="28"/>
          <w:szCs w:val="28"/>
          <w:lang w:val="kk-KZ" w:eastAsia="ru-RU"/>
        </w:rPr>
      </w:pPr>
      <w:r w:rsidRPr="006E53A6">
        <w:rPr>
          <w:rFonts w:ascii="Times New Roman" w:eastAsia="Times New Roman" w:hAnsi="Times New Roman"/>
          <w:bCs/>
          <w:i/>
          <w:iCs/>
          <w:sz w:val="28"/>
          <w:szCs w:val="28"/>
          <w:lang w:val="kk-KZ" w:eastAsia="ru-RU"/>
        </w:rPr>
        <w:t>Ойық жаралы</w:t>
      </w:r>
      <w:r w:rsidR="002B7960" w:rsidRPr="006E53A6">
        <w:rPr>
          <w:rFonts w:ascii="Times New Roman" w:eastAsia="Times New Roman" w:hAnsi="Times New Roman"/>
          <w:bCs/>
          <w:i/>
          <w:iCs/>
          <w:sz w:val="28"/>
          <w:szCs w:val="28"/>
          <w:lang w:val="kk-KZ" w:eastAsia="ru-RU"/>
        </w:rPr>
        <w:t xml:space="preserve"> колит</w:t>
      </w:r>
    </w:p>
    <w:p w:rsidR="002B7960" w:rsidRPr="006E53A6" w:rsidRDefault="00A20A93"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Белсенділігі орташа және ауыр дәрежелі</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ойық жаралы колиті бар ересек</w:t>
      </w:r>
      <w:r w:rsidR="002B7960" w:rsidRPr="006E53A6">
        <w:rPr>
          <w:rFonts w:ascii="Times New Roman" w:eastAsia="Times New Roman" w:hAnsi="Times New Roman"/>
          <w:bCs/>
          <w:sz w:val="28"/>
          <w:szCs w:val="28"/>
          <w:lang w:val="kk-KZ" w:eastAsia="ru-RU"/>
        </w:rPr>
        <w:t xml:space="preserve"> пациент</w:t>
      </w:r>
      <w:r w:rsidRPr="006E53A6">
        <w:rPr>
          <w:rFonts w:ascii="Times New Roman" w:eastAsia="Times New Roman" w:hAnsi="Times New Roman"/>
          <w:bCs/>
          <w:sz w:val="28"/>
          <w:szCs w:val="28"/>
          <w:lang w:val="kk-KZ" w:eastAsia="ru-RU"/>
        </w:rPr>
        <w:t xml:space="preserve">тер үшін ұсынылатын бастапқы дозасы 0 аптада </w:t>
      </w:r>
      <w:r w:rsidR="002B7960" w:rsidRPr="006E53A6">
        <w:rPr>
          <w:rFonts w:ascii="Times New Roman" w:eastAsia="Times New Roman" w:hAnsi="Times New Roman"/>
          <w:bCs/>
          <w:sz w:val="28"/>
          <w:szCs w:val="28"/>
          <w:lang w:val="kk-KZ" w:eastAsia="ru-RU"/>
        </w:rPr>
        <w:t>160 мг (доза</w:t>
      </w:r>
      <w:r w:rsidRPr="006E53A6">
        <w:rPr>
          <w:rFonts w:ascii="Times New Roman" w:eastAsia="Times New Roman" w:hAnsi="Times New Roman"/>
          <w:bCs/>
          <w:sz w:val="28"/>
          <w:szCs w:val="28"/>
          <w:lang w:val="kk-KZ" w:eastAsia="ru-RU"/>
        </w:rPr>
        <w:t>сын бір күнде 4 инъекциясы немесе екі күн қатарынан күніне 2 инъекциясы түрінде енгізуге болады) және екі аптадан соң</w:t>
      </w:r>
      <w:r w:rsidR="002B7960" w:rsidRPr="006E53A6">
        <w:rPr>
          <w:rFonts w:ascii="Times New Roman" w:eastAsia="Times New Roman" w:hAnsi="Times New Roman"/>
          <w:bCs/>
          <w:sz w:val="28"/>
          <w:szCs w:val="28"/>
          <w:lang w:val="kk-KZ" w:eastAsia="ru-RU"/>
        </w:rPr>
        <w:t xml:space="preserve"> 80 мг (2</w:t>
      </w:r>
      <w:r w:rsidRPr="006E53A6">
        <w:rPr>
          <w:rFonts w:ascii="Times New Roman" w:eastAsia="Times New Roman" w:hAnsi="Times New Roman"/>
          <w:bCs/>
          <w:sz w:val="28"/>
          <w:szCs w:val="28"/>
          <w:lang w:val="kk-KZ" w:eastAsia="ru-RU"/>
        </w:rPr>
        <w:t xml:space="preserve"> апта</w:t>
      </w:r>
      <w:r w:rsidR="002B7960" w:rsidRPr="006E53A6">
        <w:rPr>
          <w:rFonts w:ascii="Times New Roman" w:eastAsia="Times New Roman" w:hAnsi="Times New Roman"/>
          <w:bCs/>
          <w:sz w:val="28"/>
          <w:szCs w:val="28"/>
          <w:lang w:val="kk-KZ" w:eastAsia="ru-RU"/>
        </w:rPr>
        <w:t>)</w:t>
      </w:r>
      <w:r w:rsidRPr="006E53A6">
        <w:rPr>
          <w:rFonts w:ascii="Times New Roman" w:eastAsia="Times New Roman" w:hAnsi="Times New Roman"/>
          <w:bCs/>
          <w:sz w:val="28"/>
          <w:szCs w:val="28"/>
          <w:lang w:val="kk-KZ" w:eastAsia="ru-RU"/>
        </w:rPr>
        <w:t xml:space="preserve"> құрайды</w:t>
      </w:r>
      <w:r w:rsidR="002B7960" w:rsidRPr="006E53A6">
        <w:rPr>
          <w:rFonts w:ascii="Times New Roman" w:eastAsia="Times New Roman" w:hAnsi="Times New Roman"/>
          <w:bCs/>
          <w:sz w:val="28"/>
          <w:szCs w:val="28"/>
          <w:lang w:val="kk-KZ" w:eastAsia="ru-RU"/>
        </w:rPr>
        <w:t xml:space="preserve">. </w:t>
      </w:r>
      <w:r w:rsidR="00872D0D" w:rsidRPr="0055049D">
        <w:rPr>
          <w:rFonts w:ascii="Times New Roman" w:eastAsia="Times New Roman" w:hAnsi="Times New Roman"/>
          <w:bCs/>
          <w:sz w:val="28"/>
          <w:szCs w:val="28"/>
          <w:lang w:val="kk-KZ" w:eastAsia="ru-RU"/>
        </w:rPr>
        <w:t>Б</w:t>
      </w:r>
      <w:r w:rsidRPr="0055049D">
        <w:rPr>
          <w:rFonts w:ascii="Times New Roman" w:eastAsia="Times New Roman" w:hAnsi="Times New Roman"/>
          <w:bCs/>
          <w:sz w:val="28"/>
          <w:szCs w:val="28"/>
          <w:lang w:val="kk-KZ" w:eastAsia="ru-RU"/>
        </w:rPr>
        <w:t>астапқ</w:t>
      </w:r>
      <w:r w:rsidRPr="006E53A6">
        <w:rPr>
          <w:rFonts w:ascii="Times New Roman" w:eastAsia="Times New Roman" w:hAnsi="Times New Roman"/>
          <w:bCs/>
          <w:sz w:val="28"/>
          <w:szCs w:val="28"/>
          <w:lang w:val="kk-KZ" w:eastAsia="ru-RU"/>
        </w:rPr>
        <w:t>ы емінен кейін ұсынылатын</w:t>
      </w:r>
      <w:r w:rsidR="002B7960" w:rsidRPr="006E53A6">
        <w:rPr>
          <w:rFonts w:ascii="Times New Roman" w:eastAsia="Times New Roman" w:hAnsi="Times New Roman"/>
          <w:bCs/>
          <w:sz w:val="28"/>
          <w:szCs w:val="28"/>
          <w:lang w:val="kk-KZ" w:eastAsia="ru-RU"/>
        </w:rPr>
        <w:t xml:space="preserve"> доза</w:t>
      </w:r>
      <w:r w:rsidRPr="006E53A6">
        <w:rPr>
          <w:rFonts w:ascii="Times New Roman" w:eastAsia="Times New Roman" w:hAnsi="Times New Roman"/>
          <w:bCs/>
          <w:sz w:val="28"/>
          <w:szCs w:val="28"/>
          <w:lang w:val="kk-KZ" w:eastAsia="ru-RU"/>
        </w:rPr>
        <w:t>сы</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 xml:space="preserve">екі аптада бір рет, тері астына </w:t>
      </w:r>
      <w:r w:rsidR="002B7960" w:rsidRPr="006E53A6">
        <w:rPr>
          <w:rFonts w:ascii="Times New Roman" w:eastAsia="Times New Roman" w:hAnsi="Times New Roman"/>
          <w:bCs/>
          <w:sz w:val="28"/>
          <w:szCs w:val="28"/>
          <w:lang w:val="kk-KZ" w:eastAsia="ru-RU"/>
        </w:rPr>
        <w:t>40 мг</w:t>
      </w:r>
      <w:r w:rsidRPr="006E53A6">
        <w:rPr>
          <w:rFonts w:ascii="Times New Roman" w:eastAsia="Times New Roman" w:hAnsi="Times New Roman"/>
          <w:bCs/>
          <w:sz w:val="28"/>
          <w:szCs w:val="28"/>
          <w:lang w:val="kk-KZ" w:eastAsia="ru-RU"/>
        </w:rPr>
        <w:t xml:space="preserve"> құрайды</w:t>
      </w:r>
      <w:r w:rsidR="002B7960" w:rsidRPr="006E53A6">
        <w:rPr>
          <w:rFonts w:ascii="Times New Roman" w:eastAsia="Times New Roman" w:hAnsi="Times New Roman"/>
          <w:bCs/>
          <w:sz w:val="28"/>
          <w:szCs w:val="28"/>
          <w:lang w:val="kk-KZ" w:eastAsia="ru-RU"/>
        </w:rPr>
        <w:t xml:space="preserve">. СинноРА </w:t>
      </w:r>
      <w:r w:rsidRPr="006E53A6">
        <w:rPr>
          <w:rFonts w:ascii="Times New Roman" w:eastAsia="Times New Roman" w:hAnsi="Times New Roman"/>
          <w:bCs/>
          <w:sz w:val="28"/>
          <w:szCs w:val="28"/>
          <w:lang w:val="kk-KZ" w:eastAsia="ru-RU"/>
        </w:rPr>
        <w:t>препаратымен емдеу кезінде аминосалицилаттарды, кортикостероидтарды және/немесе иммуносупрессанттарды (мысалы, 6-меркаптопурин және азатиоприн) қолдануды жалғастыра беруге болады</w:t>
      </w:r>
      <w:r w:rsidR="002B7960" w:rsidRPr="006E53A6">
        <w:rPr>
          <w:rFonts w:ascii="Times New Roman" w:eastAsia="Times New Roman" w:hAnsi="Times New Roman"/>
          <w:bCs/>
          <w:sz w:val="28"/>
          <w:szCs w:val="28"/>
          <w:lang w:val="kk-KZ" w:eastAsia="ru-RU"/>
        </w:rPr>
        <w:t>.</w:t>
      </w:r>
    </w:p>
    <w:p w:rsidR="002B7960" w:rsidRPr="006E53A6" w:rsidRDefault="00A20A93"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Демеуші ем барысында</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кортикостероидтардың</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 xml:space="preserve">дозасын </w:t>
      </w:r>
      <w:r w:rsidR="002B7960" w:rsidRPr="006E53A6">
        <w:rPr>
          <w:rFonts w:ascii="Times New Roman" w:eastAsia="Times New Roman" w:hAnsi="Times New Roman"/>
          <w:bCs/>
          <w:sz w:val="28"/>
          <w:szCs w:val="28"/>
          <w:lang w:val="kk-KZ" w:eastAsia="ru-RU"/>
        </w:rPr>
        <w:t>клини</w:t>
      </w:r>
      <w:r w:rsidRPr="006E53A6">
        <w:rPr>
          <w:rFonts w:ascii="Times New Roman" w:eastAsia="Times New Roman" w:hAnsi="Times New Roman"/>
          <w:bCs/>
          <w:sz w:val="28"/>
          <w:szCs w:val="28"/>
          <w:lang w:val="kk-KZ" w:eastAsia="ru-RU"/>
        </w:rPr>
        <w:t>калық тәжірибеге сай азайтуға болады</w:t>
      </w:r>
      <w:r w:rsidR="002B7960" w:rsidRPr="006E53A6">
        <w:rPr>
          <w:rFonts w:ascii="Times New Roman" w:eastAsia="Times New Roman" w:hAnsi="Times New Roman"/>
          <w:bCs/>
          <w:sz w:val="28"/>
          <w:szCs w:val="28"/>
          <w:lang w:val="kk-KZ" w:eastAsia="ru-RU"/>
        </w:rPr>
        <w:t>.</w:t>
      </w:r>
    </w:p>
    <w:p w:rsidR="002B7960" w:rsidRPr="006E53A6" w:rsidRDefault="00ED34DF"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Cs/>
          <w:sz w:val="28"/>
          <w:szCs w:val="28"/>
          <w:lang w:val="kk-KZ" w:eastAsia="ru-RU"/>
        </w:rPr>
        <w:t>К</w:t>
      </w:r>
      <w:r w:rsidR="002B7960" w:rsidRPr="006E53A6">
        <w:rPr>
          <w:rFonts w:ascii="Times New Roman" w:eastAsia="Times New Roman" w:hAnsi="Times New Roman"/>
          <w:bCs/>
          <w:sz w:val="28"/>
          <w:szCs w:val="28"/>
          <w:lang w:val="kk-KZ" w:eastAsia="ru-RU"/>
        </w:rPr>
        <w:t>лини</w:t>
      </w:r>
      <w:r w:rsidRPr="006E53A6">
        <w:rPr>
          <w:rFonts w:ascii="Times New Roman" w:eastAsia="Times New Roman" w:hAnsi="Times New Roman"/>
          <w:bCs/>
          <w:sz w:val="28"/>
          <w:szCs w:val="28"/>
          <w:lang w:val="kk-KZ" w:eastAsia="ru-RU"/>
        </w:rPr>
        <w:t>калық жауап азайған жағдайда, кейбір пациенттерге</w:t>
      </w:r>
      <w:r w:rsidR="002B7960" w:rsidRPr="006E53A6">
        <w:rPr>
          <w:rFonts w:ascii="Times New Roman" w:eastAsia="Times New Roman" w:hAnsi="Times New Roman"/>
          <w:bCs/>
          <w:sz w:val="28"/>
          <w:szCs w:val="28"/>
          <w:lang w:val="kk-KZ" w:eastAsia="ru-RU"/>
        </w:rPr>
        <w:t xml:space="preserve"> препарат</w:t>
      </w:r>
      <w:r w:rsidRPr="006E53A6">
        <w:rPr>
          <w:rFonts w:ascii="Times New Roman" w:eastAsia="Times New Roman" w:hAnsi="Times New Roman"/>
          <w:bCs/>
          <w:sz w:val="28"/>
          <w:szCs w:val="28"/>
          <w:lang w:val="kk-KZ" w:eastAsia="ru-RU"/>
        </w:rPr>
        <w:t>ты енгізудің жиілігін</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 xml:space="preserve">аптасына бір рет </w:t>
      </w:r>
      <w:r w:rsidR="002B7960" w:rsidRPr="006E53A6">
        <w:rPr>
          <w:rFonts w:ascii="Times New Roman" w:eastAsia="Times New Roman" w:hAnsi="Times New Roman"/>
          <w:bCs/>
          <w:sz w:val="28"/>
          <w:szCs w:val="28"/>
          <w:lang w:val="kk-KZ" w:eastAsia="ru-RU"/>
        </w:rPr>
        <w:t>40 мг</w:t>
      </w:r>
      <w:r w:rsidRPr="006E53A6">
        <w:rPr>
          <w:rFonts w:ascii="Times New Roman" w:eastAsia="Times New Roman" w:hAnsi="Times New Roman"/>
          <w:bCs/>
          <w:sz w:val="28"/>
          <w:szCs w:val="28"/>
          <w:lang w:val="kk-KZ" w:eastAsia="ru-RU"/>
        </w:rPr>
        <w:t xml:space="preserve"> дейін арттыру қажет болуы мүмкін</w:t>
      </w:r>
      <w:r w:rsidR="002B7960" w:rsidRPr="006E53A6">
        <w:rPr>
          <w:rFonts w:ascii="Times New Roman" w:eastAsia="Times New Roman" w:hAnsi="Times New Roman"/>
          <w:bCs/>
          <w:sz w:val="28"/>
          <w:szCs w:val="28"/>
          <w:lang w:val="kk-KZ" w:eastAsia="ru-RU"/>
        </w:rPr>
        <w:t>.</w:t>
      </w:r>
    </w:p>
    <w:p w:rsidR="002B7960" w:rsidRPr="006E53A6" w:rsidRDefault="002B7960"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lastRenderedPageBreak/>
        <w:t>Клини</w:t>
      </w:r>
      <w:r w:rsidR="00ED34DF" w:rsidRPr="006E53A6">
        <w:rPr>
          <w:rFonts w:ascii="Times New Roman" w:eastAsia="Times New Roman" w:hAnsi="Times New Roman"/>
          <w:bCs/>
          <w:sz w:val="28"/>
          <w:szCs w:val="28"/>
          <w:lang w:val="kk-KZ" w:eastAsia="ru-RU"/>
        </w:rPr>
        <w:t>калық жауапқа</w:t>
      </w:r>
      <w:r w:rsidRPr="006E53A6">
        <w:rPr>
          <w:rFonts w:ascii="Times New Roman" w:eastAsia="Times New Roman" w:hAnsi="Times New Roman"/>
          <w:bCs/>
          <w:sz w:val="28"/>
          <w:szCs w:val="28"/>
          <w:lang w:val="kk-KZ" w:eastAsia="ru-RU"/>
        </w:rPr>
        <w:t xml:space="preserve"> </w:t>
      </w:r>
      <w:r w:rsidR="00ED34DF" w:rsidRPr="006E53A6">
        <w:rPr>
          <w:rFonts w:ascii="Times New Roman" w:eastAsia="Times New Roman" w:hAnsi="Times New Roman"/>
          <w:bCs/>
          <w:sz w:val="28"/>
          <w:szCs w:val="28"/>
          <w:lang w:val="kk-KZ" w:eastAsia="ru-RU"/>
        </w:rPr>
        <w:t xml:space="preserve">емдеудің </w:t>
      </w:r>
      <w:r w:rsidRPr="006E53A6">
        <w:rPr>
          <w:rFonts w:ascii="Times New Roman" w:eastAsia="Times New Roman" w:hAnsi="Times New Roman"/>
          <w:bCs/>
          <w:sz w:val="28"/>
          <w:szCs w:val="28"/>
          <w:lang w:val="kk-KZ" w:eastAsia="ru-RU"/>
        </w:rPr>
        <w:t>2–8 </w:t>
      </w:r>
      <w:r w:rsidR="00ED34DF" w:rsidRPr="006E53A6">
        <w:rPr>
          <w:rFonts w:ascii="Times New Roman" w:eastAsia="Times New Roman" w:hAnsi="Times New Roman"/>
          <w:bCs/>
          <w:sz w:val="28"/>
          <w:szCs w:val="28"/>
          <w:lang w:val="kk-KZ" w:eastAsia="ru-RU"/>
        </w:rPr>
        <w:t>аптасы ішінде қол жеткізілуі мүмкін</w:t>
      </w:r>
      <w:r w:rsidRPr="006E53A6">
        <w:rPr>
          <w:rFonts w:ascii="Times New Roman" w:eastAsia="Times New Roman" w:hAnsi="Times New Roman"/>
          <w:bCs/>
          <w:sz w:val="28"/>
          <w:szCs w:val="28"/>
          <w:lang w:val="kk-KZ" w:eastAsia="ru-RU"/>
        </w:rPr>
        <w:t xml:space="preserve">. СинноРА </w:t>
      </w:r>
      <w:r w:rsidR="00ED34DF" w:rsidRPr="006E53A6">
        <w:rPr>
          <w:rFonts w:ascii="Times New Roman" w:eastAsia="Times New Roman" w:hAnsi="Times New Roman"/>
          <w:bCs/>
          <w:sz w:val="28"/>
          <w:szCs w:val="28"/>
          <w:lang w:val="kk-KZ" w:eastAsia="ru-RU"/>
        </w:rPr>
        <w:t>препаратымен емдеуді тек</w:t>
      </w:r>
      <w:r w:rsidRPr="006E53A6">
        <w:rPr>
          <w:rFonts w:ascii="Times New Roman" w:eastAsia="Times New Roman" w:hAnsi="Times New Roman"/>
          <w:bCs/>
          <w:sz w:val="28"/>
          <w:szCs w:val="28"/>
          <w:lang w:val="kk-KZ" w:eastAsia="ru-RU"/>
        </w:rPr>
        <w:t xml:space="preserve">, </w:t>
      </w:r>
      <w:r w:rsidR="00ED34DF" w:rsidRPr="006E53A6">
        <w:rPr>
          <w:rFonts w:ascii="Times New Roman" w:eastAsia="Times New Roman" w:hAnsi="Times New Roman"/>
          <w:bCs/>
          <w:sz w:val="28"/>
          <w:szCs w:val="28"/>
          <w:lang w:val="kk-KZ" w:eastAsia="ru-RU"/>
        </w:rPr>
        <w:t>емдеудің алғашқы</w:t>
      </w:r>
      <w:r w:rsidRPr="006E53A6">
        <w:rPr>
          <w:rFonts w:ascii="Times New Roman" w:eastAsia="Times New Roman" w:hAnsi="Times New Roman"/>
          <w:bCs/>
          <w:sz w:val="28"/>
          <w:szCs w:val="28"/>
          <w:lang w:val="kk-KZ" w:eastAsia="ru-RU"/>
        </w:rPr>
        <w:t xml:space="preserve"> 8 </w:t>
      </w:r>
      <w:r w:rsidR="00ED34DF" w:rsidRPr="006E53A6">
        <w:rPr>
          <w:rFonts w:ascii="Times New Roman" w:eastAsia="Times New Roman" w:hAnsi="Times New Roman"/>
          <w:bCs/>
          <w:sz w:val="28"/>
          <w:szCs w:val="28"/>
          <w:lang w:val="kk-KZ" w:eastAsia="ru-RU"/>
        </w:rPr>
        <w:t>аптасы ішінде клиникалық жауапқа қол жеткізген пациенттерде ғана жалғастыруға болады</w:t>
      </w:r>
      <w:r w:rsidRPr="006E53A6">
        <w:rPr>
          <w:rFonts w:ascii="Times New Roman" w:eastAsia="Times New Roman" w:hAnsi="Times New Roman"/>
          <w:bCs/>
          <w:sz w:val="28"/>
          <w:szCs w:val="28"/>
          <w:lang w:val="kk-KZ" w:eastAsia="ru-RU"/>
        </w:rPr>
        <w:t>.</w:t>
      </w:r>
    </w:p>
    <w:p w:rsidR="002B7960" w:rsidRPr="006E53A6" w:rsidRDefault="00101F62" w:rsidP="00B02F65">
      <w:pPr>
        <w:spacing w:after="0" w:line="240" w:lineRule="auto"/>
        <w:jc w:val="both"/>
        <w:rPr>
          <w:rFonts w:ascii="Times New Roman" w:eastAsia="Times New Roman" w:hAnsi="Times New Roman"/>
          <w:b/>
          <w:bCs/>
          <w:i/>
          <w:iCs/>
          <w:sz w:val="28"/>
          <w:szCs w:val="28"/>
          <w:lang w:val="kk-KZ" w:eastAsia="ru-RU"/>
        </w:rPr>
      </w:pPr>
      <w:r w:rsidRPr="006E53A6">
        <w:rPr>
          <w:rFonts w:ascii="Times New Roman" w:eastAsia="Times New Roman" w:hAnsi="Times New Roman"/>
          <w:bCs/>
          <w:i/>
          <w:iCs/>
          <w:sz w:val="28"/>
          <w:szCs w:val="28"/>
          <w:lang w:val="kk-KZ" w:eastAsia="ru-RU"/>
        </w:rPr>
        <w:t>Түйіндақты</w:t>
      </w:r>
      <w:r w:rsidR="002B7960" w:rsidRPr="006E53A6">
        <w:rPr>
          <w:rFonts w:ascii="Times New Roman" w:eastAsia="Times New Roman" w:hAnsi="Times New Roman"/>
          <w:bCs/>
          <w:i/>
          <w:iCs/>
          <w:sz w:val="28"/>
          <w:szCs w:val="28"/>
          <w:lang w:val="kk-KZ" w:eastAsia="ru-RU"/>
        </w:rPr>
        <w:t xml:space="preserve"> псориаз</w:t>
      </w:r>
    </w:p>
    <w:p w:rsidR="002B7960" w:rsidRPr="006E53A6" w:rsidRDefault="00101F62"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Ересектер үшін ұсынылатын  бастапқы дозасы 80 мг құрайды,</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бір аптадан соң</w:t>
      </w:r>
      <w:r w:rsidR="002B7960" w:rsidRPr="006E53A6">
        <w:rPr>
          <w:rFonts w:ascii="Times New Roman" w:eastAsia="Times New Roman" w:hAnsi="Times New Roman"/>
          <w:bCs/>
          <w:sz w:val="28"/>
          <w:szCs w:val="28"/>
          <w:lang w:val="kk-KZ" w:eastAsia="ru-RU"/>
        </w:rPr>
        <w:t xml:space="preserve"> 40 мг, </w:t>
      </w:r>
      <w:r w:rsidRPr="006E53A6">
        <w:rPr>
          <w:rFonts w:ascii="Times New Roman" w:eastAsia="Times New Roman" w:hAnsi="Times New Roman"/>
          <w:bCs/>
          <w:sz w:val="28"/>
          <w:szCs w:val="28"/>
          <w:lang w:val="kk-KZ" w:eastAsia="ru-RU"/>
        </w:rPr>
        <w:t>тері астына қолданады</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Демеуші ем</w:t>
      </w:r>
      <w:r w:rsidR="002B7960" w:rsidRPr="006E53A6">
        <w:rPr>
          <w:rFonts w:ascii="Times New Roman" w:eastAsia="Times New Roman" w:hAnsi="Times New Roman"/>
          <w:bCs/>
          <w:sz w:val="28"/>
          <w:szCs w:val="28"/>
          <w:lang w:val="kk-KZ" w:eastAsia="ru-RU"/>
        </w:rPr>
        <w:t xml:space="preserve"> – </w:t>
      </w:r>
      <w:r w:rsidRPr="006E53A6">
        <w:rPr>
          <w:rFonts w:ascii="Times New Roman" w:eastAsia="Times New Roman" w:hAnsi="Times New Roman"/>
          <w:bCs/>
          <w:sz w:val="28"/>
          <w:szCs w:val="28"/>
          <w:lang w:val="kk-KZ" w:eastAsia="ru-RU"/>
        </w:rPr>
        <w:t xml:space="preserve">екі аптада бір рет </w:t>
      </w:r>
      <w:r w:rsidR="002B7960" w:rsidRPr="006E53A6">
        <w:rPr>
          <w:rFonts w:ascii="Times New Roman" w:eastAsia="Times New Roman" w:hAnsi="Times New Roman"/>
          <w:bCs/>
          <w:sz w:val="28"/>
          <w:szCs w:val="28"/>
          <w:lang w:val="kk-KZ" w:eastAsia="ru-RU"/>
        </w:rPr>
        <w:t>40 мг,</w:t>
      </w:r>
      <w:r w:rsidRPr="006E53A6">
        <w:rPr>
          <w:rFonts w:ascii="Times New Roman" w:eastAsia="Times New Roman" w:hAnsi="Times New Roman"/>
          <w:bCs/>
          <w:sz w:val="28"/>
          <w:szCs w:val="28"/>
          <w:lang w:val="kk-KZ" w:eastAsia="ru-RU"/>
        </w:rPr>
        <w:t xml:space="preserve"> тері астына</w:t>
      </w:r>
      <w:r w:rsidR="002B7960" w:rsidRPr="006E53A6">
        <w:rPr>
          <w:rFonts w:ascii="Times New Roman" w:eastAsia="Times New Roman" w:hAnsi="Times New Roman"/>
          <w:bCs/>
          <w:sz w:val="28"/>
          <w:szCs w:val="28"/>
          <w:lang w:val="kk-KZ" w:eastAsia="ru-RU"/>
        </w:rPr>
        <w:t>.</w:t>
      </w:r>
    </w:p>
    <w:p w:rsidR="0075646E" w:rsidRPr="006E53A6" w:rsidRDefault="002B7960"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Е</w:t>
      </w:r>
      <w:r w:rsidR="00101F62" w:rsidRPr="006E53A6">
        <w:rPr>
          <w:rFonts w:ascii="Times New Roman" w:eastAsia="Times New Roman" w:hAnsi="Times New Roman"/>
          <w:bCs/>
          <w:sz w:val="28"/>
          <w:szCs w:val="28"/>
          <w:lang w:val="kk-KZ" w:eastAsia="ru-RU"/>
        </w:rPr>
        <w:t>гер</w:t>
      </w:r>
      <w:r w:rsidRPr="006E53A6">
        <w:rPr>
          <w:rFonts w:ascii="Times New Roman" w:eastAsia="Times New Roman" w:hAnsi="Times New Roman"/>
          <w:bCs/>
          <w:sz w:val="28"/>
          <w:szCs w:val="28"/>
          <w:lang w:val="kk-KZ" w:eastAsia="ru-RU"/>
        </w:rPr>
        <w:t xml:space="preserve"> 16 </w:t>
      </w:r>
      <w:r w:rsidR="00101F62" w:rsidRPr="006E53A6">
        <w:rPr>
          <w:rFonts w:ascii="Times New Roman" w:eastAsia="Times New Roman" w:hAnsi="Times New Roman"/>
          <w:bCs/>
          <w:sz w:val="28"/>
          <w:szCs w:val="28"/>
          <w:lang w:val="kk-KZ" w:eastAsia="ru-RU"/>
        </w:rPr>
        <w:t>апта емдеуден соң</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 xml:space="preserve">пациентте емге талапқа сай жауап байқалмаса, </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 xml:space="preserve">онда </w:t>
      </w:r>
      <w:r w:rsidRPr="006E53A6">
        <w:rPr>
          <w:rFonts w:ascii="Times New Roman" w:eastAsia="Times New Roman" w:hAnsi="Times New Roman"/>
          <w:bCs/>
          <w:sz w:val="28"/>
          <w:szCs w:val="28"/>
          <w:lang w:val="kk-KZ" w:eastAsia="ru-RU"/>
        </w:rPr>
        <w:t>препарат</w:t>
      </w:r>
      <w:r w:rsidR="00101F62" w:rsidRPr="006E53A6">
        <w:rPr>
          <w:rFonts w:ascii="Times New Roman" w:eastAsia="Times New Roman" w:hAnsi="Times New Roman"/>
          <w:bCs/>
          <w:sz w:val="28"/>
          <w:szCs w:val="28"/>
          <w:lang w:val="kk-KZ" w:eastAsia="ru-RU"/>
        </w:rPr>
        <w:t>ты қолдану жиілігін</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 xml:space="preserve">арттыруға </w:t>
      </w:r>
      <w:r w:rsidRPr="006E53A6">
        <w:rPr>
          <w:rFonts w:ascii="Times New Roman" w:eastAsia="Times New Roman" w:hAnsi="Times New Roman"/>
          <w:bCs/>
          <w:sz w:val="28"/>
          <w:szCs w:val="28"/>
          <w:lang w:val="kk-KZ" w:eastAsia="ru-RU"/>
        </w:rPr>
        <w:t>(</w:t>
      </w:r>
      <w:r w:rsidR="00101F62" w:rsidRPr="006E53A6">
        <w:rPr>
          <w:rFonts w:ascii="Times New Roman" w:eastAsia="Times New Roman" w:hAnsi="Times New Roman"/>
          <w:bCs/>
          <w:sz w:val="28"/>
          <w:szCs w:val="28"/>
          <w:lang w:val="kk-KZ" w:eastAsia="ru-RU"/>
        </w:rPr>
        <w:t xml:space="preserve">аптасына бір рет </w:t>
      </w:r>
      <w:r w:rsidRPr="006E53A6">
        <w:rPr>
          <w:rFonts w:ascii="Times New Roman" w:eastAsia="Times New Roman" w:hAnsi="Times New Roman"/>
          <w:bCs/>
          <w:sz w:val="28"/>
          <w:szCs w:val="28"/>
          <w:lang w:val="kk-KZ" w:eastAsia="ru-RU"/>
        </w:rPr>
        <w:t>40 мг</w:t>
      </w:r>
      <w:r w:rsidR="00872D0D">
        <w:rPr>
          <w:rFonts w:ascii="Times New Roman" w:eastAsia="Times New Roman" w:hAnsi="Times New Roman"/>
          <w:bCs/>
          <w:sz w:val="28"/>
          <w:szCs w:val="28"/>
          <w:lang w:val="kk-KZ" w:eastAsia="ru-RU"/>
        </w:rPr>
        <w:t xml:space="preserve"> </w:t>
      </w:r>
      <w:r w:rsidR="00872D0D" w:rsidRPr="0055049D">
        <w:rPr>
          <w:rFonts w:ascii="Times New Roman" w:eastAsia="Times New Roman" w:hAnsi="Times New Roman"/>
          <w:bCs/>
          <w:sz w:val="28"/>
          <w:szCs w:val="28"/>
          <w:lang w:val="kk-KZ" w:eastAsia="ru-RU"/>
        </w:rPr>
        <w:t>немесе екі аптада б</w:t>
      </w:r>
      <w:r w:rsidR="00A1191F">
        <w:rPr>
          <w:rFonts w:ascii="Times New Roman" w:eastAsia="Times New Roman" w:hAnsi="Times New Roman"/>
          <w:bCs/>
          <w:sz w:val="28"/>
          <w:szCs w:val="28"/>
          <w:lang w:val="kk-KZ" w:eastAsia="ru-RU"/>
        </w:rPr>
        <w:t>і</w:t>
      </w:r>
      <w:r w:rsidR="00872D0D" w:rsidRPr="0055049D">
        <w:rPr>
          <w:rFonts w:ascii="Times New Roman" w:eastAsia="Times New Roman" w:hAnsi="Times New Roman"/>
          <w:bCs/>
          <w:sz w:val="28"/>
          <w:szCs w:val="28"/>
          <w:lang w:val="kk-KZ" w:eastAsia="ru-RU"/>
        </w:rPr>
        <w:t>р рет 80 мг</w:t>
      </w:r>
      <w:r w:rsidRPr="0055049D">
        <w:rPr>
          <w:rFonts w:ascii="Times New Roman" w:eastAsia="Times New Roman" w:hAnsi="Times New Roman"/>
          <w:bCs/>
          <w:sz w:val="28"/>
          <w:szCs w:val="28"/>
          <w:lang w:val="kk-KZ" w:eastAsia="ru-RU"/>
        </w:rPr>
        <w:t>)</w:t>
      </w:r>
      <w:r w:rsidR="00101F62" w:rsidRPr="0055049D">
        <w:rPr>
          <w:rFonts w:ascii="Times New Roman" w:eastAsia="Times New Roman" w:hAnsi="Times New Roman"/>
          <w:bCs/>
          <w:sz w:val="28"/>
          <w:szCs w:val="28"/>
          <w:lang w:val="kk-KZ" w:eastAsia="ru-RU"/>
        </w:rPr>
        <w:t xml:space="preserve"> болады</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Аталған кезең ішінде</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 xml:space="preserve">қолданылуының пайдасы мен жағымсыз құбылыстардың туындау қаупін </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 xml:space="preserve">бағалау керек. Егер талапқа сай жауапқа </w:t>
      </w:r>
      <w:r w:rsidRPr="006E53A6">
        <w:rPr>
          <w:rFonts w:ascii="Times New Roman" w:eastAsia="Times New Roman" w:hAnsi="Times New Roman"/>
          <w:bCs/>
          <w:sz w:val="28"/>
          <w:szCs w:val="28"/>
          <w:lang w:val="kk-KZ" w:eastAsia="ru-RU"/>
        </w:rPr>
        <w:t>препарат</w:t>
      </w:r>
      <w:r w:rsidR="00101F62" w:rsidRPr="006E53A6">
        <w:rPr>
          <w:rFonts w:ascii="Times New Roman" w:eastAsia="Times New Roman" w:hAnsi="Times New Roman"/>
          <w:bCs/>
          <w:sz w:val="28"/>
          <w:szCs w:val="28"/>
          <w:lang w:val="kk-KZ" w:eastAsia="ru-RU"/>
        </w:rPr>
        <w:t>ты аптасына бір рет қолдану жиілігі жағдайында қол жеткізілсе, онда ары қарай</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әдеттегі</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демеуші дозасына</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 xml:space="preserve">екі аптада бір рет </w:t>
      </w:r>
      <w:r w:rsidRPr="006E53A6">
        <w:rPr>
          <w:rFonts w:ascii="Times New Roman" w:eastAsia="Times New Roman" w:hAnsi="Times New Roman"/>
          <w:bCs/>
          <w:sz w:val="28"/>
          <w:szCs w:val="28"/>
          <w:lang w:val="kk-KZ" w:eastAsia="ru-RU"/>
        </w:rPr>
        <w:t>40 мг)</w:t>
      </w:r>
      <w:r w:rsidR="00101F62" w:rsidRPr="006E53A6">
        <w:rPr>
          <w:rFonts w:ascii="Times New Roman" w:eastAsia="Times New Roman" w:hAnsi="Times New Roman"/>
          <w:bCs/>
          <w:sz w:val="28"/>
          <w:szCs w:val="28"/>
          <w:lang w:val="kk-KZ" w:eastAsia="ru-RU"/>
        </w:rPr>
        <w:t xml:space="preserve"> оралуға болады</w:t>
      </w:r>
      <w:r w:rsidRPr="006E53A6">
        <w:rPr>
          <w:rFonts w:ascii="Times New Roman" w:eastAsia="Times New Roman" w:hAnsi="Times New Roman"/>
          <w:bCs/>
          <w:sz w:val="28"/>
          <w:szCs w:val="28"/>
          <w:lang w:val="kk-KZ" w:eastAsia="ru-RU"/>
        </w:rPr>
        <w:t xml:space="preserve">. </w:t>
      </w:r>
    </w:p>
    <w:p w:rsidR="002B7960" w:rsidRPr="006E53A6" w:rsidRDefault="0075646E"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
          <w:bCs/>
          <w:i/>
          <w:sz w:val="28"/>
          <w:szCs w:val="28"/>
          <w:lang w:val="kk-KZ" w:eastAsia="ru-RU"/>
        </w:rPr>
        <w:t>П</w:t>
      </w:r>
      <w:r w:rsidR="002B7960" w:rsidRPr="006E53A6">
        <w:rPr>
          <w:rFonts w:ascii="Times New Roman" w:eastAsia="Times New Roman" w:hAnsi="Times New Roman"/>
          <w:b/>
          <w:bCs/>
          <w:i/>
          <w:sz w:val="28"/>
          <w:szCs w:val="28"/>
          <w:lang w:val="kk-KZ" w:eastAsia="ru-RU"/>
        </w:rPr>
        <w:t>едиатри</w:t>
      </w:r>
      <w:r w:rsidRPr="006E53A6">
        <w:rPr>
          <w:rFonts w:ascii="Times New Roman" w:eastAsia="Times New Roman" w:hAnsi="Times New Roman"/>
          <w:b/>
          <w:bCs/>
          <w:i/>
          <w:sz w:val="28"/>
          <w:szCs w:val="28"/>
          <w:lang w:val="kk-KZ" w:eastAsia="ru-RU"/>
        </w:rPr>
        <w:t xml:space="preserve">яда </w:t>
      </w:r>
    </w:p>
    <w:p w:rsidR="002B7960" w:rsidRPr="006E53A6" w:rsidRDefault="002B7960" w:rsidP="00B02F65">
      <w:pPr>
        <w:spacing w:after="0" w:line="240" w:lineRule="auto"/>
        <w:jc w:val="both"/>
        <w:rPr>
          <w:rFonts w:ascii="Times New Roman" w:eastAsia="Times New Roman" w:hAnsi="Times New Roman"/>
          <w:bCs/>
          <w:i/>
          <w:sz w:val="28"/>
          <w:szCs w:val="28"/>
          <w:u w:val="single"/>
          <w:lang w:val="kk-KZ" w:eastAsia="ru-RU"/>
        </w:rPr>
      </w:pPr>
      <w:r w:rsidRPr="006E53A6">
        <w:rPr>
          <w:rFonts w:ascii="Times New Roman" w:eastAsia="Times New Roman" w:hAnsi="Times New Roman"/>
          <w:bCs/>
          <w:i/>
          <w:sz w:val="28"/>
          <w:szCs w:val="28"/>
          <w:u w:val="single"/>
          <w:lang w:val="kk-KZ" w:eastAsia="ru-RU"/>
        </w:rPr>
        <w:t>Ювениль</w:t>
      </w:r>
      <w:r w:rsidR="00101F62" w:rsidRPr="006E53A6">
        <w:rPr>
          <w:rFonts w:ascii="Times New Roman" w:eastAsia="Times New Roman" w:hAnsi="Times New Roman"/>
          <w:bCs/>
          <w:i/>
          <w:sz w:val="28"/>
          <w:szCs w:val="28"/>
          <w:u w:val="single"/>
          <w:lang w:val="kk-KZ" w:eastAsia="ru-RU"/>
        </w:rPr>
        <w:t>ді</w:t>
      </w:r>
      <w:r w:rsidRPr="006E53A6">
        <w:rPr>
          <w:rFonts w:ascii="Times New Roman" w:eastAsia="Times New Roman" w:hAnsi="Times New Roman"/>
          <w:bCs/>
          <w:i/>
          <w:sz w:val="28"/>
          <w:szCs w:val="28"/>
          <w:u w:val="single"/>
          <w:lang w:val="kk-KZ" w:eastAsia="ru-RU"/>
        </w:rPr>
        <w:t xml:space="preserve"> ревматоид</w:t>
      </w:r>
      <w:r w:rsidR="00101F62" w:rsidRPr="006E53A6">
        <w:rPr>
          <w:rFonts w:ascii="Times New Roman" w:eastAsia="Times New Roman" w:hAnsi="Times New Roman"/>
          <w:bCs/>
          <w:i/>
          <w:sz w:val="28"/>
          <w:szCs w:val="28"/>
          <w:u w:val="single"/>
          <w:lang w:val="kk-KZ" w:eastAsia="ru-RU"/>
        </w:rPr>
        <w:t xml:space="preserve">тық </w:t>
      </w:r>
      <w:r w:rsidRPr="006E53A6">
        <w:rPr>
          <w:rFonts w:ascii="Times New Roman" w:eastAsia="Times New Roman" w:hAnsi="Times New Roman"/>
          <w:bCs/>
          <w:i/>
          <w:sz w:val="28"/>
          <w:szCs w:val="28"/>
          <w:u w:val="single"/>
          <w:lang w:val="kk-KZ" w:eastAsia="ru-RU"/>
        </w:rPr>
        <w:t>артрит (ЮРА)</w:t>
      </w:r>
    </w:p>
    <w:p w:rsidR="002B7960" w:rsidRPr="006E53A6" w:rsidRDefault="002B7960" w:rsidP="00B02F65">
      <w:pPr>
        <w:spacing w:after="0" w:line="240" w:lineRule="auto"/>
        <w:jc w:val="both"/>
        <w:rPr>
          <w:rFonts w:ascii="Times New Roman" w:eastAsia="Times New Roman" w:hAnsi="Times New Roman"/>
          <w:bCs/>
          <w:i/>
          <w:sz w:val="28"/>
          <w:szCs w:val="28"/>
          <w:lang w:val="kk-KZ" w:eastAsia="ru-RU"/>
        </w:rPr>
      </w:pPr>
      <w:r w:rsidRPr="006E53A6">
        <w:rPr>
          <w:rFonts w:ascii="Times New Roman" w:eastAsia="Times New Roman" w:hAnsi="Times New Roman"/>
          <w:bCs/>
          <w:i/>
          <w:sz w:val="28"/>
          <w:szCs w:val="28"/>
          <w:lang w:val="kk-KZ" w:eastAsia="ru-RU"/>
        </w:rPr>
        <w:t>Полиартикуляр</w:t>
      </w:r>
      <w:r w:rsidR="00101F62" w:rsidRPr="006E53A6">
        <w:rPr>
          <w:rFonts w:ascii="Times New Roman" w:eastAsia="Times New Roman" w:hAnsi="Times New Roman"/>
          <w:bCs/>
          <w:i/>
          <w:sz w:val="28"/>
          <w:szCs w:val="28"/>
          <w:lang w:val="kk-KZ" w:eastAsia="ru-RU"/>
        </w:rPr>
        <w:t>лық</w:t>
      </w:r>
      <w:r w:rsidRPr="006E53A6">
        <w:rPr>
          <w:rFonts w:ascii="Times New Roman" w:eastAsia="Times New Roman" w:hAnsi="Times New Roman"/>
          <w:bCs/>
          <w:i/>
          <w:sz w:val="28"/>
          <w:szCs w:val="28"/>
          <w:lang w:val="kk-KZ" w:eastAsia="ru-RU"/>
        </w:rPr>
        <w:t xml:space="preserve"> ювениль</w:t>
      </w:r>
      <w:r w:rsidR="00101F62" w:rsidRPr="006E53A6">
        <w:rPr>
          <w:rFonts w:ascii="Times New Roman" w:eastAsia="Times New Roman" w:hAnsi="Times New Roman"/>
          <w:bCs/>
          <w:i/>
          <w:sz w:val="28"/>
          <w:szCs w:val="28"/>
          <w:lang w:val="kk-KZ" w:eastAsia="ru-RU"/>
        </w:rPr>
        <w:t>ді</w:t>
      </w:r>
      <w:r w:rsidRPr="006E53A6">
        <w:rPr>
          <w:rFonts w:ascii="Times New Roman" w:eastAsia="Times New Roman" w:hAnsi="Times New Roman"/>
          <w:bCs/>
          <w:i/>
          <w:sz w:val="28"/>
          <w:szCs w:val="28"/>
          <w:lang w:val="kk-KZ" w:eastAsia="ru-RU"/>
        </w:rPr>
        <w:t xml:space="preserve"> идиопати</w:t>
      </w:r>
      <w:r w:rsidR="00101F62" w:rsidRPr="006E53A6">
        <w:rPr>
          <w:rFonts w:ascii="Times New Roman" w:eastAsia="Times New Roman" w:hAnsi="Times New Roman"/>
          <w:bCs/>
          <w:i/>
          <w:sz w:val="28"/>
          <w:szCs w:val="28"/>
          <w:lang w:val="kk-KZ" w:eastAsia="ru-RU"/>
        </w:rPr>
        <w:t xml:space="preserve">ялық </w:t>
      </w:r>
      <w:r w:rsidRPr="006E53A6">
        <w:rPr>
          <w:rFonts w:ascii="Times New Roman" w:eastAsia="Times New Roman" w:hAnsi="Times New Roman"/>
          <w:bCs/>
          <w:i/>
          <w:sz w:val="28"/>
          <w:szCs w:val="28"/>
          <w:lang w:val="kk-KZ" w:eastAsia="ru-RU"/>
        </w:rPr>
        <w:t>артрит</w:t>
      </w:r>
    </w:p>
    <w:p w:rsidR="002B7960" w:rsidRPr="006E53A6" w:rsidRDefault="002B7960"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 xml:space="preserve">СинноРА </w:t>
      </w:r>
      <w:r w:rsidR="00101F62" w:rsidRPr="006E53A6">
        <w:rPr>
          <w:rFonts w:ascii="Times New Roman" w:eastAsia="Times New Roman" w:hAnsi="Times New Roman"/>
          <w:bCs/>
          <w:sz w:val="28"/>
          <w:szCs w:val="28"/>
          <w:lang w:val="kk-KZ" w:eastAsia="ru-RU"/>
        </w:rPr>
        <w:t xml:space="preserve">препаратының </w:t>
      </w:r>
      <w:r w:rsidRPr="006E53A6">
        <w:rPr>
          <w:rFonts w:ascii="Times New Roman" w:eastAsia="Times New Roman" w:hAnsi="Times New Roman"/>
          <w:bCs/>
          <w:sz w:val="28"/>
          <w:szCs w:val="28"/>
          <w:lang w:val="kk-KZ" w:eastAsia="ru-RU"/>
        </w:rPr>
        <w:t>2 </w:t>
      </w:r>
      <w:r w:rsidR="00101F62" w:rsidRPr="006E53A6">
        <w:rPr>
          <w:rFonts w:ascii="Times New Roman" w:eastAsia="Times New Roman" w:hAnsi="Times New Roman"/>
          <w:bCs/>
          <w:sz w:val="28"/>
          <w:szCs w:val="28"/>
          <w:lang w:val="kk-KZ" w:eastAsia="ru-RU"/>
        </w:rPr>
        <w:t>жасқа толған және одан үлкен,</w:t>
      </w:r>
      <w:r w:rsidRPr="006E53A6">
        <w:rPr>
          <w:rFonts w:ascii="Times New Roman" w:eastAsia="Times New Roman" w:hAnsi="Times New Roman"/>
          <w:bCs/>
          <w:sz w:val="28"/>
          <w:szCs w:val="28"/>
          <w:lang w:val="kk-KZ" w:eastAsia="ru-RU"/>
        </w:rPr>
        <w:t xml:space="preserve">  полиартикуляр</w:t>
      </w:r>
      <w:r w:rsidR="00101F62" w:rsidRPr="006E53A6">
        <w:rPr>
          <w:rFonts w:ascii="Times New Roman" w:eastAsia="Times New Roman" w:hAnsi="Times New Roman"/>
          <w:bCs/>
          <w:sz w:val="28"/>
          <w:szCs w:val="28"/>
          <w:lang w:val="kk-KZ" w:eastAsia="ru-RU"/>
        </w:rPr>
        <w:t>лық ювенильді</w:t>
      </w:r>
      <w:r w:rsidRPr="006E53A6">
        <w:rPr>
          <w:rFonts w:ascii="Times New Roman" w:eastAsia="Times New Roman" w:hAnsi="Times New Roman"/>
          <w:bCs/>
          <w:sz w:val="28"/>
          <w:szCs w:val="28"/>
          <w:lang w:val="kk-KZ" w:eastAsia="ru-RU"/>
        </w:rPr>
        <w:t xml:space="preserve"> идиопати</w:t>
      </w:r>
      <w:r w:rsidR="00101F62" w:rsidRPr="006E53A6">
        <w:rPr>
          <w:rFonts w:ascii="Times New Roman" w:eastAsia="Times New Roman" w:hAnsi="Times New Roman"/>
          <w:bCs/>
          <w:sz w:val="28"/>
          <w:szCs w:val="28"/>
          <w:lang w:val="kk-KZ" w:eastAsia="ru-RU"/>
        </w:rPr>
        <w:t>ялық</w:t>
      </w:r>
      <w:r w:rsidRPr="006E53A6">
        <w:rPr>
          <w:rFonts w:ascii="Times New Roman" w:eastAsia="Times New Roman" w:hAnsi="Times New Roman"/>
          <w:bCs/>
          <w:sz w:val="28"/>
          <w:szCs w:val="28"/>
          <w:lang w:val="kk-KZ" w:eastAsia="ru-RU"/>
        </w:rPr>
        <w:t xml:space="preserve"> артрит</w:t>
      </w:r>
      <w:r w:rsidR="00101F62" w:rsidRPr="006E53A6">
        <w:rPr>
          <w:rFonts w:ascii="Times New Roman" w:eastAsia="Times New Roman" w:hAnsi="Times New Roman"/>
          <w:bCs/>
          <w:sz w:val="28"/>
          <w:szCs w:val="28"/>
          <w:lang w:val="kk-KZ" w:eastAsia="ru-RU"/>
        </w:rPr>
        <w:t xml:space="preserve">і </w:t>
      </w:r>
      <w:r w:rsidRPr="006E53A6">
        <w:rPr>
          <w:rFonts w:ascii="Times New Roman" w:eastAsia="Times New Roman" w:hAnsi="Times New Roman"/>
          <w:bCs/>
          <w:sz w:val="28"/>
          <w:szCs w:val="28"/>
          <w:lang w:val="kk-KZ" w:eastAsia="ru-RU"/>
        </w:rPr>
        <w:t xml:space="preserve">(ЮИА) </w:t>
      </w:r>
      <w:r w:rsidR="00101F62" w:rsidRPr="006E53A6">
        <w:rPr>
          <w:rFonts w:ascii="Times New Roman" w:eastAsia="Times New Roman" w:hAnsi="Times New Roman"/>
          <w:bCs/>
          <w:sz w:val="28"/>
          <w:szCs w:val="28"/>
          <w:lang w:val="kk-KZ" w:eastAsia="ru-RU"/>
        </w:rPr>
        <w:t>бар балалар үшін ұсынылатын дозасы пациенттің дене салмағына қарай анықталады</w:t>
      </w:r>
      <w:r w:rsidRPr="006E53A6">
        <w:rPr>
          <w:rFonts w:ascii="Times New Roman" w:eastAsia="Times New Roman" w:hAnsi="Times New Roman"/>
          <w:bCs/>
          <w:sz w:val="28"/>
          <w:szCs w:val="28"/>
          <w:lang w:val="kk-KZ" w:eastAsia="ru-RU"/>
        </w:rPr>
        <w:t xml:space="preserve"> (1</w:t>
      </w:r>
      <w:r w:rsidR="00101F62" w:rsidRPr="006E53A6">
        <w:rPr>
          <w:rFonts w:ascii="Times New Roman" w:eastAsia="Times New Roman" w:hAnsi="Times New Roman"/>
          <w:bCs/>
          <w:sz w:val="28"/>
          <w:szCs w:val="28"/>
          <w:lang w:val="kk-KZ" w:eastAsia="ru-RU"/>
        </w:rPr>
        <w:t xml:space="preserve"> кесте</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 xml:space="preserve">СинноРА препаратымен емдеу аясында </w:t>
      </w:r>
      <w:r w:rsidRPr="006E53A6">
        <w:rPr>
          <w:rFonts w:ascii="Times New Roman" w:eastAsia="Times New Roman" w:hAnsi="Times New Roman"/>
          <w:bCs/>
          <w:sz w:val="28"/>
          <w:szCs w:val="28"/>
          <w:lang w:val="kk-KZ" w:eastAsia="ru-RU"/>
        </w:rPr>
        <w:t>метотрексат</w:t>
      </w:r>
      <w:r w:rsidR="00101F62" w:rsidRPr="006E53A6">
        <w:rPr>
          <w:rFonts w:ascii="Times New Roman" w:eastAsia="Times New Roman" w:hAnsi="Times New Roman"/>
          <w:bCs/>
          <w:sz w:val="28"/>
          <w:szCs w:val="28"/>
          <w:lang w:val="kk-KZ" w:eastAsia="ru-RU"/>
        </w:rPr>
        <w:t>ты</w:t>
      </w:r>
      <w:r w:rsidRPr="006E53A6">
        <w:rPr>
          <w:rFonts w:ascii="Times New Roman" w:eastAsia="Times New Roman" w:hAnsi="Times New Roman"/>
          <w:bCs/>
          <w:sz w:val="28"/>
          <w:szCs w:val="28"/>
          <w:lang w:val="kk-KZ" w:eastAsia="ru-RU"/>
        </w:rPr>
        <w:t>, глюкокортикоид</w:t>
      </w:r>
      <w:r w:rsidR="00101F62" w:rsidRPr="006E53A6">
        <w:rPr>
          <w:rFonts w:ascii="Times New Roman" w:eastAsia="Times New Roman" w:hAnsi="Times New Roman"/>
          <w:bCs/>
          <w:sz w:val="28"/>
          <w:szCs w:val="28"/>
          <w:lang w:val="kk-KZ" w:eastAsia="ru-RU"/>
        </w:rPr>
        <w:t>тарды</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ҚҚСП</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және (немесе)</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ауыруды басатын дәрілерді</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қолдануға болады</w:t>
      </w:r>
      <w:r w:rsidRPr="006E53A6">
        <w:rPr>
          <w:rFonts w:ascii="Times New Roman" w:eastAsia="Times New Roman" w:hAnsi="Times New Roman"/>
          <w:bCs/>
          <w:sz w:val="28"/>
          <w:szCs w:val="28"/>
          <w:lang w:val="kk-KZ" w:eastAsia="ru-RU"/>
        </w:rPr>
        <w:t xml:space="preserve">. </w:t>
      </w:r>
      <w:r w:rsidR="00101F62" w:rsidRPr="006E53A6">
        <w:rPr>
          <w:rFonts w:ascii="Times New Roman" w:eastAsia="Times New Roman" w:hAnsi="Times New Roman"/>
          <w:bCs/>
          <w:sz w:val="28"/>
          <w:szCs w:val="28"/>
          <w:lang w:val="kk-KZ" w:eastAsia="ru-RU"/>
        </w:rPr>
        <w:t>СинноРА препараты басқа да дозаларында және (немесе) шығарылу түрлерінде қолжетімді болуы мүмкін</w:t>
      </w:r>
      <w:r w:rsidRPr="006E53A6">
        <w:rPr>
          <w:rFonts w:ascii="Times New Roman" w:eastAsia="Times New Roman" w:hAnsi="Times New Roman"/>
          <w:bCs/>
          <w:sz w:val="28"/>
          <w:szCs w:val="28"/>
          <w:lang w:val="kk-KZ" w:eastAsia="ru-RU"/>
        </w:rPr>
        <w:t>.</w:t>
      </w:r>
    </w:p>
    <w:p w:rsidR="00C57D8F" w:rsidRPr="006E53A6" w:rsidRDefault="00C57D8F" w:rsidP="00B02F65">
      <w:pPr>
        <w:spacing w:after="0" w:line="240" w:lineRule="auto"/>
        <w:jc w:val="both"/>
        <w:rPr>
          <w:rFonts w:ascii="Times New Roman" w:eastAsia="Times New Roman" w:hAnsi="Times New Roman"/>
          <w:b/>
          <w:bCs/>
          <w:sz w:val="28"/>
          <w:szCs w:val="28"/>
          <w:lang w:val="kk-KZ" w:eastAsia="ru-RU"/>
        </w:rPr>
      </w:pPr>
      <w:bookmarkStart w:id="7" w:name="t28555677"/>
      <w:bookmarkStart w:id="8" w:name="p68126724"/>
      <w:bookmarkEnd w:id="7"/>
      <w:bookmarkEnd w:id="8"/>
    </w:p>
    <w:p w:rsidR="002B7960" w:rsidRPr="006E53A6" w:rsidRDefault="002B7960"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val="kk-KZ" w:eastAsia="ru-RU"/>
        </w:rPr>
        <w:t>1</w:t>
      </w:r>
      <w:r w:rsidR="0075646E" w:rsidRPr="006E53A6">
        <w:rPr>
          <w:rFonts w:ascii="Times New Roman" w:eastAsia="Times New Roman" w:hAnsi="Times New Roman"/>
          <w:b/>
          <w:bCs/>
          <w:sz w:val="28"/>
          <w:szCs w:val="28"/>
          <w:lang w:val="kk-KZ" w:eastAsia="ru-RU"/>
        </w:rPr>
        <w:t xml:space="preserve"> кесте</w:t>
      </w:r>
      <w:r w:rsidRPr="006E53A6">
        <w:rPr>
          <w:rFonts w:ascii="Times New Roman" w:eastAsia="Times New Roman" w:hAnsi="Times New Roman"/>
          <w:b/>
          <w:bCs/>
          <w:sz w:val="28"/>
          <w:szCs w:val="28"/>
          <w:lang w:val="kk-KZ" w:eastAsia="ru-RU"/>
        </w:rPr>
        <w:t xml:space="preserve">. СинноРА </w:t>
      </w:r>
      <w:r w:rsidR="00101F62" w:rsidRPr="006E53A6">
        <w:rPr>
          <w:rFonts w:ascii="Times New Roman" w:eastAsia="Times New Roman" w:hAnsi="Times New Roman"/>
          <w:b/>
          <w:bCs/>
          <w:sz w:val="28"/>
          <w:szCs w:val="28"/>
          <w:lang w:val="kk-KZ" w:eastAsia="ru-RU"/>
        </w:rPr>
        <w:t>препаратының</w:t>
      </w:r>
      <w:r w:rsidRPr="006E53A6">
        <w:rPr>
          <w:rFonts w:ascii="Times New Roman" w:eastAsia="Times New Roman" w:hAnsi="Times New Roman"/>
          <w:b/>
          <w:bCs/>
          <w:sz w:val="28"/>
          <w:szCs w:val="28"/>
          <w:lang w:val="kk-KZ" w:eastAsia="ru-RU"/>
        </w:rPr>
        <w:t xml:space="preserve"> </w:t>
      </w:r>
      <w:r w:rsidR="00101F62" w:rsidRPr="006E53A6">
        <w:rPr>
          <w:rFonts w:ascii="Times New Roman" w:eastAsia="Times New Roman" w:hAnsi="Times New Roman"/>
          <w:b/>
          <w:bCs/>
          <w:sz w:val="28"/>
          <w:szCs w:val="28"/>
          <w:lang w:val="kk-KZ" w:eastAsia="ru-RU"/>
        </w:rPr>
        <w:t xml:space="preserve">полиартикулярлық ювенильді идиопатиялық артриті бар </w:t>
      </w:r>
      <w:r w:rsidRPr="006E53A6">
        <w:rPr>
          <w:rFonts w:ascii="Times New Roman" w:eastAsia="Times New Roman" w:hAnsi="Times New Roman"/>
          <w:b/>
          <w:bCs/>
          <w:sz w:val="28"/>
          <w:szCs w:val="28"/>
          <w:lang w:val="kk-KZ" w:eastAsia="ru-RU"/>
        </w:rPr>
        <w:t>пациент</w:t>
      </w:r>
      <w:r w:rsidR="00101F62" w:rsidRPr="006E53A6">
        <w:rPr>
          <w:rFonts w:ascii="Times New Roman" w:eastAsia="Times New Roman" w:hAnsi="Times New Roman"/>
          <w:b/>
          <w:bCs/>
          <w:sz w:val="28"/>
          <w:szCs w:val="28"/>
          <w:lang w:val="kk-KZ" w:eastAsia="ru-RU"/>
        </w:rPr>
        <w:t>терге арналған</w:t>
      </w:r>
      <w:r w:rsidRPr="006E53A6">
        <w:rPr>
          <w:rFonts w:ascii="Times New Roman" w:eastAsia="Times New Roman" w:hAnsi="Times New Roman"/>
          <w:b/>
          <w:bCs/>
          <w:sz w:val="28"/>
          <w:szCs w:val="28"/>
          <w:lang w:val="kk-KZ" w:eastAsia="ru-RU"/>
        </w:rPr>
        <w:t xml:space="preserve"> </w:t>
      </w:r>
      <w:r w:rsidR="00101F62" w:rsidRPr="006E53A6">
        <w:rPr>
          <w:rFonts w:ascii="Times New Roman" w:eastAsia="Times New Roman" w:hAnsi="Times New Roman"/>
          <w:b/>
          <w:bCs/>
          <w:sz w:val="28"/>
          <w:szCs w:val="28"/>
          <w:lang w:val="kk-KZ" w:eastAsia="ru-RU"/>
        </w:rPr>
        <w:t xml:space="preserve">дозасын анықтау </w:t>
      </w:r>
    </w:p>
    <w:tbl>
      <w:tblPr>
        <w:tblW w:w="9160" w:type="dxa"/>
        <w:jc w:val="center"/>
        <w:tblLook w:val="0000" w:firstRow="0" w:lastRow="0" w:firstColumn="0" w:lastColumn="0" w:noHBand="0" w:noVBand="0"/>
      </w:tblPr>
      <w:tblGrid>
        <w:gridCol w:w="4415"/>
        <w:gridCol w:w="4745"/>
      </w:tblGrid>
      <w:tr w:rsidR="00135191" w:rsidRPr="006E53A6" w:rsidTr="00004127">
        <w:trPr>
          <w:trHeight w:val="362"/>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rsidR="009A5924" w:rsidRPr="006E53A6" w:rsidRDefault="009A5924" w:rsidP="0078179F">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eastAsia="ru-RU"/>
              </w:rPr>
              <w:t>Пациент</w:t>
            </w:r>
            <w:r w:rsidRPr="006E53A6">
              <w:rPr>
                <w:rFonts w:ascii="Times New Roman" w:eastAsia="Times New Roman" w:hAnsi="Times New Roman"/>
                <w:b/>
                <w:bCs/>
                <w:sz w:val="28"/>
                <w:szCs w:val="28"/>
                <w:lang w:val="kk-KZ" w:eastAsia="ru-RU"/>
              </w:rPr>
              <w:t>тің дене салмағы</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9A5924" w:rsidRPr="006E53A6" w:rsidRDefault="009A5924" w:rsidP="0078179F">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val="kk-KZ" w:eastAsia="ru-RU"/>
              </w:rPr>
              <w:t>Емдеу кестесі</w:t>
            </w:r>
          </w:p>
        </w:tc>
      </w:tr>
      <w:tr w:rsidR="00135191" w:rsidRPr="006E53A6" w:rsidTr="00C57D8F">
        <w:trPr>
          <w:trHeight w:val="340"/>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2B7960" w:rsidP="009A5924">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Cs/>
                <w:sz w:val="28"/>
                <w:szCs w:val="28"/>
                <w:lang w:eastAsia="ru-RU"/>
              </w:rPr>
              <w:t>10 </w:t>
            </w:r>
            <w:r w:rsidR="009A5924" w:rsidRPr="006E53A6">
              <w:rPr>
                <w:rFonts w:ascii="Times New Roman" w:eastAsia="Times New Roman" w:hAnsi="Times New Roman"/>
                <w:bCs/>
                <w:sz w:val="28"/>
                <w:szCs w:val="28"/>
                <w:lang w:val="kk-KZ" w:eastAsia="ru-RU"/>
              </w:rPr>
              <w:t>-</w:t>
            </w:r>
            <w:r w:rsidRPr="006E53A6">
              <w:rPr>
                <w:rFonts w:ascii="Times New Roman" w:eastAsia="Times New Roman" w:hAnsi="Times New Roman"/>
                <w:bCs/>
                <w:sz w:val="28"/>
                <w:szCs w:val="28"/>
                <w:lang w:eastAsia="ru-RU"/>
              </w:rPr>
              <w:t> &lt; 30 кг</w:t>
            </w:r>
            <w:r w:rsidR="009A5924" w:rsidRPr="006E53A6">
              <w:rPr>
                <w:rFonts w:ascii="Times New Roman" w:eastAsia="Times New Roman" w:hAnsi="Times New Roman"/>
                <w:bCs/>
                <w:sz w:val="28"/>
                <w:szCs w:val="28"/>
                <w:lang w:val="kk-KZ" w:eastAsia="ru-RU"/>
              </w:rPr>
              <w:t xml:space="preserve"> дейін</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9A5924" w:rsidP="009A5924">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 xml:space="preserve">екі аптада бір рет </w:t>
            </w:r>
            <w:r w:rsidR="002B7960" w:rsidRPr="006E53A6">
              <w:rPr>
                <w:rFonts w:ascii="Times New Roman" w:eastAsia="Times New Roman" w:hAnsi="Times New Roman"/>
                <w:bCs/>
                <w:sz w:val="28"/>
                <w:szCs w:val="28"/>
                <w:lang w:eastAsia="ru-RU"/>
              </w:rPr>
              <w:t xml:space="preserve">20 мг </w:t>
            </w:r>
          </w:p>
        </w:tc>
      </w:tr>
      <w:tr w:rsidR="00135191" w:rsidRPr="006E53A6" w:rsidTr="00C57D8F">
        <w:trPr>
          <w:trHeight w:val="287"/>
          <w:tblHeader/>
          <w:jc w:val="center"/>
        </w:trPr>
        <w:tc>
          <w:tcPr>
            <w:tcW w:w="4415"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2B7960"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 30 кг</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9A5924" w:rsidP="009A5924">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 xml:space="preserve">екі аптада бір рет </w:t>
            </w:r>
            <w:r w:rsidR="002B7960" w:rsidRPr="006E53A6">
              <w:rPr>
                <w:rFonts w:ascii="Times New Roman" w:eastAsia="Times New Roman" w:hAnsi="Times New Roman"/>
                <w:bCs/>
                <w:sz w:val="28"/>
                <w:szCs w:val="28"/>
                <w:lang w:eastAsia="ru-RU"/>
              </w:rPr>
              <w:t xml:space="preserve">40 мг </w:t>
            </w:r>
          </w:p>
        </w:tc>
      </w:tr>
    </w:tbl>
    <w:p w:rsidR="002B7960" w:rsidRPr="006E53A6" w:rsidRDefault="002B7960" w:rsidP="00B02F65">
      <w:pPr>
        <w:spacing w:after="0" w:line="240" w:lineRule="auto"/>
        <w:jc w:val="both"/>
        <w:rPr>
          <w:rFonts w:ascii="Times New Roman" w:eastAsia="Times New Roman" w:hAnsi="Times New Roman"/>
          <w:bCs/>
          <w:sz w:val="28"/>
          <w:szCs w:val="28"/>
          <w:lang w:eastAsia="ru-RU"/>
        </w:rPr>
      </w:pPr>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r w:rsidR="009A5924" w:rsidRPr="006E53A6">
        <w:rPr>
          <w:rFonts w:ascii="Times New Roman" w:eastAsia="Times New Roman" w:hAnsi="Times New Roman"/>
          <w:bCs/>
          <w:sz w:val="28"/>
          <w:szCs w:val="28"/>
          <w:lang w:eastAsia="ru-RU"/>
        </w:rPr>
        <w:t>препарат</w:t>
      </w:r>
      <w:r w:rsidR="009A5924" w:rsidRPr="006E53A6">
        <w:rPr>
          <w:rFonts w:ascii="Times New Roman" w:eastAsia="Times New Roman" w:hAnsi="Times New Roman"/>
          <w:bCs/>
          <w:sz w:val="28"/>
          <w:szCs w:val="28"/>
          <w:lang w:val="kk-KZ" w:eastAsia="ru-RU"/>
        </w:rPr>
        <w:t xml:space="preserve">ының </w:t>
      </w:r>
      <w:r w:rsidRPr="006E53A6">
        <w:rPr>
          <w:rFonts w:ascii="Times New Roman" w:eastAsia="Times New Roman" w:hAnsi="Times New Roman"/>
          <w:bCs/>
          <w:sz w:val="28"/>
          <w:szCs w:val="28"/>
          <w:lang w:eastAsia="ru-RU"/>
        </w:rPr>
        <w:t>2 </w:t>
      </w:r>
      <w:r w:rsidR="00550B77">
        <w:rPr>
          <w:rFonts w:ascii="Times New Roman" w:eastAsia="Times New Roman" w:hAnsi="Times New Roman"/>
          <w:bCs/>
          <w:sz w:val="28"/>
          <w:szCs w:val="28"/>
          <w:lang w:val="kk-KZ" w:eastAsia="ru-RU"/>
        </w:rPr>
        <w:t>жасқа то</w:t>
      </w:r>
      <w:r w:rsidR="009A5924" w:rsidRPr="006E53A6">
        <w:rPr>
          <w:rFonts w:ascii="Times New Roman" w:eastAsia="Times New Roman" w:hAnsi="Times New Roman"/>
          <w:bCs/>
          <w:sz w:val="28"/>
          <w:szCs w:val="28"/>
          <w:lang w:val="kk-KZ" w:eastAsia="ru-RU"/>
        </w:rPr>
        <w:t>лмаған,</w:t>
      </w:r>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полиартикуляр</w:t>
      </w:r>
      <w:proofErr w:type="spellEnd"/>
      <w:r w:rsidR="009A5924" w:rsidRPr="006E53A6">
        <w:rPr>
          <w:rFonts w:ascii="Times New Roman" w:eastAsia="Times New Roman" w:hAnsi="Times New Roman"/>
          <w:bCs/>
          <w:sz w:val="28"/>
          <w:szCs w:val="28"/>
          <w:lang w:val="kk-KZ" w:eastAsia="ru-RU"/>
        </w:rPr>
        <w:t>лық</w:t>
      </w:r>
      <w:r w:rsidRPr="006E53A6">
        <w:rPr>
          <w:rFonts w:ascii="Times New Roman" w:eastAsia="Times New Roman" w:hAnsi="Times New Roman"/>
          <w:bCs/>
          <w:sz w:val="28"/>
          <w:szCs w:val="28"/>
          <w:lang w:eastAsia="ru-RU"/>
        </w:rPr>
        <w:t xml:space="preserve"> ЮИА </w:t>
      </w:r>
      <w:r w:rsidR="009A5924" w:rsidRPr="006E53A6">
        <w:rPr>
          <w:rFonts w:ascii="Times New Roman" w:eastAsia="Times New Roman" w:hAnsi="Times New Roman"/>
          <w:bCs/>
          <w:sz w:val="28"/>
          <w:szCs w:val="28"/>
          <w:lang w:val="kk-KZ" w:eastAsia="ru-RU"/>
        </w:rPr>
        <w:t xml:space="preserve">бар және дене салмағы </w:t>
      </w:r>
      <w:r w:rsidRPr="006E53A6">
        <w:rPr>
          <w:rFonts w:ascii="Times New Roman" w:eastAsia="Times New Roman" w:hAnsi="Times New Roman"/>
          <w:bCs/>
          <w:sz w:val="28"/>
          <w:szCs w:val="28"/>
          <w:lang w:eastAsia="ru-RU"/>
        </w:rPr>
        <w:t xml:space="preserve">10 кг </w:t>
      </w:r>
      <w:r w:rsidR="009A5924" w:rsidRPr="006E53A6">
        <w:rPr>
          <w:rFonts w:ascii="Times New Roman" w:eastAsia="Times New Roman" w:hAnsi="Times New Roman"/>
          <w:bCs/>
          <w:sz w:val="28"/>
          <w:szCs w:val="28"/>
          <w:lang w:val="kk-KZ" w:eastAsia="ru-RU"/>
        </w:rPr>
        <w:t>аз балалард</w:t>
      </w:r>
      <w:r w:rsidR="009A5924" w:rsidRPr="006E53A6">
        <w:rPr>
          <w:rFonts w:ascii="Times New Roman" w:eastAsia="Times New Roman" w:hAnsi="Times New Roman"/>
          <w:bCs/>
          <w:sz w:val="28"/>
          <w:szCs w:val="28"/>
          <w:lang w:eastAsia="ru-RU"/>
        </w:rPr>
        <w:t>а</w:t>
      </w:r>
      <w:r w:rsidR="009A5924" w:rsidRPr="006E53A6">
        <w:rPr>
          <w:rFonts w:ascii="Times New Roman" w:eastAsia="Times New Roman" w:hAnsi="Times New Roman"/>
          <w:bCs/>
          <w:sz w:val="28"/>
          <w:szCs w:val="28"/>
          <w:lang w:val="kk-KZ" w:eastAsia="ru-RU"/>
        </w:rPr>
        <w:t xml:space="preserve"> қолданылуы зерттелмеген</w:t>
      </w:r>
      <w:r w:rsidRPr="006E53A6">
        <w:rPr>
          <w:rFonts w:ascii="Times New Roman" w:eastAsia="Times New Roman" w:hAnsi="Times New Roman"/>
          <w:bCs/>
          <w:sz w:val="28"/>
          <w:szCs w:val="28"/>
          <w:lang w:eastAsia="ru-RU"/>
        </w:rPr>
        <w:t>.</w:t>
      </w:r>
    </w:p>
    <w:p w:rsidR="002B7960" w:rsidRPr="006E53A6" w:rsidRDefault="009A5924" w:rsidP="00B02F65">
      <w:pPr>
        <w:spacing w:after="0" w:line="240" w:lineRule="auto"/>
        <w:jc w:val="both"/>
        <w:rPr>
          <w:rFonts w:ascii="Times New Roman" w:eastAsia="Times New Roman" w:hAnsi="Times New Roman"/>
          <w:bCs/>
          <w:sz w:val="28"/>
          <w:szCs w:val="28"/>
          <w:lang w:eastAsia="ru-RU"/>
        </w:rPr>
      </w:pPr>
      <w:bookmarkStart w:id="9" w:name="p68128124"/>
      <w:bookmarkStart w:id="10" w:name="p68130124"/>
      <w:bookmarkStart w:id="11" w:name="p68132124"/>
      <w:bookmarkStart w:id="12" w:name="table_1"/>
      <w:bookmarkStart w:id="13" w:name="p75557224"/>
      <w:bookmarkStart w:id="14" w:name="p75546324"/>
      <w:bookmarkStart w:id="15" w:name="p3370524"/>
      <w:bookmarkStart w:id="16" w:name="p154824661384899714"/>
      <w:bookmarkStart w:id="17" w:name="p70938424"/>
      <w:bookmarkEnd w:id="9"/>
      <w:bookmarkEnd w:id="10"/>
      <w:bookmarkEnd w:id="11"/>
      <w:bookmarkEnd w:id="12"/>
      <w:bookmarkEnd w:id="13"/>
      <w:bookmarkEnd w:id="14"/>
      <w:bookmarkEnd w:id="15"/>
      <w:bookmarkEnd w:id="16"/>
      <w:bookmarkEnd w:id="17"/>
      <w:r w:rsidRPr="006E53A6">
        <w:rPr>
          <w:rFonts w:ascii="Times New Roman" w:eastAsia="Times New Roman" w:hAnsi="Times New Roman"/>
          <w:bCs/>
          <w:sz w:val="28"/>
          <w:szCs w:val="28"/>
          <w:lang w:val="kk-KZ" w:eastAsia="ru-RU"/>
        </w:rPr>
        <w:t>Қолда бар деректерге сәйкес</w:t>
      </w:r>
      <w:r w:rsidR="002B7960" w:rsidRPr="006E53A6">
        <w:rPr>
          <w:rFonts w:ascii="Times New Roman" w:eastAsia="Times New Roman" w:hAnsi="Times New Roman"/>
          <w:bCs/>
          <w:sz w:val="28"/>
          <w:szCs w:val="28"/>
          <w:lang w:eastAsia="ru-RU"/>
        </w:rPr>
        <w:t>, клини</w:t>
      </w:r>
      <w:r w:rsidR="00101F62" w:rsidRPr="006E53A6">
        <w:rPr>
          <w:rFonts w:ascii="Times New Roman" w:eastAsia="Times New Roman" w:hAnsi="Times New Roman"/>
          <w:bCs/>
          <w:sz w:val="28"/>
          <w:szCs w:val="28"/>
          <w:lang w:val="kk-KZ" w:eastAsia="ru-RU"/>
        </w:rPr>
        <w:t xml:space="preserve">калық жауапқа </w:t>
      </w:r>
      <w:r w:rsidRPr="006E53A6">
        <w:rPr>
          <w:rFonts w:ascii="Times New Roman" w:eastAsia="Times New Roman" w:hAnsi="Times New Roman"/>
          <w:bCs/>
          <w:sz w:val="28"/>
          <w:szCs w:val="28"/>
          <w:lang w:val="kk-KZ" w:eastAsia="ru-RU"/>
        </w:rPr>
        <w:t xml:space="preserve">әдетте, </w:t>
      </w:r>
      <w:r w:rsidR="00101F62" w:rsidRPr="006E53A6">
        <w:rPr>
          <w:rFonts w:ascii="Times New Roman" w:eastAsia="Times New Roman" w:hAnsi="Times New Roman"/>
          <w:bCs/>
          <w:sz w:val="28"/>
          <w:szCs w:val="28"/>
          <w:lang w:val="kk-KZ" w:eastAsia="ru-RU"/>
        </w:rPr>
        <w:t>емдеудің</w:t>
      </w:r>
      <w:r w:rsidR="00101F62" w:rsidRPr="006E53A6">
        <w:rPr>
          <w:rFonts w:ascii="Times New Roman" w:eastAsia="Times New Roman" w:hAnsi="Times New Roman"/>
          <w:bCs/>
          <w:sz w:val="28"/>
          <w:szCs w:val="28"/>
          <w:lang w:eastAsia="ru-RU"/>
        </w:rPr>
        <w:t xml:space="preserve"> </w:t>
      </w:r>
      <w:r w:rsidR="002B7960" w:rsidRPr="006E53A6">
        <w:rPr>
          <w:rFonts w:ascii="Times New Roman" w:eastAsia="Times New Roman" w:hAnsi="Times New Roman"/>
          <w:bCs/>
          <w:sz w:val="28"/>
          <w:szCs w:val="28"/>
          <w:lang w:eastAsia="ru-RU"/>
        </w:rPr>
        <w:t>12 </w:t>
      </w:r>
      <w:r w:rsidR="00101F62" w:rsidRPr="006E53A6">
        <w:rPr>
          <w:rFonts w:ascii="Times New Roman" w:eastAsia="Times New Roman" w:hAnsi="Times New Roman"/>
          <w:bCs/>
          <w:sz w:val="28"/>
          <w:szCs w:val="28"/>
          <w:lang w:val="kk-KZ" w:eastAsia="ru-RU"/>
        </w:rPr>
        <w:t>аптасы ішінде қол жеткізіледі</w:t>
      </w:r>
      <w:r w:rsidR="002B7960" w:rsidRPr="006E53A6">
        <w:rPr>
          <w:rFonts w:ascii="Times New Roman" w:eastAsia="Times New Roman" w:hAnsi="Times New Roman"/>
          <w:bCs/>
          <w:sz w:val="28"/>
          <w:szCs w:val="28"/>
          <w:lang w:eastAsia="ru-RU"/>
        </w:rPr>
        <w:t xml:space="preserve">. </w:t>
      </w:r>
      <w:r w:rsidR="00101F62" w:rsidRPr="006E53A6">
        <w:rPr>
          <w:rFonts w:ascii="Times New Roman" w:eastAsia="Times New Roman" w:hAnsi="Times New Roman"/>
          <w:bCs/>
          <w:sz w:val="28"/>
          <w:szCs w:val="28"/>
          <w:lang w:val="kk-KZ" w:eastAsia="ru-RU"/>
        </w:rPr>
        <w:t>Егер аталған кезең ішінде емдік әсері білінбесе, емдеуді тоқтату туралы шешім қабылдауға болады</w:t>
      </w:r>
      <w:r w:rsidR="002B7960" w:rsidRPr="006E53A6">
        <w:rPr>
          <w:rFonts w:ascii="Times New Roman" w:eastAsia="Times New Roman" w:hAnsi="Times New Roman"/>
          <w:bCs/>
          <w:sz w:val="28"/>
          <w:szCs w:val="28"/>
          <w:lang w:eastAsia="ru-RU"/>
        </w:rPr>
        <w:t>.</w:t>
      </w:r>
    </w:p>
    <w:p w:rsidR="002B7960" w:rsidRPr="006E53A6" w:rsidRDefault="009A5924" w:rsidP="00B02F65">
      <w:pPr>
        <w:spacing w:after="0" w:line="240" w:lineRule="auto"/>
        <w:jc w:val="both"/>
        <w:rPr>
          <w:rFonts w:ascii="Times New Roman" w:eastAsia="Times New Roman" w:hAnsi="Times New Roman"/>
          <w:bCs/>
          <w:sz w:val="28"/>
          <w:szCs w:val="28"/>
          <w:lang w:eastAsia="ru-RU"/>
        </w:rPr>
      </w:pPr>
      <w:bookmarkStart w:id="18" w:name="p927172291384893239"/>
      <w:bookmarkEnd w:id="18"/>
      <w:r w:rsidRPr="006E53A6">
        <w:rPr>
          <w:rFonts w:ascii="Times New Roman" w:eastAsia="Times New Roman" w:hAnsi="Times New Roman"/>
          <w:bCs/>
          <w:sz w:val="28"/>
          <w:szCs w:val="28"/>
          <w:lang w:eastAsia="ru-RU"/>
        </w:rPr>
        <w:t>СинноРА препарат</w:t>
      </w:r>
      <w:r w:rsidRPr="006E53A6">
        <w:rPr>
          <w:rFonts w:ascii="Times New Roman" w:eastAsia="Times New Roman" w:hAnsi="Times New Roman"/>
          <w:bCs/>
          <w:sz w:val="28"/>
          <w:szCs w:val="28"/>
          <w:lang w:val="kk-KZ" w:eastAsia="ru-RU"/>
        </w:rPr>
        <w:t>ының 2</w:t>
      </w:r>
      <w:r w:rsidRPr="006E53A6">
        <w:rPr>
          <w:rFonts w:ascii="Times New Roman" w:eastAsia="Times New Roman" w:hAnsi="Times New Roman"/>
          <w:bCs/>
          <w:sz w:val="28"/>
          <w:szCs w:val="28"/>
          <w:lang w:eastAsia="ru-RU"/>
        </w:rPr>
        <w:t> </w:t>
      </w:r>
      <w:r w:rsidRPr="006E53A6">
        <w:rPr>
          <w:rFonts w:ascii="Times New Roman" w:eastAsia="Times New Roman" w:hAnsi="Times New Roman"/>
          <w:bCs/>
          <w:sz w:val="28"/>
          <w:szCs w:val="28"/>
          <w:lang w:val="kk-KZ" w:eastAsia="ru-RU"/>
        </w:rPr>
        <w:t>жасқа дейінгі балаларда</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осы көрсетілім бойынша</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қолданылуы зерттелмеген</w:t>
      </w:r>
      <w:r w:rsidR="002B7960" w:rsidRPr="006E53A6">
        <w:rPr>
          <w:rFonts w:ascii="Times New Roman" w:eastAsia="Times New Roman" w:hAnsi="Times New Roman"/>
          <w:bCs/>
          <w:sz w:val="28"/>
          <w:szCs w:val="28"/>
          <w:lang w:eastAsia="ru-RU"/>
        </w:rPr>
        <w:t>.</w:t>
      </w:r>
    </w:p>
    <w:p w:rsidR="002B7960" w:rsidRPr="006E53A6" w:rsidRDefault="002B7960"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
          <w:bCs/>
          <w:i/>
          <w:sz w:val="28"/>
          <w:szCs w:val="28"/>
          <w:lang w:eastAsia="ru-RU"/>
        </w:rPr>
        <w:t>Энтезит</w:t>
      </w:r>
      <w:r w:rsidR="0075646E" w:rsidRPr="006E53A6">
        <w:rPr>
          <w:rFonts w:ascii="Times New Roman" w:eastAsia="Times New Roman" w:hAnsi="Times New Roman"/>
          <w:b/>
          <w:bCs/>
          <w:i/>
          <w:sz w:val="28"/>
          <w:szCs w:val="28"/>
          <w:lang w:val="kk-KZ" w:eastAsia="ru-RU"/>
        </w:rPr>
        <w:t>пен аста</w:t>
      </w:r>
      <w:r w:rsidR="00AE7D9C" w:rsidRPr="006E53A6">
        <w:rPr>
          <w:rFonts w:ascii="Times New Roman" w:eastAsia="Times New Roman" w:hAnsi="Times New Roman"/>
          <w:b/>
          <w:bCs/>
          <w:i/>
          <w:sz w:val="28"/>
          <w:szCs w:val="28"/>
          <w:lang w:val="kk-KZ" w:eastAsia="ru-RU"/>
        </w:rPr>
        <w:t>с</w:t>
      </w:r>
      <w:r w:rsidR="0075646E" w:rsidRPr="006E53A6">
        <w:rPr>
          <w:rFonts w:ascii="Times New Roman" w:eastAsia="Times New Roman" w:hAnsi="Times New Roman"/>
          <w:b/>
          <w:bCs/>
          <w:i/>
          <w:sz w:val="28"/>
          <w:szCs w:val="28"/>
          <w:lang w:val="kk-KZ" w:eastAsia="ru-RU"/>
        </w:rPr>
        <w:t xml:space="preserve">қан </w:t>
      </w:r>
      <w:r w:rsidRPr="006E53A6">
        <w:rPr>
          <w:rFonts w:ascii="Times New Roman" w:eastAsia="Times New Roman" w:hAnsi="Times New Roman"/>
          <w:b/>
          <w:bCs/>
          <w:i/>
          <w:sz w:val="28"/>
          <w:szCs w:val="28"/>
          <w:lang w:eastAsia="ru-RU"/>
        </w:rPr>
        <w:t>артрит</w:t>
      </w:r>
      <w:r w:rsidRPr="006E53A6" w:rsidDel="008811AB">
        <w:rPr>
          <w:rFonts w:ascii="Times New Roman" w:eastAsia="Times New Roman" w:hAnsi="Times New Roman"/>
          <w:bCs/>
          <w:sz w:val="28"/>
          <w:szCs w:val="28"/>
          <w:lang w:eastAsia="ru-RU"/>
        </w:rPr>
        <w:t xml:space="preserve"> </w:t>
      </w:r>
    </w:p>
    <w:p w:rsidR="002B7960" w:rsidRPr="006E53A6" w:rsidRDefault="002B7960" w:rsidP="00B02F65">
      <w:pPr>
        <w:spacing w:after="0" w:line="240" w:lineRule="auto"/>
        <w:jc w:val="both"/>
        <w:rPr>
          <w:rFonts w:ascii="Times New Roman" w:eastAsia="Times New Roman" w:hAnsi="Times New Roman"/>
          <w:bCs/>
          <w:sz w:val="28"/>
          <w:szCs w:val="28"/>
          <w:lang w:eastAsia="ru-RU"/>
        </w:rPr>
      </w:pPr>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r w:rsidR="009064A4" w:rsidRPr="006E53A6">
        <w:rPr>
          <w:rFonts w:ascii="Times New Roman" w:eastAsia="Times New Roman" w:hAnsi="Times New Roman"/>
          <w:bCs/>
          <w:sz w:val="28"/>
          <w:szCs w:val="28"/>
          <w:lang w:eastAsia="ru-RU"/>
        </w:rPr>
        <w:t>препарат</w:t>
      </w:r>
      <w:r w:rsidR="009064A4" w:rsidRPr="006E53A6">
        <w:rPr>
          <w:rFonts w:ascii="Times New Roman" w:eastAsia="Times New Roman" w:hAnsi="Times New Roman"/>
          <w:bCs/>
          <w:sz w:val="28"/>
          <w:szCs w:val="28"/>
          <w:lang w:val="kk-KZ" w:eastAsia="ru-RU"/>
        </w:rPr>
        <w:t>ының</w:t>
      </w:r>
      <w:r w:rsidR="009064A4"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eastAsia="ru-RU"/>
        </w:rPr>
        <w:t>6 </w:t>
      </w:r>
      <w:r w:rsidR="009A5924" w:rsidRPr="006E53A6">
        <w:rPr>
          <w:rFonts w:ascii="Times New Roman" w:eastAsia="Times New Roman" w:hAnsi="Times New Roman"/>
          <w:bCs/>
          <w:sz w:val="28"/>
          <w:szCs w:val="28"/>
          <w:lang w:val="kk-KZ" w:eastAsia="ru-RU"/>
        </w:rPr>
        <w:t>жасқа толған және одан үлкен,</w:t>
      </w:r>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энтезит</w:t>
      </w:r>
      <w:proofErr w:type="spellEnd"/>
      <w:r w:rsidR="009A5924" w:rsidRPr="006E53A6">
        <w:rPr>
          <w:rFonts w:ascii="Times New Roman" w:eastAsia="Times New Roman" w:hAnsi="Times New Roman"/>
          <w:bCs/>
          <w:sz w:val="28"/>
          <w:szCs w:val="28"/>
          <w:lang w:val="kk-KZ" w:eastAsia="ru-RU"/>
        </w:rPr>
        <w:t xml:space="preserve">пен астасқан </w:t>
      </w:r>
      <w:r w:rsidRPr="006E53A6">
        <w:rPr>
          <w:rFonts w:ascii="Times New Roman" w:eastAsia="Times New Roman" w:hAnsi="Times New Roman"/>
          <w:bCs/>
          <w:sz w:val="28"/>
          <w:szCs w:val="28"/>
          <w:lang w:eastAsia="ru-RU"/>
        </w:rPr>
        <w:t>артрит</w:t>
      </w:r>
      <w:r w:rsidR="009064A4" w:rsidRPr="006E53A6">
        <w:rPr>
          <w:rFonts w:ascii="Times New Roman" w:eastAsia="Times New Roman" w:hAnsi="Times New Roman"/>
          <w:bCs/>
          <w:sz w:val="28"/>
          <w:szCs w:val="28"/>
          <w:lang w:val="kk-KZ" w:eastAsia="ru-RU"/>
        </w:rPr>
        <w:t>і бар</w:t>
      </w:r>
      <w:r w:rsidRPr="006E53A6">
        <w:rPr>
          <w:rFonts w:ascii="Times New Roman" w:eastAsia="Times New Roman" w:hAnsi="Times New Roman"/>
          <w:bCs/>
          <w:sz w:val="28"/>
          <w:szCs w:val="28"/>
          <w:lang w:eastAsia="ru-RU"/>
        </w:rPr>
        <w:t xml:space="preserve"> </w:t>
      </w:r>
      <w:r w:rsidR="009064A4" w:rsidRPr="006E53A6">
        <w:rPr>
          <w:rFonts w:ascii="Times New Roman" w:eastAsia="Times New Roman" w:hAnsi="Times New Roman"/>
          <w:bCs/>
          <w:sz w:val="28"/>
          <w:szCs w:val="28"/>
          <w:lang w:val="kk-KZ" w:eastAsia="ru-RU"/>
        </w:rPr>
        <w:t>пациенттер үшін ұсынылатын</w:t>
      </w:r>
      <w:r w:rsidR="009064A4" w:rsidRPr="006E53A6">
        <w:rPr>
          <w:rFonts w:ascii="Times New Roman" w:eastAsia="Times New Roman" w:hAnsi="Times New Roman"/>
          <w:bCs/>
          <w:sz w:val="28"/>
          <w:szCs w:val="28"/>
          <w:lang w:eastAsia="ru-RU"/>
        </w:rPr>
        <w:t xml:space="preserve"> доза</w:t>
      </w:r>
      <w:r w:rsidR="009064A4" w:rsidRPr="006E53A6">
        <w:rPr>
          <w:rFonts w:ascii="Times New Roman" w:eastAsia="Times New Roman" w:hAnsi="Times New Roman"/>
          <w:bCs/>
          <w:sz w:val="28"/>
          <w:szCs w:val="28"/>
          <w:lang w:val="kk-KZ" w:eastAsia="ru-RU"/>
        </w:rPr>
        <w:t>сы</w:t>
      </w:r>
      <w:r w:rsidR="009064A4" w:rsidRPr="006E53A6">
        <w:rPr>
          <w:rFonts w:ascii="Times New Roman" w:eastAsia="Times New Roman" w:hAnsi="Times New Roman"/>
          <w:bCs/>
          <w:sz w:val="28"/>
          <w:szCs w:val="28"/>
          <w:lang w:eastAsia="ru-RU"/>
        </w:rPr>
        <w:t xml:space="preserve"> пациент</w:t>
      </w:r>
      <w:r w:rsidR="009064A4" w:rsidRPr="006E53A6">
        <w:rPr>
          <w:rFonts w:ascii="Times New Roman" w:eastAsia="Times New Roman" w:hAnsi="Times New Roman"/>
          <w:bCs/>
          <w:sz w:val="28"/>
          <w:szCs w:val="28"/>
          <w:lang w:val="kk-KZ" w:eastAsia="ru-RU"/>
        </w:rPr>
        <w:t>тің дене салмағына қарай анықталады</w:t>
      </w:r>
      <w:r w:rsidRPr="006E53A6">
        <w:rPr>
          <w:rFonts w:ascii="Times New Roman" w:eastAsia="Times New Roman" w:hAnsi="Times New Roman"/>
          <w:bCs/>
          <w:sz w:val="28"/>
          <w:szCs w:val="28"/>
          <w:lang w:eastAsia="ru-RU"/>
        </w:rPr>
        <w:t xml:space="preserve"> (2</w:t>
      </w:r>
      <w:r w:rsidR="009064A4" w:rsidRPr="006E53A6">
        <w:rPr>
          <w:rFonts w:ascii="Times New Roman" w:eastAsia="Times New Roman" w:hAnsi="Times New Roman"/>
          <w:bCs/>
          <w:sz w:val="28"/>
          <w:szCs w:val="28"/>
          <w:lang w:val="kk-KZ" w:eastAsia="ru-RU"/>
        </w:rPr>
        <w:t xml:space="preserve"> кесте</w:t>
      </w:r>
      <w:r w:rsidRPr="006E53A6">
        <w:rPr>
          <w:rFonts w:ascii="Times New Roman" w:eastAsia="Times New Roman" w:hAnsi="Times New Roman"/>
          <w:bCs/>
          <w:sz w:val="28"/>
          <w:szCs w:val="28"/>
          <w:lang w:eastAsia="ru-RU"/>
        </w:rPr>
        <w:t xml:space="preserve">). </w:t>
      </w:r>
      <w:proofErr w:type="spellStart"/>
      <w:r w:rsidR="009A5924" w:rsidRPr="006E53A6">
        <w:rPr>
          <w:rFonts w:ascii="Times New Roman" w:eastAsia="Times New Roman" w:hAnsi="Times New Roman"/>
          <w:bCs/>
          <w:sz w:val="28"/>
          <w:szCs w:val="28"/>
          <w:lang w:eastAsia="ru-RU"/>
        </w:rPr>
        <w:t>СинноРА</w:t>
      </w:r>
      <w:proofErr w:type="spellEnd"/>
      <w:r w:rsidR="009A5924" w:rsidRPr="006E53A6">
        <w:rPr>
          <w:rFonts w:ascii="Times New Roman" w:eastAsia="Times New Roman" w:hAnsi="Times New Roman"/>
          <w:bCs/>
          <w:sz w:val="28"/>
          <w:szCs w:val="28"/>
          <w:lang w:eastAsia="ru-RU"/>
        </w:rPr>
        <w:t xml:space="preserve"> </w:t>
      </w:r>
      <w:r w:rsidR="009A5924" w:rsidRPr="006E53A6">
        <w:rPr>
          <w:rFonts w:ascii="Times New Roman" w:eastAsia="Times New Roman" w:hAnsi="Times New Roman"/>
          <w:bCs/>
          <w:sz w:val="28"/>
          <w:szCs w:val="28"/>
          <w:lang w:val="kk-KZ" w:eastAsia="ru-RU"/>
        </w:rPr>
        <w:t>п</w:t>
      </w:r>
      <w:proofErr w:type="spellStart"/>
      <w:r w:rsidR="009A5924" w:rsidRPr="006E53A6">
        <w:rPr>
          <w:rFonts w:ascii="Times New Roman" w:eastAsia="Times New Roman" w:hAnsi="Times New Roman"/>
          <w:bCs/>
          <w:sz w:val="28"/>
          <w:szCs w:val="28"/>
          <w:lang w:eastAsia="ru-RU"/>
        </w:rPr>
        <w:t>репарат</w:t>
      </w:r>
      <w:proofErr w:type="spellEnd"/>
      <w:r w:rsidR="009A5924" w:rsidRPr="006E53A6">
        <w:rPr>
          <w:rFonts w:ascii="Times New Roman" w:eastAsia="Times New Roman" w:hAnsi="Times New Roman"/>
          <w:bCs/>
          <w:sz w:val="28"/>
          <w:szCs w:val="28"/>
          <w:lang w:val="kk-KZ" w:eastAsia="ru-RU"/>
        </w:rPr>
        <w:t>ы</w:t>
      </w:r>
      <w:r w:rsidR="009A5924" w:rsidRPr="006E53A6">
        <w:rPr>
          <w:rFonts w:ascii="Times New Roman" w:eastAsia="Times New Roman" w:hAnsi="Times New Roman"/>
          <w:bCs/>
          <w:sz w:val="28"/>
          <w:szCs w:val="28"/>
          <w:lang w:eastAsia="ru-RU"/>
        </w:rPr>
        <w:t xml:space="preserve"> </w:t>
      </w:r>
      <w:r w:rsidR="009A5924" w:rsidRPr="006E53A6">
        <w:rPr>
          <w:rFonts w:ascii="Times New Roman" w:eastAsia="Times New Roman" w:hAnsi="Times New Roman"/>
          <w:bCs/>
          <w:sz w:val="28"/>
          <w:szCs w:val="28"/>
          <w:lang w:val="kk-KZ" w:eastAsia="ru-RU"/>
        </w:rPr>
        <w:t>басқа</w:t>
      </w:r>
      <w:r w:rsidR="009A5924" w:rsidRPr="006E53A6">
        <w:rPr>
          <w:rFonts w:ascii="Times New Roman" w:eastAsia="Times New Roman" w:hAnsi="Times New Roman"/>
          <w:bCs/>
          <w:sz w:val="28"/>
          <w:szCs w:val="28"/>
          <w:lang w:eastAsia="ru-RU"/>
        </w:rPr>
        <w:t xml:space="preserve"> </w:t>
      </w:r>
      <w:r w:rsidR="009A5924" w:rsidRPr="006E53A6">
        <w:rPr>
          <w:rFonts w:ascii="Times New Roman" w:eastAsia="Times New Roman" w:hAnsi="Times New Roman"/>
          <w:bCs/>
          <w:sz w:val="28"/>
          <w:szCs w:val="28"/>
          <w:lang w:val="kk-KZ" w:eastAsia="ru-RU"/>
        </w:rPr>
        <w:t xml:space="preserve">да </w:t>
      </w:r>
      <w:r w:rsidR="009A5924" w:rsidRPr="006E53A6">
        <w:rPr>
          <w:rFonts w:ascii="Times New Roman" w:eastAsia="Times New Roman" w:hAnsi="Times New Roman"/>
          <w:bCs/>
          <w:sz w:val="28"/>
          <w:szCs w:val="28"/>
          <w:lang w:eastAsia="ru-RU"/>
        </w:rPr>
        <w:t>доз</w:t>
      </w:r>
      <w:r w:rsidR="009A5924" w:rsidRPr="006E53A6">
        <w:rPr>
          <w:rFonts w:ascii="Times New Roman" w:eastAsia="Times New Roman" w:hAnsi="Times New Roman"/>
          <w:bCs/>
          <w:sz w:val="28"/>
          <w:szCs w:val="28"/>
          <w:lang w:val="kk-KZ" w:eastAsia="ru-RU"/>
        </w:rPr>
        <w:t xml:space="preserve">аларында және </w:t>
      </w:r>
      <w:r w:rsidR="009A5924" w:rsidRPr="006E53A6">
        <w:rPr>
          <w:rFonts w:ascii="Times New Roman" w:eastAsia="Times New Roman" w:hAnsi="Times New Roman"/>
          <w:bCs/>
          <w:sz w:val="28"/>
          <w:szCs w:val="28"/>
          <w:lang w:eastAsia="ru-RU"/>
        </w:rPr>
        <w:t>(</w:t>
      </w:r>
      <w:r w:rsidR="009A5924" w:rsidRPr="006E53A6">
        <w:rPr>
          <w:rFonts w:ascii="Times New Roman" w:eastAsia="Times New Roman" w:hAnsi="Times New Roman"/>
          <w:bCs/>
          <w:sz w:val="28"/>
          <w:szCs w:val="28"/>
          <w:lang w:val="kk-KZ" w:eastAsia="ru-RU"/>
        </w:rPr>
        <w:t>немесе</w:t>
      </w:r>
      <w:r w:rsidR="009A5924" w:rsidRPr="006E53A6">
        <w:rPr>
          <w:rFonts w:ascii="Times New Roman" w:eastAsia="Times New Roman" w:hAnsi="Times New Roman"/>
          <w:bCs/>
          <w:sz w:val="28"/>
          <w:szCs w:val="28"/>
          <w:lang w:eastAsia="ru-RU"/>
        </w:rPr>
        <w:t xml:space="preserve">) </w:t>
      </w:r>
      <w:r w:rsidR="009A5924" w:rsidRPr="006E53A6">
        <w:rPr>
          <w:rFonts w:ascii="Times New Roman" w:eastAsia="Times New Roman" w:hAnsi="Times New Roman"/>
          <w:bCs/>
          <w:sz w:val="28"/>
          <w:szCs w:val="28"/>
          <w:lang w:val="kk-KZ" w:eastAsia="ru-RU"/>
        </w:rPr>
        <w:t>шығарылу түрлерінде қолжетімді болуы мүмкін</w:t>
      </w:r>
      <w:r w:rsidRPr="006E53A6">
        <w:rPr>
          <w:rFonts w:ascii="Times New Roman" w:eastAsia="Times New Roman" w:hAnsi="Times New Roman"/>
          <w:bCs/>
          <w:sz w:val="28"/>
          <w:szCs w:val="28"/>
          <w:lang w:eastAsia="ru-RU"/>
        </w:rPr>
        <w:t>.</w:t>
      </w:r>
    </w:p>
    <w:p w:rsidR="00C57D8F" w:rsidRPr="006E53A6" w:rsidRDefault="00C57D8F" w:rsidP="00B02F65">
      <w:pPr>
        <w:spacing w:after="0" w:line="240" w:lineRule="auto"/>
        <w:jc w:val="both"/>
        <w:rPr>
          <w:rFonts w:ascii="Times New Roman" w:eastAsia="Times New Roman" w:hAnsi="Times New Roman"/>
          <w:b/>
          <w:bCs/>
          <w:sz w:val="28"/>
          <w:szCs w:val="28"/>
          <w:lang w:eastAsia="ru-RU"/>
        </w:rPr>
      </w:pPr>
      <w:bookmarkStart w:id="19" w:name="table_2"/>
      <w:bookmarkEnd w:id="19"/>
    </w:p>
    <w:p w:rsidR="002B7960" w:rsidRPr="006E53A6" w:rsidRDefault="002B7960"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
          <w:bCs/>
          <w:sz w:val="28"/>
          <w:szCs w:val="28"/>
          <w:lang w:eastAsia="ru-RU"/>
        </w:rPr>
        <w:t>2</w:t>
      </w:r>
      <w:r w:rsidR="0075646E" w:rsidRPr="006E53A6">
        <w:rPr>
          <w:rFonts w:ascii="Times New Roman" w:eastAsia="Times New Roman" w:hAnsi="Times New Roman"/>
          <w:b/>
          <w:bCs/>
          <w:sz w:val="28"/>
          <w:szCs w:val="28"/>
          <w:lang w:val="kk-KZ" w:eastAsia="ru-RU"/>
        </w:rPr>
        <w:t xml:space="preserve"> кесте</w:t>
      </w:r>
      <w:r w:rsidRPr="006E53A6">
        <w:rPr>
          <w:rFonts w:ascii="Times New Roman" w:eastAsia="Times New Roman" w:hAnsi="Times New Roman"/>
          <w:b/>
          <w:bCs/>
          <w:sz w:val="28"/>
          <w:szCs w:val="28"/>
          <w:lang w:eastAsia="ru-RU"/>
        </w:rPr>
        <w:t xml:space="preserve">. </w:t>
      </w:r>
      <w:proofErr w:type="spellStart"/>
      <w:r w:rsidRPr="006E53A6">
        <w:rPr>
          <w:rFonts w:ascii="Times New Roman" w:eastAsia="Times New Roman" w:hAnsi="Times New Roman"/>
          <w:b/>
          <w:bCs/>
          <w:sz w:val="28"/>
          <w:szCs w:val="28"/>
          <w:lang w:eastAsia="ru-RU"/>
        </w:rPr>
        <w:t>СинноРА</w:t>
      </w:r>
      <w:proofErr w:type="spellEnd"/>
      <w:r w:rsidRPr="006E53A6">
        <w:rPr>
          <w:rFonts w:ascii="Times New Roman" w:eastAsia="Times New Roman" w:hAnsi="Times New Roman"/>
          <w:b/>
          <w:bCs/>
          <w:sz w:val="28"/>
          <w:szCs w:val="28"/>
          <w:lang w:eastAsia="ru-RU"/>
        </w:rPr>
        <w:t xml:space="preserve"> </w:t>
      </w:r>
      <w:r w:rsidR="009064A4" w:rsidRPr="006E53A6">
        <w:rPr>
          <w:rFonts w:ascii="Times New Roman" w:eastAsia="Times New Roman" w:hAnsi="Times New Roman"/>
          <w:b/>
          <w:bCs/>
          <w:sz w:val="28"/>
          <w:szCs w:val="28"/>
          <w:lang w:eastAsia="ru-RU"/>
        </w:rPr>
        <w:t>препарат</w:t>
      </w:r>
      <w:r w:rsidR="009064A4" w:rsidRPr="006E53A6">
        <w:rPr>
          <w:rFonts w:ascii="Times New Roman" w:eastAsia="Times New Roman" w:hAnsi="Times New Roman"/>
          <w:b/>
          <w:bCs/>
          <w:sz w:val="28"/>
          <w:szCs w:val="28"/>
          <w:lang w:val="kk-KZ" w:eastAsia="ru-RU"/>
        </w:rPr>
        <w:t>ының</w:t>
      </w:r>
      <w:r w:rsidR="009064A4" w:rsidRPr="006E53A6">
        <w:rPr>
          <w:rFonts w:ascii="Times New Roman" w:eastAsia="Times New Roman" w:hAnsi="Times New Roman"/>
          <w:b/>
          <w:bCs/>
          <w:sz w:val="28"/>
          <w:szCs w:val="28"/>
          <w:lang w:eastAsia="ru-RU"/>
        </w:rPr>
        <w:t xml:space="preserve"> </w:t>
      </w:r>
      <w:proofErr w:type="spellStart"/>
      <w:r w:rsidR="009064A4" w:rsidRPr="006E53A6">
        <w:rPr>
          <w:rFonts w:ascii="Times New Roman" w:eastAsia="Times New Roman" w:hAnsi="Times New Roman"/>
          <w:b/>
          <w:bCs/>
          <w:sz w:val="28"/>
          <w:szCs w:val="28"/>
          <w:lang w:eastAsia="ru-RU"/>
        </w:rPr>
        <w:t>энтезит</w:t>
      </w:r>
      <w:proofErr w:type="spellEnd"/>
      <w:r w:rsidR="009064A4" w:rsidRPr="006E53A6">
        <w:rPr>
          <w:rFonts w:ascii="Times New Roman" w:eastAsia="Times New Roman" w:hAnsi="Times New Roman"/>
          <w:b/>
          <w:bCs/>
          <w:sz w:val="28"/>
          <w:szCs w:val="28"/>
          <w:lang w:val="kk-KZ" w:eastAsia="ru-RU"/>
        </w:rPr>
        <w:t xml:space="preserve">пен астасқан </w:t>
      </w:r>
      <w:r w:rsidR="009064A4" w:rsidRPr="006E53A6">
        <w:rPr>
          <w:rFonts w:ascii="Times New Roman" w:eastAsia="Times New Roman" w:hAnsi="Times New Roman"/>
          <w:b/>
          <w:bCs/>
          <w:sz w:val="28"/>
          <w:szCs w:val="28"/>
          <w:lang w:eastAsia="ru-RU"/>
        </w:rPr>
        <w:t>артрит</w:t>
      </w:r>
      <w:r w:rsidR="009064A4" w:rsidRPr="006E53A6">
        <w:rPr>
          <w:rFonts w:ascii="Times New Roman" w:eastAsia="Times New Roman" w:hAnsi="Times New Roman"/>
          <w:b/>
          <w:bCs/>
          <w:sz w:val="28"/>
          <w:szCs w:val="28"/>
          <w:lang w:val="kk-KZ" w:eastAsia="ru-RU"/>
        </w:rPr>
        <w:t>і бар</w:t>
      </w:r>
      <w:r w:rsidR="009064A4" w:rsidRPr="006E53A6">
        <w:rPr>
          <w:rFonts w:ascii="Times New Roman" w:eastAsia="Times New Roman" w:hAnsi="Times New Roman"/>
          <w:b/>
          <w:bCs/>
          <w:sz w:val="28"/>
          <w:szCs w:val="28"/>
          <w:lang w:eastAsia="ru-RU"/>
        </w:rPr>
        <w:t xml:space="preserve"> пациент</w:t>
      </w:r>
      <w:r w:rsidR="009064A4" w:rsidRPr="006E53A6">
        <w:rPr>
          <w:rFonts w:ascii="Times New Roman" w:eastAsia="Times New Roman" w:hAnsi="Times New Roman"/>
          <w:b/>
          <w:bCs/>
          <w:sz w:val="28"/>
          <w:szCs w:val="28"/>
          <w:lang w:val="kk-KZ" w:eastAsia="ru-RU"/>
        </w:rPr>
        <w:t>терге арналған</w:t>
      </w:r>
      <w:r w:rsidR="009064A4" w:rsidRPr="006E53A6">
        <w:rPr>
          <w:rFonts w:ascii="Times New Roman" w:eastAsia="Times New Roman" w:hAnsi="Times New Roman"/>
          <w:b/>
          <w:bCs/>
          <w:sz w:val="28"/>
          <w:szCs w:val="28"/>
          <w:lang w:eastAsia="ru-RU"/>
        </w:rPr>
        <w:t xml:space="preserve"> доз</w:t>
      </w:r>
      <w:r w:rsidR="009064A4" w:rsidRPr="006E53A6">
        <w:rPr>
          <w:rFonts w:ascii="Times New Roman" w:eastAsia="Times New Roman" w:hAnsi="Times New Roman"/>
          <w:b/>
          <w:bCs/>
          <w:sz w:val="28"/>
          <w:szCs w:val="28"/>
          <w:lang w:val="kk-KZ" w:eastAsia="ru-RU"/>
        </w:rPr>
        <w:t>асын анықтау</w:t>
      </w:r>
      <w:r w:rsidR="009064A4" w:rsidRPr="006E53A6">
        <w:rPr>
          <w:rFonts w:ascii="Times New Roman" w:eastAsia="Times New Roman" w:hAnsi="Times New Roman"/>
          <w:b/>
          <w:bCs/>
          <w:sz w:val="28"/>
          <w:szCs w:val="28"/>
          <w:lang w:eastAsia="ru-RU"/>
        </w:rPr>
        <w:t xml:space="preserve"> </w:t>
      </w:r>
    </w:p>
    <w:tbl>
      <w:tblPr>
        <w:tblW w:w="9127" w:type="dxa"/>
        <w:jc w:val="center"/>
        <w:tblLook w:val="0000" w:firstRow="0" w:lastRow="0" w:firstColumn="0" w:lastColumn="0" w:noHBand="0" w:noVBand="0"/>
      </w:tblPr>
      <w:tblGrid>
        <w:gridCol w:w="4796"/>
        <w:gridCol w:w="4331"/>
      </w:tblGrid>
      <w:tr w:rsidR="00135191" w:rsidRPr="006E53A6" w:rsidTr="00004127">
        <w:trPr>
          <w:trHeight w:val="401"/>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75646E" w:rsidP="0075646E">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eastAsia="ru-RU"/>
              </w:rPr>
              <w:t>П</w:t>
            </w:r>
            <w:r w:rsidR="002B7960" w:rsidRPr="006E53A6">
              <w:rPr>
                <w:rFonts w:ascii="Times New Roman" w:eastAsia="Times New Roman" w:hAnsi="Times New Roman"/>
                <w:b/>
                <w:bCs/>
                <w:sz w:val="28"/>
                <w:szCs w:val="28"/>
                <w:lang w:eastAsia="ru-RU"/>
              </w:rPr>
              <w:t>ациент</w:t>
            </w:r>
            <w:r w:rsidRPr="006E53A6">
              <w:rPr>
                <w:rFonts w:ascii="Times New Roman" w:eastAsia="Times New Roman" w:hAnsi="Times New Roman"/>
                <w:b/>
                <w:bCs/>
                <w:sz w:val="28"/>
                <w:szCs w:val="28"/>
                <w:lang w:val="kk-KZ" w:eastAsia="ru-RU"/>
              </w:rPr>
              <w:t>тің дене салмағы</w:t>
            </w:r>
          </w:p>
        </w:tc>
        <w:tc>
          <w:tcPr>
            <w:tcW w:w="4331"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75646E"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val="kk-KZ" w:eastAsia="ru-RU"/>
              </w:rPr>
              <w:t>Емдеу кестесі</w:t>
            </w:r>
          </w:p>
        </w:tc>
      </w:tr>
      <w:tr w:rsidR="00135191" w:rsidRPr="006E53A6" w:rsidTr="00C57D8F">
        <w:trPr>
          <w:trHeight w:val="385"/>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75646E"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15 - &lt; 30 кг дейін</w:t>
            </w:r>
          </w:p>
        </w:tc>
        <w:tc>
          <w:tcPr>
            <w:tcW w:w="4331"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75646E" w:rsidP="0075646E">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 xml:space="preserve">екі аптада бір рет </w:t>
            </w:r>
            <w:r w:rsidR="002B7960" w:rsidRPr="006E53A6">
              <w:rPr>
                <w:rFonts w:ascii="Times New Roman" w:eastAsia="Times New Roman" w:hAnsi="Times New Roman"/>
                <w:bCs/>
                <w:sz w:val="28"/>
                <w:szCs w:val="28"/>
                <w:lang w:eastAsia="ru-RU"/>
              </w:rPr>
              <w:t xml:space="preserve">20 мг </w:t>
            </w:r>
          </w:p>
        </w:tc>
      </w:tr>
      <w:tr w:rsidR="00135191" w:rsidRPr="006E53A6" w:rsidTr="00C57D8F">
        <w:trPr>
          <w:trHeight w:val="264"/>
          <w:tblHeader/>
          <w:jc w:val="center"/>
        </w:trPr>
        <w:tc>
          <w:tcPr>
            <w:tcW w:w="4796"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2B7960"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 30 кг</w:t>
            </w:r>
          </w:p>
        </w:tc>
        <w:tc>
          <w:tcPr>
            <w:tcW w:w="4331" w:type="dxa"/>
            <w:tcBorders>
              <w:top w:val="single" w:sz="4" w:space="0" w:color="auto"/>
              <w:left w:val="single" w:sz="4" w:space="0" w:color="auto"/>
              <w:bottom w:val="single" w:sz="4" w:space="0" w:color="auto"/>
              <w:right w:val="single" w:sz="4" w:space="0" w:color="auto"/>
            </w:tcBorders>
            <w:shd w:val="clear" w:color="auto" w:fill="auto"/>
          </w:tcPr>
          <w:p w:rsidR="002B7960" w:rsidRPr="006E53A6" w:rsidRDefault="0075646E" w:rsidP="0075646E">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 xml:space="preserve">екі аптада бір рет </w:t>
            </w:r>
            <w:r w:rsidR="002B7960" w:rsidRPr="006E53A6">
              <w:rPr>
                <w:rFonts w:ascii="Times New Roman" w:eastAsia="Times New Roman" w:hAnsi="Times New Roman"/>
                <w:bCs/>
                <w:sz w:val="28"/>
                <w:szCs w:val="28"/>
                <w:lang w:eastAsia="ru-RU"/>
              </w:rPr>
              <w:t xml:space="preserve">40 </w:t>
            </w:r>
            <w:r w:rsidRPr="006E53A6">
              <w:rPr>
                <w:rFonts w:ascii="Times New Roman" w:eastAsia="Times New Roman" w:hAnsi="Times New Roman"/>
                <w:bCs/>
                <w:sz w:val="28"/>
                <w:szCs w:val="28"/>
                <w:lang w:eastAsia="ru-RU"/>
              </w:rPr>
              <w:t>мг</w:t>
            </w:r>
          </w:p>
        </w:tc>
      </w:tr>
    </w:tbl>
    <w:p w:rsidR="002B7960" w:rsidRPr="006E53A6" w:rsidRDefault="002B7960" w:rsidP="00B02F65">
      <w:pPr>
        <w:spacing w:after="0" w:line="240" w:lineRule="auto"/>
        <w:jc w:val="both"/>
        <w:rPr>
          <w:rFonts w:ascii="Times New Roman" w:eastAsia="Times New Roman" w:hAnsi="Times New Roman"/>
          <w:bCs/>
          <w:sz w:val="28"/>
          <w:szCs w:val="28"/>
          <w:lang w:eastAsia="ru-RU"/>
        </w:rPr>
      </w:pPr>
      <w:bookmarkStart w:id="20" w:name="p8986715291384892607"/>
      <w:bookmarkEnd w:id="20"/>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r w:rsidR="009064A4" w:rsidRPr="006E53A6">
        <w:rPr>
          <w:rFonts w:ascii="Times New Roman" w:eastAsia="Times New Roman" w:hAnsi="Times New Roman"/>
          <w:bCs/>
          <w:sz w:val="28"/>
          <w:szCs w:val="28"/>
          <w:lang w:eastAsia="ru-RU"/>
        </w:rPr>
        <w:t>препарат</w:t>
      </w:r>
      <w:r w:rsidR="009064A4" w:rsidRPr="006E53A6">
        <w:rPr>
          <w:rFonts w:ascii="Times New Roman" w:eastAsia="Times New Roman" w:hAnsi="Times New Roman"/>
          <w:bCs/>
          <w:sz w:val="28"/>
          <w:szCs w:val="28"/>
          <w:lang w:val="kk-KZ" w:eastAsia="ru-RU"/>
        </w:rPr>
        <w:t>ының</w:t>
      </w:r>
      <w:r w:rsidR="009064A4" w:rsidRPr="006E53A6">
        <w:rPr>
          <w:rFonts w:ascii="Times New Roman" w:eastAsia="Times New Roman" w:hAnsi="Times New Roman"/>
          <w:bCs/>
          <w:sz w:val="28"/>
          <w:szCs w:val="28"/>
          <w:lang w:eastAsia="ru-RU"/>
        </w:rPr>
        <w:t xml:space="preserve"> </w:t>
      </w:r>
      <w:r w:rsidR="000906EF" w:rsidRPr="006E53A6">
        <w:rPr>
          <w:rFonts w:ascii="Times New Roman" w:eastAsia="Times New Roman" w:hAnsi="Times New Roman"/>
          <w:bCs/>
          <w:sz w:val="28"/>
          <w:szCs w:val="28"/>
          <w:lang w:val="kk-KZ" w:eastAsia="ru-RU"/>
        </w:rPr>
        <w:t>6</w:t>
      </w:r>
      <w:r w:rsidRPr="006E53A6">
        <w:rPr>
          <w:rFonts w:ascii="Times New Roman" w:eastAsia="Times New Roman" w:hAnsi="Times New Roman"/>
          <w:bCs/>
          <w:sz w:val="28"/>
          <w:szCs w:val="28"/>
          <w:lang w:eastAsia="ru-RU"/>
        </w:rPr>
        <w:t> </w:t>
      </w:r>
      <w:r w:rsidR="009064A4" w:rsidRPr="006E53A6">
        <w:rPr>
          <w:rFonts w:ascii="Times New Roman" w:eastAsia="Times New Roman" w:hAnsi="Times New Roman"/>
          <w:bCs/>
          <w:sz w:val="28"/>
          <w:szCs w:val="28"/>
          <w:lang w:val="kk-KZ" w:eastAsia="ru-RU"/>
        </w:rPr>
        <w:t>жасқа дейінгі,</w:t>
      </w:r>
      <w:r w:rsidR="009064A4" w:rsidRPr="006E53A6">
        <w:rPr>
          <w:rFonts w:ascii="Times New Roman" w:eastAsia="Times New Roman" w:hAnsi="Times New Roman"/>
          <w:bCs/>
          <w:sz w:val="28"/>
          <w:szCs w:val="28"/>
          <w:lang w:eastAsia="ru-RU"/>
        </w:rPr>
        <w:t xml:space="preserve"> </w:t>
      </w:r>
      <w:proofErr w:type="spellStart"/>
      <w:r w:rsidR="009064A4" w:rsidRPr="006E53A6">
        <w:rPr>
          <w:rFonts w:ascii="Times New Roman" w:eastAsia="Times New Roman" w:hAnsi="Times New Roman"/>
          <w:bCs/>
          <w:sz w:val="28"/>
          <w:szCs w:val="28"/>
          <w:lang w:eastAsia="ru-RU"/>
        </w:rPr>
        <w:t>энтезит</w:t>
      </w:r>
      <w:proofErr w:type="spellEnd"/>
      <w:r w:rsidR="009064A4" w:rsidRPr="006E53A6">
        <w:rPr>
          <w:rFonts w:ascii="Times New Roman" w:eastAsia="Times New Roman" w:hAnsi="Times New Roman"/>
          <w:bCs/>
          <w:sz w:val="28"/>
          <w:szCs w:val="28"/>
          <w:lang w:val="kk-KZ" w:eastAsia="ru-RU"/>
        </w:rPr>
        <w:t xml:space="preserve">пен </w:t>
      </w:r>
      <w:r w:rsidRPr="006E53A6">
        <w:rPr>
          <w:rFonts w:ascii="Times New Roman" w:eastAsia="Times New Roman" w:hAnsi="Times New Roman"/>
          <w:bCs/>
          <w:sz w:val="28"/>
          <w:szCs w:val="28"/>
          <w:lang w:eastAsia="ru-RU"/>
        </w:rPr>
        <w:t>ас</w:t>
      </w:r>
      <w:r w:rsidR="009064A4" w:rsidRPr="006E53A6">
        <w:rPr>
          <w:rFonts w:ascii="Times New Roman" w:eastAsia="Times New Roman" w:hAnsi="Times New Roman"/>
          <w:bCs/>
          <w:sz w:val="28"/>
          <w:szCs w:val="28"/>
          <w:lang w:val="kk-KZ" w:eastAsia="ru-RU"/>
        </w:rPr>
        <w:t xml:space="preserve">тасқан </w:t>
      </w:r>
      <w:r w:rsidRPr="006E53A6">
        <w:rPr>
          <w:rFonts w:ascii="Times New Roman" w:eastAsia="Times New Roman" w:hAnsi="Times New Roman"/>
          <w:bCs/>
          <w:sz w:val="28"/>
          <w:szCs w:val="28"/>
          <w:lang w:eastAsia="ru-RU"/>
        </w:rPr>
        <w:t>артрит</w:t>
      </w:r>
      <w:r w:rsidR="009064A4" w:rsidRPr="006E53A6">
        <w:rPr>
          <w:rFonts w:ascii="Times New Roman" w:eastAsia="Times New Roman" w:hAnsi="Times New Roman"/>
          <w:bCs/>
          <w:sz w:val="28"/>
          <w:szCs w:val="28"/>
          <w:lang w:val="kk-KZ" w:eastAsia="ru-RU"/>
        </w:rPr>
        <w:t>і бар балаларда қолданылуы зерттелмеген</w:t>
      </w:r>
      <w:r w:rsidRPr="006E53A6">
        <w:rPr>
          <w:rFonts w:ascii="Times New Roman" w:eastAsia="Times New Roman" w:hAnsi="Times New Roman"/>
          <w:bCs/>
          <w:sz w:val="28"/>
          <w:szCs w:val="28"/>
          <w:lang w:eastAsia="ru-RU"/>
        </w:rPr>
        <w:t>.</w:t>
      </w:r>
    </w:p>
    <w:p w:rsidR="002B7960" w:rsidRPr="006E53A6" w:rsidRDefault="0075646E" w:rsidP="00B02F65">
      <w:pPr>
        <w:spacing w:after="0" w:line="240" w:lineRule="auto"/>
        <w:jc w:val="both"/>
        <w:rPr>
          <w:rFonts w:ascii="Times New Roman" w:eastAsia="Times New Roman" w:hAnsi="Times New Roman"/>
          <w:bCs/>
          <w:i/>
          <w:iCs/>
          <w:sz w:val="28"/>
          <w:szCs w:val="28"/>
          <w:lang w:eastAsia="ru-RU"/>
        </w:rPr>
      </w:pPr>
      <w:bookmarkStart w:id="21" w:name="p942318291407791789"/>
      <w:bookmarkStart w:id="22" w:name="p942382291407791809"/>
      <w:bookmarkStart w:id="23" w:name="p942412291407791830"/>
      <w:bookmarkStart w:id="24" w:name="p942471291407791854"/>
      <w:bookmarkStart w:id="25" w:name="table_3"/>
      <w:bookmarkEnd w:id="21"/>
      <w:bookmarkEnd w:id="22"/>
      <w:bookmarkEnd w:id="23"/>
      <w:bookmarkEnd w:id="24"/>
      <w:bookmarkEnd w:id="25"/>
      <w:r w:rsidRPr="006E53A6">
        <w:rPr>
          <w:rFonts w:ascii="Times New Roman" w:eastAsia="Times New Roman" w:hAnsi="Times New Roman"/>
          <w:bCs/>
          <w:i/>
          <w:iCs/>
          <w:sz w:val="28"/>
          <w:szCs w:val="28"/>
          <w:lang w:eastAsia="ru-RU"/>
        </w:rPr>
        <w:t>Крон ауруы</w:t>
      </w:r>
    </w:p>
    <w:p w:rsidR="002B7960" w:rsidRPr="006E53A6" w:rsidRDefault="009064A4"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СинноРА препарат</w:t>
      </w:r>
      <w:r w:rsidRPr="006E53A6">
        <w:rPr>
          <w:rFonts w:ascii="Times New Roman" w:eastAsia="Times New Roman" w:hAnsi="Times New Roman"/>
          <w:bCs/>
          <w:sz w:val="28"/>
          <w:szCs w:val="28"/>
          <w:lang w:val="kk-KZ" w:eastAsia="ru-RU"/>
        </w:rPr>
        <w:t>ының</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6 жастан</w:t>
      </w:r>
      <w:r w:rsidRPr="006E53A6">
        <w:rPr>
          <w:rFonts w:ascii="Times New Roman" w:eastAsia="Times New Roman" w:hAnsi="Times New Roman"/>
          <w:bCs/>
          <w:sz w:val="28"/>
          <w:szCs w:val="28"/>
          <w:lang w:eastAsia="ru-RU"/>
        </w:rPr>
        <w:t xml:space="preserve"> 17 </w:t>
      </w:r>
      <w:r w:rsidRPr="006E53A6">
        <w:rPr>
          <w:rFonts w:ascii="Times New Roman" w:eastAsia="Times New Roman" w:hAnsi="Times New Roman"/>
          <w:bCs/>
          <w:sz w:val="28"/>
          <w:szCs w:val="28"/>
          <w:lang w:val="kk-KZ" w:eastAsia="ru-RU"/>
        </w:rPr>
        <w:t xml:space="preserve">жасқа дейінгі, </w:t>
      </w:r>
      <w:r w:rsidR="002B7960" w:rsidRPr="006E53A6">
        <w:rPr>
          <w:rFonts w:ascii="Times New Roman" w:eastAsia="Times New Roman" w:hAnsi="Times New Roman"/>
          <w:bCs/>
          <w:sz w:val="28"/>
          <w:szCs w:val="28"/>
          <w:lang w:eastAsia="ru-RU"/>
        </w:rPr>
        <w:t>Крон</w:t>
      </w:r>
      <w:r w:rsidRPr="006E53A6">
        <w:rPr>
          <w:rFonts w:ascii="Times New Roman" w:eastAsia="Times New Roman" w:hAnsi="Times New Roman"/>
          <w:bCs/>
          <w:sz w:val="28"/>
          <w:szCs w:val="28"/>
          <w:lang w:val="kk-KZ" w:eastAsia="ru-RU"/>
        </w:rPr>
        <w:t xml:space="preserve"> </w:t>
      </w:r>
      <w:r w:rsidR="002B7960" w:rsidRPr="006E53A6">
        <w:rPr>
          <w:rFonts w:ascii="Times New Roman" w:eastAsia="Times New Roman" w:hAnsi="Times New Roman"/>
          <w:bCs/>
          <w:sz w:val="28"/>
          <w:szCs w:val="28"/>
          <w:lang w:eastAsia="ru-RU"/>
        </w:rPr>
        <w:t>а</w:t>
      </w:r>
      <w:r w:rsidRPr="006E53A6">
        <w:rPr>
          <w:rFonts w:ascii="Times New Roman" w:eastAsia="Times New Roman" w:hAnsi="Times New Roman"/>
          <w:bCs/>
          <w:sz w:val="28"/>
          <w:szCs w:val="28"/>
          <w:lang w:val="kk-KZ" w:eastAsia="ru-RU"/>
        </w:rPr>
        <w:t>уруы бар</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пациенттер үшін ұсынылатын</w:t>
      </w:r>
      <w:r w:rsidRPr="006E53A6">
        <w:rPr>
          <w:rFonts w:ascii="Times New Roman" w:eastAsia="Times New Roman" w:hAnsi="Times New Roman"/>
          <w:bCs/>
          <w:sz w:val="28"/>
          <w:szCs w:val="28"/>
          <w:lang w:eastAsia="ru-RU"/>
        </w:rPr>
        <w:t xml:space="preserve"> доза</w:t>
      </w:r>
      <w:r w:rsidRPr="006E53A6">
        <w:rPr>
          <w:rFonts w:ascii="Times New Roman" w:eastAsia="Times New Roman" w:hAnsi="Times New Roman"/>
          <w:bCs/>
          <w:sz w:val="28"/>
          <w:szCs w:val="28"/>
          <w:lang w:val="kk-KZ" w:eastAsia="ru-RU"/>
        </w:rPr>
        <w:t>сы</w:t>
      </w:r>
      <w:r w:rsidRPr="006E53A6">
        <w:rPr>
          <w:rFonts w:ascii="Times New Roman" w:eastAsia="Times New Roman" w:hAnsi="Times New Roman"/>
          <w:bCs/>
          <w:sz w:val="28"/>
          <w:szCs w:val="28"/>
          <w:lang w:eastAsia="ru-RU"/>
        </w:rPr>
        <w:t xml:space="preserve"> пациент</w:t>
      </w:r>
      <w:r w:rsidRPr="006E53A6">
        <w:rPr>
          <w:rFonts w:ascii="Times New Roman" w:eastAsia="Times New Roman" w:hAnsi="Times New Roman"/>
          <w:bCs/>
          <w:sz w:val="28"/>
          <w:szCs w:val="28"/>
          <w:lang w:val="kk-KZ" w:eastAsia="ru-RU"/>
        </w:rPr>
        <w:t>тің дене салмағына қарай анықталады</w:t>
      </w:r>
      <w:r w:rsidR="002B7960" w:rsidRPr="006E53A6">
        <w:rPr>
          <w:rFonts w:ascii="Times New Roman" w:eastAsia="Times New Roman" w:hAnsi="Times New Roman"/>
          <w:bCs/>
          <w:sz w:val="28"/>
          <w:szCs w:val="28"/>
          <w:lang w:eastAsia="ru-RU"/>
        </w:rPr>
        <w:t xml:space="preserve"> (3</w:t>
      </w:r>
      <w:r w:rsidRPr="006E53A6">
        <w:rPr>
          <w:rFonts w:ascii="Times New Roman" w:eastAsia="Times New Roman" w:hAnsi="Times New Roman"/>
          <w:bCs/>
          <w:sz w:val="28"/>
          <w:szCs w:val="28"/>
          <w:lang w:val="kk-KZ" w:eastAsia="ru-RU"/>
        </w:rPr>
        <w:t xml:space="preserve"> кесте</w:t>
      </w:r>
      <w:r w:rsidR="002B7960"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препаратын</w:t>
      </w:r>
      <w:proofErr w:type="spellEnd"/>
      <w:r w:rsidRPr="006E53A6">
        <w:rPr>
          <w:rFonts w:ascii="Times New Roman" w:eastAsia="Times New Roman" w:hAnsi="Times New Roman"/>
          <w:bCs/>
          <w:sz w:val="28"/>
          <w:szCs w:val="28"/>
          <w:lang w:eastAsia="ru-RU"/>
        </w:rPr>
        <w:t xml:space="preserve"> тер</w:t>
      </w:r>
      <w:r w:rsidRPr="006E53A6">
        <w:rPr>
          <w:rFonts w:ascii="Times New Roman" w:eastAsia="Times New Roman" w:hAnsi="Times New Roman"/>
          <w:bCs/>
          <w:sz w:val="28"/>
          <w:szCs w:val="28"/>
          <w:lang w:val="kk-KZ" w:eastAsia="ru-RU"/>
        </w:rPr>
        <w:t>і</w:t>
      </w:r>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астына</w:t>
      </w:r>
      <w:proofErr w:type="spellEnd"/>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енг</w:t>
      </w:r>
      <w:proofErr w:type="spellEnd"/>
      <w:r w:rsidRPr="006E53A6">
        <w:rPr>
          <w:rFonts w:ascii="Times New Roman" w:eastAsia="Times New Roman" w:hAnsi="Times New Roman"/>
          <w:bCs/>
          <w:sz w:val="28"/>
          <w:szCs w:val="28"/>
          <w:lang w:val="kk-KZ" w:eastAsia="ru-RU"/>
        </w:rPr>
        <w:t>і</w:t>
      </w:r>
      <w:r w:rsidRPr="006E53A6">
        <w:rPr>
          <w:rFonts w:ascii="Times New Roman" w:eastAsia="Times New Roman" w:hAnsi="Times New Roman"/>
          <w:bCs/>
          <w:sz w:val="28"/>
          <w:szCs w:val="28"/>
          <w:lang w:eastAsia="ru-RU"/>
        </w:rPr>
        <w:t>з</w:t>
      </w:r>
      <w:r w:rsidRPr="006E53A6">
        <w:rPr>
          <w:rFonts w:ascii="Times New Roman" w:eastAsia="Times New Roman" w:hAnsi="Times New Roman"/>
          <w:bCs/>
          <w:sz w:val="28"/>
          <w:szCs w:val="28"/>
          <w:lang w:val="kk-KZ" w:eastAsia="ru-RU"/>
        </w:rPr>
        <w:t>е</w:t>
      </w:r>
      <w:r w:rsidRPr="006E53A6">
        <w:rPr>
          <w:rFonts w:ascii="Times New Roman" w:eastAsia="Times New Roman" w:hAnsi="Times New Roman"/>
          <w:bCs/>
          <w:sz w:val="28"/>
          <w:szCs w:val="28"/>
          <w:lang w:eastAsia="ru-RU"/>
        </w:rPr>
        <w:t>д</w:t>
      </w:r>
      <w:r w:rsidRPr="006E53A6">
        <w:rPr>
          <w:rFonts w:ascii="Times New Roman" w:eastAsia="Times New Roman" w:hAnsi="Times New Roman"/>
          <w:bCs/>
          <w:sz w:val="28"/>
          <w:szCs w:val="28"/>
          <w:lang w:val="kk-KZ" w:eastAsia="ru-RU"/>
        </w:rPr>
        <w:t>і</w:t>
      </w:r>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п</w:t>
      </w:r>
      <w:proofErr w:type="spellStart"/>
      <w:r w:rsidRPr="006E53A6">
        <w:rPr>
          <w:rFonts w:ascii="Times New Roman" w:eastAsia="Times New Roman" w:hAnsi="Times New Roman"/>
          <w:bCs/>
          <w:sz w:val="28"/>
          <w:szCs w:val="28"/>
          <w:lang w:eastAsia="ru-RU"/>
        </w:rPr>
        <w:t>репарат</w:t>
      </w:r>
      <w:proofErr w:type="spellEnd"/>
      <w:r w:rsidRPr="006E53A6">
        <w:rPr>
          <w:rFonts w:ascii="Times New Roman" w:eastAsia="Times New Roman" w:hAnsi="Times New Roman"/>
          <w:bCs/>
          <w:sz w:val="28"/>
          <w:szCs w:val="28"/>
          <w:lang w:val="kk-KZ" w:eastAsia="ru-RU"/>
        </w:rPr>
        <w:t>ы</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басқа</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 xml:space="preserve">да </w:t>
      </w:r>
      <w:r w:rsidRPr="006E53A6">
        <w:rPr>
          <w:rFonts w:ascii="Times New Roman" w:eastAsia="Times New Roman" w:hAnsi="Times New Roman"/>
          <w:bCs/>
          <w:sz w:val="28"/>
          <w:szCs w:val="28"/>
          <w:lang w:eastAsia="ru-RU"/>
        </w:rPr>
        <w:t>доз</w:t>
      </w:r>
      <w:r w:rsidRPr="006E53A6">
        <w:rPr>
          <w:rFonts w:ascii="Times New Roman" w:eastAsia="Times New Roman" w:hAnsi="Times New Roman"/>
          <w:bCs/>
          <w:sz w:val="28"/>
          <w:szCs w:val="28"/>
          <w:lang w:val="kk-KZ" w:eastAsia="ru-RU"/>
        </w:rPr>
        <w:t xml:space="preserve">аларында және </w:t>
      </w:r>
      <w:r w:rsidRPr="006E53A6">
        <w:rPr>
          <w:rFonts w:ascii="Times New Roman" w:eastAsia="Times New Roman" w:hAnsi="Times New Roman"/>
          <w:bCs/>
          <w:sz w:val="28"/>
          <w:szCs w:val="28"/>
          <w:lang w:eastAsia="ru-RU"/>
        </w:rPr>
        <w:t>(</w:t>
      </w:r>
      <w:r w:rsidRPr="006E53A6">
        <w:rPr>
          <w:rFonts w:ascii="Times New Roman" w:eastAsia="Times New Roman" w:hAnsi="Times New Roman"/>
          <w:bCs/>
          <w:sz w:val="28"/>
          <w:szCs w:val="28"/>
          <w:lang w:val="kk-KZ" w:eastAsia="ru-RU"/>
        </w:rPr>
        <w:t>немесе</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шығарылу түрлерінде қолжетімді болуы мүмкін</w:t>
      </w:r>
      <w:r w:rsidR="002B7960" w:rsidRPr="006E53A6">
        <w:rPr>
          <w:rFonts w:ascii="Times New Roman" w:eastAsia="Times New Roman" w:hAnsi="Times New Roman"/>
          <w:bCs/>
          <w:sz w:val="28"/>
          <w:szCs w:val="28"/>
          <w:lang w:eastAsia="ru-RU"/>
        </w:rPr>
        <w:t>.</w:t>
      </w:r>
    </w:p>
    <w:p w:rsidR="00C57D8F" w:rsidRPr="006E53A6" w:rsidRDefault="00C57D8F" w:rsidP="00B02F65">
      <w:pPr>
        <w:spacing w:after="0" w:line="240" w:lineRule="auto"/>
        <w:jc w:val="both"/>
        <w:rPr>
          <w:rFonts w:ascii="Times New Roman" w:eastAsia="Times New Roman" w:hAnsi="Times New Roman"/>
          <w:b/>
          <w:bCs/>
          <w:sz w:val="28"/>
          <w:szCs w:val="28"/>
          <w:lang w:eastAsia="ru-RU"/>
        </w:rPr>
      </w:pPr>
    </w:p>
    <w:p w:rsidR="002B7960" w:rsidRPr="006E53A6" w:rsidRDefault="002B7960"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eastAsia="ru-RU"/>
        </w:rPr>
        <w:t>3</w:t>
      </w:r>
      <w:r w:rsidR="00EE3E75" w:rsidRPr="006E53A6">
        <w:rPr>
          <w:rFonts w:ascii="Times New Roman" w:eastAsia="Times New Roman" w:hAnsi="Times New Roman"/>
          <w:b/>
          <w:bCs/>
          <w:sz w:val="28"/>
          <w:szCs w:val="28"/>
          <w:lang w:val="kk-KZ" w:eastAsia="ru-RU"/>
        </w:rPr>
        <w:t xml:space="preserve"> кесте</w:t>
      </w:r>
      <w:r w:rsidRPr="006E53A6">
        <w:rPr>
          <w:rFonts w:ascii="Times New Roman" w:eastAsia="Times New Roman" w:hAnsi="Times New Roman"/>
          <w:b/>
          <w:bCs/>
          <w:sz w:val="28"/>
          <w:szCs w:val="28"/>
          <w:lang w:eastAsia="ru-RU"/>
        </w:rPr>
        <w:t xml:space="preserve">. СинноРА </w:t>
      </w:r>
      <w:r w:rsidR="009064A4" w:rsidRPr="006E53A6">
        <w:rPr>
          <w:rFonts w:ascii="Times New Roman" w:eastAsia="Times New Roman" w:hAnsi="Times New Roman"/>
          <w:b/>
          <w:bCs/>
          <w:sz w:val="28"/>
          <w:szCs w:val="28"/>
          <w:lang w:eastAsia="ru-RU"/>
        </w:rPr>
        <w:t>препарат</w:t>
      </w:r>
      <w:r w:rsidR="009064A4" w:rsidRPr="006E53A6">
        <w:rPr>
          <w:rFonts w:ascii="Times New Roman" w:eastAsia="Times New Roman" w:hAnsi="Times New Roman"/>
          <w:b/>
          <w:bCs/>
          <w:sz w:val="28"/>
          <w:szCs w:val="28"/>
          <w:lang w:val="kk-KZ" w:eastAsia="ru-RU"/>
        </w:rPr>
        <w:t>ының</w:t>
      </w:r>
      <w:r w:rsidR="009064A4" w:rsidRPr="006E53A6">
        <w:rPr>
          <w:rFonts w:ascii="Times New Roman" w:eastAsia="Times New Roman" w:hAnsi="Times New Roman"/>
          <w:b/>
          <w:bCs/>
          <w:sz w:val="28"/>
          <w:szCs w:val="28"/>
          <w:lang w:eastAsia="ru-RU"/>
        </w:rPr>
        <w:t xml:space="preserve"> </w:t>
      </w:r>
      <w:r w:rsidR="009064A4" w:rsidRPr="006E53A6">
        <w:rPr>
          <w:rFonts w:ascii="Times New Roman" w:eastAsia="Times New Roman" w:hAnsi="Times New Roman"/>
          <w:b/>
          <w:bCs/>
          <w:sz w:val="28"/>
          <w:szCs w:val="28"/>
          <w:lang w:val="kk-KZ" w:eastAsia="ru-RU"/>
        </w:rPr>
        <w:t>балалар жасындағы,</w:t>
      </w:r>
      <w:r w:rsidRPr="006E53A6">
        <w:rPr>
          <w:rFonts w:ascii="Times New Roman" w:eastAsia="Times New Roman" w:hAnsi="Times New Roman"/>
          <w:b/>
          <w:bCs/>
          <w:sz w:val="28"/>
          <w:szCs w:val="28"/>
          <w:lang w:eastAsia="ru-RU"/>
        </w:rPr>
        <w:t xml:space="preserve"> Крон</w:t>
      </w:r>
      <w:r w:rsidR="009064A4" w:rsidRPr="006E53A6">
        <w:rPr>
          <w:rFonts w:ascii="Times New Roman" w:eastAsia="Times New Roman" w:hAnsi="Times New Roman"/>
          <w:b/>
          <w:bCs/>
          <w:sz w:val="28"/>
          <w:szCs w:val="28"/>
          <w:lang w:val="kk-KZ" w:eastAsia="ru-RU"/>
        </w:rPr>
        <w:t xml:space="preserve"> </w:t>
      </w:r>
      <w:r w:rsidRPr="006E53A6">
        <w:rPr>
          <w:rFonts w:ascii="Times New Roman" w:eastAsia="Times New Roman" w:hAnsi="Times New Roman"/>
          <w:b/>
          <w:bCs/>
          <w:sz w:val="28"/>
          <w:szCs w:val="28"/>
          <w:lang w:eastAsia="ru-RU"/>
        </w:rPr>
        <w:t>а</w:t>
      </w:r>
      <w:r w:rsidR="009064A4" w:rsidRPr="006E53A6">
        <w:rPr>
          <w:rFonts w:ascii="Times New Roman" w:eastAsia="Times New Roman" w:hAnsi="Times New Roman"/>
          <w:b/>
          <w:bCs/>
          <w:sz w:val="28"/>
          <w:szCs w:val="28"/>
          <w:lang w:val="kk-KZ" w:eastAsia="ru-RU"/>
        </w:rPr>
        <w:t>уруы бар</w:t>
      </w:r>
      <w:r w:rsidR="009064A4" w:rsidRPr="006E53A6">
        <w:rPr>
          <w:rFonts w:ascii="Times New Roman" w:eastAsia="Times New Roman" w:hAnsi="Times New Roman"/>
          <w:b/>
          <w:bCs/>
          <w:sz w:val="28"/>
          <w:szCs w:val="28"/>
          <w:lang w:eastAsia="ru-RU"/>
        </w:rPr>
        <w:t xml:space="preserve"> пациент</w:t>
      </w:r>
      <w:r w:rsidR="009064A4" w:rsidRPr="006E53A6">
        <w:rPr>
          <w:rFonts w:ascii="Times New Roman" w:eastAsia="Times New Roman" w:hAnsi="Times New Roman"/>
          <w:b/>
          <w:bCs/>
          <w:sz w:val="28"/>
          <w:szCs w:val="28"/>
          <w:lang w:val="kk-KZ" w:eastAsia="ru-RU"/>
        </w:rPr>
        <w:t>терге арналған</w:t>
      </w:r>
      <w:r w:rsidR="009064A4" w:rsidRPr="006E53A6">
        <w:rPr>
          <w:rFonts w:ascii="Times New Roman" w:eastAsia="Times New Roman" w:hAnsi="Times New Roman"/>
          <w:b/>
          <w:bCs/>
          <w:sz w:val="28"/>
          <w:szCs w:val="28"/>
          <w:lang w:eastAsia="ru-RU"/>
        </w:rPr>
        <w:t xml:space="preserve"> доз</w:t>
      </w:r>
      <w:r w:rsidR="009064A4" w:rsidRPr="006E53A6">
        <w:rPr>
          <w:rFonts w:ascii="Times New Roman" w:eastAsia="Times New Roman" w:hAnsi="Times New Roman"/>
          <w:b/>
          <w:bCs/>
          <w:sz w:val="28"/>
          <w:szCs w:val="28"/>
          <w:lang w:val="kk-KZ" w:eastAsia="ru-RU"/>
        </w:rPr>
        <w:t>ас</w:t>
      </w:r>
      <w:r w:rsidR="009064A4" w:rsidRPr="006E53A6">
        <w:rPr>
          <w:rFonts w:ascii="Times New Roman" w:eastAsia="Times New Roman" w:hAnsi="Times New Roman"/>
          <w:b/>
          <w:bCs/>
          <w:sz w:val="28"/>
          <w:szCs w:val="28"/>
          <w:lang w:eastAsia="ru-RU"/>
        </w:rPr>
        <w:t>ы</w:t>
      </w:r>
      <w:r w:rsidR="009064A4" w:rsidRPr="006E53A6">
        <w:rPr>
          <w:rFonts w:ascii="Times New Roman" w:eastAsia="Times New Roman" w:hAnsi="Times New Roman"/>
          <w:b/>
          <w:bCs/>
          <w:sz w:val="28"/>
          <w:szCs w:val="28"/>
          <w:lang w:val="kk-KZ" w:eastAsia="ru-RU"/>
        </w:rPr>
        <w:t>н анықтау</w:t>
      </w:r>
    </w:p>
    <w:tbl>
      <w:tblP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7"/>
        <w:gridCol w:w="3553"/>
        <w:gridCol w:w="3628"/>
      </w:tblGrid>
      <w:tr w:rsidR="00135191" w:rsidRPr="006E53A6" w:rsidTr="00C57D8F">
        <w:trPr>
          <w:trHeight w:val="749"/>
          <w:tblHeader/>
        </w:trPr>
        <w:tc>
          <w:tcPr>
            <w:tcW w:w="1049" w:type="pct"/>
            <w:tcBorders>
              <w:top w:val="single" w:sz="6" w:space="0" w:color="000000"/>
              <w:left w:val="single" w:sz="6" w:space="0" w:color="000000"/>
              <w:bottom w:val="single" w:sz="6" w:space="0" w:color="000000"/>
              <w:right w:val="single" w:sz="6" w:space="0" w:color="000000"/>
            </w:tcBorders>
            <w:hideMark/>
          </w:tcPr>
          <w:p w:rsidR="002B7960" w:rsidRPr="006E53A6" w:rsidRDefault="009064A4"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eastAsia="ru-RU"/>
              </w:rPr>
              <w:t>Пациент</w:t>
            </w:r>
            <w:r w:rsidRPr="006E53A6">
              <w:rPr>
                <w:rFonts w:ascii="Times New Roman" w:eastAsia="Times New Roman" w:hAnsi="Times New Roman"/>
                <w:b/>
                <w:bCs/>
                <w:sz w:val="28"/>
                <w:szCs w:val="28"/>
                <w:lang w:val="kk-KZ" w:eastAsia="ru-RU"/>
              </w:rPr>
              <w:t>тің дене салмағы</w:t>
            </w:r>
          </w:p>
        </w:tc>
        <w:tc>
          <w:tcPr>
            <w:tcW w:w="1955" w:type="pct"/>
            <w:tcBorders>
              <w:top w:val="single" w:sz="6" w:space="0" w:color="000000"/>
              <w:left w:val="single" w:sz="6" w:space="0" w:color="000000"/>
              <w:bottom w:val="single" w:sz="6" w:space="0" w:color="000000"/>
              <w:right w:val="single" w:sz="6" w:space="0" w:color="000000"/>
            </w:tcBorders>
            <w:hideMark/>
          </w:tcPr>
          <w:p w:rsidR="002B7960" w:rsidRPr="006E53A6" w:rsidRDefault="009064A4" w:rsidP="00B02F65">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val="kk-KZ" w:eastAsia="ru-RU"/>
              </w:rPr>
              <w:t>Бастапқы</w:t>
            </w:r>
            <w:r w:rsidR="002B7960" w:rsidRPr="006E53A6">
              <w:rPr>
                <w:rFonts w:ascii="Times New Roman" w:eastAsia="Times New Roman" w:hAnsi="Times New Roman"/>
                <w:b/>
                <w:bCs/>
                <w:sz w:val="28"/>
                <w:szCs w:val="28"/>
                <w:lang w:eastAsia="ru-RU"/>
              </w:rPr>
              <w:t xml:space="preserve"> доза</w:t>
            </w:r>
            <w:r w:rsidRPr="006E53A6">
              <w:rPr>
                <w:rFonts w:ascii="Times New Roman" w:eastAsia="Times New Roman" w:hAnsi="Times New Roman"/>
                <w:b/>
                <w:bCs/>
                <w:sz w:val="28"/>
                <w:szCs w:val="28"/>
                <w:lang w:val="kk-KZ" w:eastAsia="ru-RU"/>
              </w:rPr>
              <w:t>сы</w:t>
            </w:r>
          </w:p>
        </w:tc>
        <w:tc>
          <w:tcPr>
            <w:tcW w:w="1996" w:type="pct"/>
            <w:tcBorders>
              <w:top w:val="single" w:sz="6" w:space="0" w:color="000000"/>
              <w:left w:val="single" w:sz="6" w:space="0" w:color="000000"/>
              <w:bottom w:val="single" w:sz="6" w:space="0" w:color="000000"/>
              <w:right w:val="single" w:sz="6" w:space="0" w:color="000000"/>
            </w:tcBorders>
            <w:hideMark/>
          </w:tcPr>
          <w:p w:rsidR="002B7960" w:rsidRPr="006E53A6" w:rsidRDefault="002B7960" w:rsidP="009064A4">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eastAsia="ru-RU"/>
              </w:rPr>
              <w:t>4</w:t>
            </w:r>
            <w:r w:rsidR="009064A4" w:rsidRPr="006E53A6">
              <w:rPr>
                <w:rFonts w:ascii="Times New Roman" w:eastAsia="Times New Roman" w:hAnsi="Times New Roman"/>
                <w:b/>
                <w:bCs/>
                <w:sz w:val="28"/>
                <w:szCs w:val="28"/>
                <w:lang w:val="kk-KZ" w:eastAsia="ru-RU"/>
              </w:rPr>
              <w:t xml:space="preserve"> аптадан бастап демеуші</w:t>
            </w:r>
            <w:r w:rsidR="009064A4" w:rsidRPr="006E53A6">
              <w:rPr>
                <w:rFonts w:ascii="Times New Roman" w:eastAsia="Times New Roman" w:hAnsi="Times New Roman"/>
                <w:b/>
                <w:bCs/>
                <w:sz w:val="28"/>
                <w:szCs w:val="28"/>
                <w:lang w:eastAsia="ru-RU"/>
              </w:rPr>
              <w:t xml:space="preserve"> доза</w:t>
            </w:r>
            <w:r w:rsidR="009064A4" w:rsidRPr="006E53A6">
              <w:rPr>
                <w:rFonts w:ascii="Times New Roman" w:eastAsia="Times New Roman" w:hAnsi="Times New Roman"/>
                <w:b/>
                <w:bCs/>
                <w:sz w:val="28"/>
                <w:szCs w:val="28"/>
                <w:lang w:val="kk-KZ" w:eastAsia="ru-RU"/>
              </w:rPr>
              <w:t>сы</w:t>
            </w:r>
          </w:p>
        </w:tc>
      </w:tr>
      <w:tr w:rsidR="00135191" w:rsidRPr="006E53A6" w:rsidTr="00C57D8F">
        <w:trPr>
          <w:trHeight w:val="675"/>
          <w:tblHeader/>
        </w:trPr>
        <w:tc>
          <w:tcPr>
            <w:tcW w:w="1049" w:type="pct"/>
            <w:tcBorders>
              <w:top w:val="single" w:sz="6" w:space="0" w:color="000000"/>
              <w:left w:val="single" w:sz="6" w:space="0" w:color="000000"/>
              <w:bottom w:val="single" w:sz="6" w:space="0" w:color="000000"/>
              <w:right w:val="single" w:sz="6" w:space="0" w:color="000000"/>
            </w:tcBorders>
            <w:hideMark/>
          </w:tcPr>
          <w:p w:rsidR="002B7960" w:rsidRPr="006E53A6" w:rsidRDefault="002B7960"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&lt; 40 кг</w:t>
            </w:r>
          </w:p>
        </w:tc>
        <w:tc>
          <w:tcPr>
            <w:tcW w:w="1955" w:type="pct"/>
            <w:tcBorders>
              <w:top w:val="single" w:sz="6" w:space="0" w:color="000000"/>
              <w:left w:val="single" w:sz="6" w:space="0" w:color="000000"/>
              <w:bottom w:val="single" w:sz="6" w:space="0" w:color="000000"/>
              <w:right w:val="single" w:sz="6" w:space="0" w:color="000000"/>
            </w:tcBorders>
            <w:hideMark/>
          </w:tcPr>
          <w:p w:rsidR="002B7960" w:rsidRPr="006E53A6" w:rsidRDefault="009064A4"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eastAsia="ru-RU"/>
              </w:rPr>
              <w:t xml:space="preserve">0 </w:t>
            </w:r>
            <w:r w:rsidRPr="006E53A6">
              <w:rPr>
                <w:rFonts w:ascii="Times New Roman" w:eastAsia="Times New Roman" w:hAnsi="Times New Roman"/>
                <w:bCs/>
                <w:sz w:val="28"/>
                <w:szCs w:val="28"/>
                <w:lang w:val="kk-KZ" w:eastAsia="ru-RU"/>
              </w:rPr>
              <w:t>аптада</w:t>
            </w:r>
            <w:r w:rsidRPr="006E53A6">
              <w:rPr>
                <w:rFonts w:ascii="Times New Roman" w:eastAsia="Times New Roman" w:hAnsi="Times New Roman"/>
                <w:bCs/>
                <w:sz w:val="28"/>
                <w:szCs w:val="28"/>
                <w:lang w:eastAsia="ru-RU"/>
              </w:rPr>
              <w:t xml:space="preserve"> </w:t>
            </w:r>
            <w:r w:rsidR="002B7960" w:rsidRPr="006E53A6">
              <w:rPr>
                <w:rFonts w:ascii="Times New Roman" w:eastAsia="Times New Roman" w:hAnsi="Times New Roman"/>
                <w:bCs/>
                <w:sz w:val="28"/>
                <w:szCs w:val="28"/>
                <w:lang w:eastAsia="ru-RU"/>
              </w:rPr>
              <w:t xml:space="preserve">80 мг </w:t>
            </w:r>
            <w:r w:rsidRPr="006E53A6">
              <w:rPr>
                <w:rFonts w:ascii="Times New Roman" w:eastAsia="Times New Roman" w:hAnsi="Times New Roman"/>
                <w:bCs/>
                <w:sz w:val="28"/>
                <w:szCs w:val="28"/>
                <w:lang w:val="kk-KZ" w:eastAsia="ru-RU"/>
              </w:rPr>
              <w:t>және</w:t>
            </w:r>
          </w:p>
          <w:p w:rsidR="002B7960" w:rsidRPr="006E53A6" w:rsidRDefault="009064A4" w:rsidP="009064A4">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eastAsia="ru-RU"/>
              </w:rPr>
              <w:t>2</w:t>
            </w:r>
            <w:r w:rsidRPr="006E53A6">
              <w:rPr>
                <w:rFonts w:ascii="Times New Roman" w:eastAsia="Times New Roman" w:hAnsi="Times New Roman"/>
                <w:bCs/>
                <w:sz w:val="28"/>
                <w:szCs w:val="28"/>
                <w:lang w:val="kk-KZ" w:eastAsia="ru-RU"/>
              </w:rPr>
              <w:t xml:space="preserve"> аптада</w:t>
            </w:r>
            <w:r w:rsidRPr="006E53A6">
              <w:rPr>
                <w:rFonts w:ascii="Times New Roman" w:eastAsia="Times New Roman" w:hAnsi="Times New Roman"/>
                <w:bCs/>
                <w:sz w:val="28"/>
                <w:szCs w:val="28"/>
                <w:lang w:eastAsia="ru-RU"/>
              </w:rPr>
              <w:t xml:space="preserve"> 40 мг</w:t>
            </w:r>
            <w:r w:rsidR="002B7960" w:rsidRPr="006E53A6">
              <w:rPr>
                <w:rFonts w:ascii="Times New Roman" w:eastAsia="Times New Roman" w:hAnsi="Times New Roman"/>
                <w:bCs/>
                <w:sz w:val="28"/>
                <w:szCs w:val="28"/>
                <w:lang w:eastAsia="ru-RU"/>
              </w:rPr>
              <w:t xml:space="preserve"> </w:t>
            </w:r>
          </w:p>
        </w:tc>
        <w:tc>
          <w:tcPr>
            <w:tcW w:w="1996" w:type="pct"/>
            <w:tcBorders>
              <w:top w:val="single" w:sz="6" w:space="0" w:color="000000"/>
              <w:left w:val="single" w:sz="6" w:space="0" w:color="000000"/>
              <w:bottom w:val="single" w:sz="6" w:space="0" w:color="000000"/>
              <w:right w:val="single" w:sz="6" w:space="0" w:color="000000"/>
            </w:tcBorders>
            <w:hideMark/>
          </w:tcPr>
          <w:p w:rsidR="002B7960" w:rsidRPr="006E53A6" w:rsidRDefault="009064A4" w:rsidP="009064A4">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 xml:space="preserve">екі аптада бір рет </w:t>
            </w:r>
            <w:r w:rsidR="002B7960" w:rsidRPr="006E53A6">
              <w:rPr>
                <w:rFonts w:ascii="Times New Roman" w:eastAsia="Times New Roman" w:hAnsi="Times New Roman"/>
                <w:bCs/>
                <w:sz w:val="28"/>
                <w:szCs w:val="28"/>
                <w:lang w:eastAsia="ru-RU"/>
              </w:rPr>
              <w:t xml:space="preserve">20 мг </w:t>
            </w:r>
          </w:p>
        </w:tc>
      </w:tr>
      <w:tr w:rsidR="00135191" w:rsidRPr="006E53A6" w:rsidTr="00C57D8F">
        <w:trPr>
          <w:trHeight w:val="657"/>
          <w:tblHeader/>
        </w:trPr>
        <w:tc>
          <w:tcPr>
            <w:tcW w:w="1049" w:type="pct"/>
            <w:tcBorders>
              <w:top w:val="single" w:sz="6" w:space="0" w:color="000000"/>
              <w:left w:val="single" w:sz="6" w:space="0" w:color="000000"/>
              <w:bottom w:val="single" w:sz="6" w:space="0" w:color="000000"/>
              <w:right w:val="single" w:sz="6" w:space="0" w:color="000000"/>
            </w:tcBorders>
            <w:hideMark/>
          </w:tcPr>
          <w:p w:rsidR="002B7960" w:rsidRPr="006E53A6" w:rsidRDefault="002B7960"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 40 кг</w:t>
            </w:r>
          </w:p>
        </w:tc>
        <w:tc>
          <w:tcPr>
            <w:tcW w:w="1955" w:type="pct"/>
            <w:tcBorders>
              <w:top w:val="single" w:sz="6" w:space="0" w:color="000000"/>
              <w:left w:val="single" w:sz="6" w:space="0" w:color="000000"/>
              <w:bottom w:val="single" w:sz="6" w:space="0" w:color="000000"/>
              <w:right w:val="single" w:sz="6" w:space="0" w:color="000000"/>
            </w:tcBorders>
            <w:hideMark/>
          </w:tcPr>
          <w:p w:rsidR="002B7960" w:rsidRPr="006E53A6" w:rsidRDefault="009064A4"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eastAsia="ru-RU"/>
              </w:rPr>
              <w:t xml:space="preserve">0 </w:t>
            </w:r>
            <w:r w:rsidRPr="006E53A6">
              <w:rPr>
                <w:rFonts w:ascii="Times New Roman" w:eastAsia="Times New Roman" w:hAnsi="Times New Roman"/>
                <w:bCs/>
                <w:sz w:val="28"/>
                <w:szCs w:val="28"/>
                <w:lang w:val="kk-KZ" w:eastAsia="ru-RU"/>
              </w:rPr>
              <w:t>аптада</w:t>
            </w:r>
            <w:r w:rsidRPr="006E53A6">
              <w:rPr>
                <w:rFonts w:ascii="Times New Roman" w:eastAsia="Times New Roman" w:hAnsi="Times New Roman"/>
                <w:bCs/>
                <w:sz w:val="28"/>
                <w:szCs w:val="28"/>
                <w:lang w:eastAsia="ru-RU"/>
              </w:rPr>
              <w:t xml:space="preserve"> 160 мг </w:t>
            </w:r>
            <w:r w:rsidRPr="006E53A6">
              <w:rPr>
                <w:rFonts w:ascii="Times New Roman" w:eastAsia="Times New Roman" w:hAnsi="Times New Roman"/>
                <w:bCs/>
                <w:sz w:val="28"/>
                <w:szCs w:val="28"/>
                <w:lang w:val="kk-KZ" w:eastAsia="ru-RU"/>
              </w:rPr>
              <w:t>және</w:t>
            </w:r>
            <w:r w:rsidRPr="006E53A6">
              <w:rPr>
                <w:rFonts w:ascii="Times New Roman" w:eastAsia="Times New Roman" w:hAnsi="Times New Roman"/>
                <w:bCs/>
                <w:sz w:val="28"/>
                <w:szCs w:val="28"/>
                <w:lang w:eastAsia="ru-RU"/>
              </w:rPr>
              <w:t xml:space="preserve"> </w:t>
            </w:r>
          </w:p>
          <w:p w:rsidR="002B7960" w:rsidRPr="006E53A6" w:rsidRDefault="009064A4" w:rsidP="009064A4">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eastAsia="ru-RU"/>
              </w:rPr>
              <w:t>2</w:t>
            </w:r>
            <w:r w:rsidRPr="006E53A6">
              <w:rPr>
                <w:rFonts w:ascii="Times New Roman" w:eastAsia="Times New Roman" w:hAnsi="Times New Roman"/>
                <w:bCs/>
                <w:sz w:val="28"/>
                <w:szCs w:val="28"/>
                <w:lang w:val="kk-KZ" w:eastAsia="ru-RU"/>
              </w:rPr>
              <w:t xml:space="preserve"> аптада</w:t>
            </w:r>
            <w:r w:rsidRPr="006E53A6">
              <w:rPr>
                <w:rFonts w:ascii="Times New Roman" w:eastAsia="Times New Roman" w:hAnsi="Times New Roman"/>
                <w:bCs/>
                <w:sz w:val="28"/>
                <w:szCs w:val="28"/>
                <w:lang w:eastAsia="ru-RU"/>
              </w:rPr>
              <w:t xml:space="preserve"> </w:t>
            </w:r>
            <w:r w:rsidR="002B7960" w:rsidRPr="006E53A6">
              <w:rPr>
                <w:rFonts w:ascii="Times New Roman" w:eastAsia="Times New Roman" w:hAnsi="Times New Roman"/>
                <w:bCs/>
                <w:sz w:val="28"/>
                <w:szCs w:val="28"/>
                <w:lang w:eastAsia="ru-RU"/>
              </w:rPr>
              <w:t xml:space="preserve">80 мг </w:t>
            </w:r>
          </w:p>
        </w:tc>
        <w:tc>
          <w:tcPr>
            <w:tcW w:w="1996" w:type="pct"/>
            <w:tcBorders>
              <w:top w:val="single" w:sz="6" w:space="0" w:color="000000"/>
              <w:left w:val="single" w:sz="6" w:space="0" w:color="000000"/>
              <w:bottom w:val="single" w:sz="6" w:space="0" w:color="000000"/>
              <w:right w:val="single" w:sz="6" w:space="0" w:color="000000"/>
            </w:tcBorders>
            <w:hideMark/>
          </w:tcPr>
          <w:p w:rsidR="002B7960" w:rsidRPr="006E53A6" w:rsidRDefault="009064A4" w:rsidP="009064A4">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 xml:space="preserve">екі аптада бір рет </w:t>
            </w:r>
            <w:r w:rsidR="002B7960" w:rsidRPr="006E53A6">
              <w:rPr>
                <w:rFonts w:ascii="Times New Roman" w:eastAsia="Times New Roman" w:hAnsi="Times New Roman"/>
                <w:bCs/>
                <w:sz w:val="28"/>
                <w:szCs w:val="28"/>
                <w:lang w:eastAsia="ru-RU"/>
              </w:rPr>
              <w:t xml:space="preserve">40 мг </w:t>
            </w:r>
          </w:p>
        </w:tc>
      </w:tr>
    </w:tbl>
    <w:p w:rsidR="002B7960" w:rsidRPr="006E53A6" w:rsidRDefault="009064A4" w:rsidP="00B02F65">
      <w:pPr>
        <w:spacing w:after="0" w:line="240" w:lineRule="auto"/>
        <w:jc w:val="both"/>
        <w:rPr>
          <w:rFonts w:ascii="Times New Roman" w:eastAsia="Times New Roman" w:hAnsi="Times New Roman"/>
          <w:b/>
          <w:bCs/>
          <w:sz w:val="28"/>
          <w:szCs w:val="28"/>
          <w:lang w:eastAsia="ru-RU"/>
        </w:rPr>
      </w:pPr>
      <w:bookmarkStart w:id="26" w:name="p860474241363623653"/>
      <w:bookmarkEnd w:id="26"/>
      <w:r w:rsidRPr="006E53A6">
        <w:rPr>
          <w:rFonts w:ascii="Times New Roman" w:eastAsia="Times New Roman" w:hAnsi="Times New Roman"/>
          <w:bCs/>
          <w:sz w:val="28"/>
          <w:szCs w:val="28"/>
          <w:lang w:val="kk-KZ" w:eastAsia="ru-RU"/>
        </w:rPr>
        <w:t>К</w:t>
      </w:r>
      <w:r w:rsidR="002B7960" w:rsidRPr="006E53A6">
        <w:rPr>
          <w:rFonts w:ascii="Times New Roman" w:eastAsia="Times New Roman" w:hAnsi="Times New Roman"/>
          <w:bCs/>
          <w:sz w:val="28"/>
          <w:szCs w:val="28"/>
          <w:lang w:eastAsia="ru-RU"/>
        </w:rPr>
        <w:t>лини</w:t>
      </w:r>
      <w:r w:rsidR="00EE3E75" w:rsidRPr="006E53A6">
        <w:rPr>
          <w:rFonts w:ascii="Times New Roman" w:eastAsia="Times New Roman" w:hAnsi="Times New Roman"/>
          <w:bCs/>
          <w:sz w:val="28"/>
          <w:szCs w:val="28"/>
          <w:lang w:val="kk-KZ" w:eastAsia="ru-RU"/>
        </w:rPr>
        <w:t xml:space="preserve">калық жауап </w:t>
      </w:r>
      <w:r w:rsidRPr="006E53A6">
        <w:rPr>
          <w:rFonts w:ascii="Times New Roman" w:eastAsia="Times New Roman" w:hAnsi="Times New Roman"/>
          <w:bCs/>
          <w:sz w:val="28"/>
          <w:szCs w:val="28"/>
          <w:lang w:val="kk-KZ" w:eastAsia="ru-RU"/>
        </w:rPr>
        <w:t xml:space="preserve">азайған жағдайда,кейбір </w:t>
      </w:r>
      <w:r w:rsidR="002B7960" w:rsidRPr="006E53A6">
        <w:rPr>
          <w:rFonts w:ascii="Times New Roman" w:eastAsia="Times New Roman" w:hAnsi="Times New Roman"/>
          <w:bCs/>
          <w:sz w:val="28"/>
          <w:szCs w:val="28"/>
          <w:lang w:eastAsia="ru-RU"/>
        </w:rPr>
        <w:t>пациент</w:t>
      </w:r>
      <w:r w:rsidRPr="006E53A6">
        <w:rPr>
          <w:rFonts w:ascii="Times New Roman" w:eastAsia="Times New Roman" w:hAnsi="Times New Roman"/>
          <w:bCs/>
          <w:sz w:val="28"/>
          <w:szCs w:val="28"/>
          <w:lang w:val="kk-KZ" w:eastAsia="ru-RU"/>
        </w:rPr>
        <w:t xml:space="preserve">терге </w:t>
      </w:r>
      <w:r w:rsidRPr="006E53A6">
        <w:rPr>
          <w:rFonts w:ascii="Times New Roman" w:eastAsia="Times New Roman" w:hAnsi="Times New Roman"/>
          <w:bCs/>
          <w:sz w:val="28"/>
          <w:szCs w:val="28"/>
          <w:lang w:eastAsia="ru-RU"/>
        </w:rPr>
        <w:t>препарат</w:t>
      </w:r>
      <w:r w:rsidRPr="006E53A6">
        <w:rPr>
          <w:rFonts w:ascii="Times New Roman" w:eastAsia="Times New Roman" w:hAnsi="Times New Roman"/>
          <w:bCs/>
          <w:sz w:val="28"/>
          <w:szCs w:val="28"/>
          <w:lang w:val="kk-KZ" w:eastAsia="ru-RU"/>
        </w:rPr>
        <w:t>ты енгізу жиілігін аптасына бір ретке дейін арттыру қажет болуы мүмкін</w:t>
      </w:r>
      <w:r w:rsidR="002B7960" w:rsidRPr="006E53A6">
        <w:rPr>
          <w:rFonts w:ascii="Times New Roman" w:eastAsia="Times New Roman" w:hAnsi="Times New Roman"/>
          <w:bCs/>
          <w:sz w:val="28"/>
          <w:szCs w:val="28"/>
          <w:lang w:eastAsia="ru-RU"/>
        </w:rPr>
        <w:t>.</w:t>
      </w:r>
    </w:p>
    <w:p w:rsidR="002B7960" w:rsidRPr="006E53A6" w:rsidRDefault="00EE3E75"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12 </w:t>
      </w:r>
      <w:r w:rsidRPr="006E53A6">
        <w:rPr>
          <w:rFonts w:ascii="Times New Roman" w:eastAsia="Times New Roman" w:hAnsi="Times New Roman"/>
          <w:bCs/>
          <w:sz w:val="28"/>
          <w:szCs w:val="28"/>
          <w:lang w:val="kk-KZ" w:eastAsia="ru-RU"/>
        </w:rPr>
        <w:t>апта бойы</w:t>
      </w:r>
      <w:r w:rsidRPr="006E53A6">
        <w:rPr>
          <w:rFonts w:ascii="Times New Roman" w:eastAsia="Times New Roman" w:hAnsi="Times New Roman"/>
          <w:bCs/>
          <w:sz w:val="28"/>
          <w:szCs w:val="28"/>
          <w:lang w:eastAsia="ru-RU"/>
        </w:rPr>
        <w:t xml:space="preserve"> клини</w:t>
      </w:r>
      <w:r w:rsidRPr="006E53A6">
        <w:rPr>
          <w:rFonts w:ascii="Times New Roman" w:eastAsia="Times New Roman" w:hAnsi="Times New Roman"/>
          <w:bCs/>
          <w:sz w:val="28"/>
          <w:szCs w:val="28"/>
          <w:lang w:val="kk-KZ" w:eastAsia="ru-RU"/>
        </w:rPr>
        <w:t xml:space="preserve">калық жауап байқалмаған </w:t>
      </w:r>
      <w:r w:rsidRPr="006E53A6">
        <w:rPr>
          <w:rFonts w:ascii="Times New Roman" w:eastAsia="Times New Roman" w:hAnsi="Times New Roman"/>
          <w:bCs/>
          <w:sz w:val="28"/>
          <w:szCs w:val="28"/>
          <w:lang w:eastAsia="ru-RU"/>
        </w:rPr>
        <w:t>пациент</w:t>
      </w:r>
      <w:r w:rsidRPr="006E53A6">
        <w:rPr>
          <w:rFonts w:ascii="Times New Roman" w:eastAsia="Times New Roman" w:hAnsi="Times New Roman"/>
          <w:bCs/>
          <w:sz w:val="28"/>
          <w:szCs w:val="28"/>
          <w:lang w:val="kk-KZ" w:eastAsia="ru-RU"/>
        </w:rPr>
        <w:t>терде емдеуді жалғастыру қажеттілігін қайта қарау керек</w:t>
      </w:r>
      <w:r w:rsidR="002B7960" w:rsidRPr="006E53A6">
        <w:rPr>
          <w:rFonts w:ascii="Times New Roman" w:eastAsia="Times New Roman" w:hAnsi="Times New Roman"/>
          <w:bCs/>
          <w:sz w:val="28"/>
          <w:szCs w:val="28"/>
          <w:lang w:eastAsia="ru-RU"/>
        </w:rPr>
        <w:t>.</w:t>
      </w:r>
    </w:p>
    <w:p w:rsidR="002B7960" w:rsidRPr="006E53A6" w:rsidRDefault="005D4137"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СинноРА препарат</w:t>
      </w:r>
      <w:r w:rsidRPr="006E53A6">
        <w:rPr>
          <w:rFonts w:ascii="Times New Roman" w:eastAsia="Times New Roman" w:hAnsi="Times New Roman"/>
          <w:bCs/>
          <w:sz w:val="28"/>
          <w:szCs w:val="28"/>
          <w:lang w:val="kk-KZ" w:eastAsia="ru-RU"/>
        </w:rPr>
        <w:t>ының</w:t>
      </w:r>
      <w:r w:rsidRPr="006E53A6">
        <w:rPr>
          <w:rFonts w:ascii="Times New Roman" w:eastAsia="Times New Roman" w:hAnsi="Times New Roman"/>
          <w:bCs/>
          <w:sz w:val="28"/>
          <w:szCs w:val="28"/>
          <w:lang w:eastAsia="ru-RU"/>
        </w:rPr>
        <w:t xml:space="preserve"> 6 </w:t>
      </w:r>
      <w:r w:rsidRPr="006E53A6">
        <w:rPr>
          <w:rFonts w:ascii="Times New Roman" w:eastAsia="Times New Roman" w:hAnsi="Times New Roman"/>
          <w:bCs/>
          <w:sz w:val="28"/>
          <w:szCs w:val="28"/>
          <w:lang w:val="kk-KZ" w:eastAsia="ru-RU"/>
        </w:rPr>
        <w:t>жасқа толмаған,</w:t>
      </w:r>
      <w:r w:rsidRPr="006E53A6">
        <w:rPr>
          <w:rFonts w:ascii="Times New Roman" w:eastAsia="Times New Roman" w:hAnsi="Times New Roman"/>
          <w:bCs/>
          <w:sz w:val="28"/>
          <w:szCs w:val="28"/>
          <w:lang w:eastAsia="ru-RU"/>
        </w:rPr>
        <w:t xml:space="preserve"> Крон ауруы бар</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бала</w:t>
      </w:r>
      <w:r w:rsidR="009064A4" w:rsidRPr="006E53A6">
        <w:rPr>
          <w:rFonts w:ascii="Times New Roman" w:eastAsia="Times New Roman" w:hAnsi="Times New Roman"/>
          <w:bCs/>
          <w:sz w:val="28"/>
          <w:szCs w:val="28"/>
          <w:lang w:val="kk-KZ" w:eastAsia="ru-RU"/>
        </w:rPr>
        <w:t>л</w:t>
      </w:r>
      <w:r w:rsidRPr="006E53A6">
        <w:rPr>
          <w:rFonts w:ascii="Times New Roman" w:eastAsia="Times New Roman" w:hAnsi="Times New Roman"/>
          <w:bCs/>
          <w:sz w:val="28"/>
          <w:szCs w:val="28"/>
          <w:lang w:val="kk-KZ" w:eastAsia="ru-RU"/>
        </w:rPr>
        <w:t>арда қолданылуы зерттелмеген</w:t>
      </w:r>
      <w:r w:rsidR="002B7960" w:rsidRPr="006E53A6">
        <w:rPr>
          <w:rFonts w:ascii="Times New Roman" w:eastAsia="Times New Roman" w:hAnsi="Times New Roman"/>
          <w:bCs/>
          <w:sz w:val="28"/>
          <w:szCs w:val="28"/>
          <w:lang w:eastAsia="ru-RU"/>
        </w:rPr>
        <w:t>.</w:t>
      </w:r>
    </w:p>
    <w:p w:rsidR="002B7960" w:rsidRPr="006E53A6" w:rsidRDefault="002B7960" w:rsidP="00B02F65">
      <w:pPr>
        <w:spacing w:after="0" w:line="240" w:lineRule="auto"/>
        <w:jc w:val="both"/>
        <w:rPr>
          <w:rFonts w:ascii="Times New Roman" w:eastAsia="Times New Roman" w:hAnsi="Times New Roman"/>
          <w:bCs/>
          <w:i/>
          <w:sz w:val="28"/>
          <w:szCs w:val="28"/>
          <w:lang w:eastAsia="ru-RU"/>
        </w:rPr>
      </w:pPr>
      <w:r w:rsidRPr="006E53A6">
        <w:rPr>
          <w:rFonts w:ascii="Times New Roman" w:eastAsia="Times New Roman" w:hAnsi="Times New Roman"/>
          <w:bCs/>
          <w:i/>
          <w:sz w:val="28"/>
          <w:szCs w:val="28"/>
          <w:lang w:eastAsia="ru-RU"/>
        </w:rPr>
        <w:t>Б</w:t>
      </w:r>
      <w:r w:rsidR="005D4137" w:rsidRPr="006E53A6">
        <w:rPr>
          <w:rFonts w:ascii="Times New Roman" w:eastAsia="Times New Roman" w:hAnsi="Times New Roman"/>
          <w:bCs/>
          <w:i/>
          <w:sz w:val="28"/>
          <w:szCs w:val="28"/>
          <w:lang w:val="kk-KZ" w:eastAsia="ru-RU"/>
        </w:rPr>
        <w:t xml:space="preserve">алалардағы түйіндақты </w:t>
      </w:r>
      <w:r w:rsidRPr="006E53A6">
        <w:rPr>
          <w:rFonts w:ascii="Times New Roman" w:eastAsia="Times New Roman" w:hAnsi="Times New Roman"/>
          <w:bCs/>
          <w:i/>
          <w:sz w:val="28"/>
          <w:szCs w:val="28"/>
          <w:lang w:eastAsia="ru-RU"/>
        </w:rPr>
        <w:t xml:space="preserve">псориаз </w:t>
      </w:r>
    </w:p>
    <w:p w:rsidR="002B7960" w:rsidRPr="006E53A6" w:rsidRDefault="002B7960"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 xml:space="preserve">СинноРА </w:t>
      </w:r>
      <w:r w:rsidR="005D4137" w:rsidRPr="006E53A6">
        <w:rPr>
          <w:rFonts w:ascii="Times New Roman" w:eastAsia="Times New Roman" w:hAnsi="Times New Roman"/>
          <w:bCs/>
          <w:sz w:val="28"/>
          <w:szCs w:val="28"/>
          <w:lang w:eastAsia="ru-RU"/>
        </w:rPr>
        <w:t>препарат</w:t>
      </w:r>
      <w:r w:rsidR="005D4137" w:rsidRPr="006E53A6">
        <w:rPr>
          <w:rFonts w:ascii="Times New Roman" w:eastAsia="Times New Roman" w:hAnsi="Times New Roman"/>
          <w:bCs/>
          <w:sz w:val="28"/>
          <w:szCs w:val="28"/>
          <w:lang w:val="kk-KZ" w:eastAsia="ru-RU"/>
        </w:rPr>
        <w:t>ының</w:t>
      </w:r>
      <w:r w:rsidR="005D4137"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eastAsia="ru-RU"/>
        </w:rPr>
        <w:t xml:space="preserve">4 </w:t>
      </w:r>
      <w:r w:rsidR="005D4137" w:rsidRPr="006E53A6">
        <w:rPr>
          <w:rFonts w:ascii="Times New Roman" w:eastAsia="Times New Roman" w:hAnsi="Times New Roman"/>
          <w:bCs/>
          <w:sz w:val="28"/>
          <w:szCs w:val="28"/>
          <w:lang w:val="kk-KZ" w:eastAsia="ru-RU"/>
        </w:rPr>
        <w:t>жастан</w:t>
      </w:r>
      <w:r w:rsidRPr="006E53A6">
        <w:rPr>
          <w:rFonts w:ascii="Times New Roman" w:eastAsia="Times New Roman" w:hAnsi="Times New Roman"/>
          <w:bCs/>
          <w:sz w:val="28"/>
          <w:szCs w:val="28"/>
          <w:lang w:eastAsia="ru-RU"/>
        </w:rPr>
        <w:t xml:space="preserve"> 17 </w:t>
      </w:r>
      <w:r w:rsidR="005D4137" w:rsidRPr="006E53A6">
        <w:rPr>
          <w:rFonts w:ascii="Times New Roman" w:eastAsia="Times New Roman" w:hAnsi="Times New Roman"/>
          <w:bCs/>
          <w:sz w:val="28"/>
          <w:szCs w:val="28"/>
          <w:lang w:val="kk-KZ" w:eastAsia="ru-RU"/>
        </w:rPr>
        <w:t>жасқа дейінгі, түйіндақты</w:t>
      </w:r>
      <w:r w:rsidRPr="006E53A6">
        <w:rPr>
          <w:rFonts w:ascii="Times New Roman" w:eastAsia="Times New Roman" w:hAnsi="Times New Roman"/>
          <w:bCs/>
          <w:sz w:val="28"/>
          <w:szCs w:val="28"/>
          <w:lang w:eastAsia="ru-RU"/>
        </w:rPr>
        <w:t xml:space="preserve"> </w:t>
      </w:r>
      <w:r w:rsidR="005D4137" w:rsidRPr="006E53A6">
        <w:rPr>
          <w:rFonts w:ascii="Times New Roman" w:eastAsia="Times New Roman" w:hAnsi="Times New Roman"/>
          <w:bCs/>
          <w:sz w:val="28"/>
          <w:szCs w:val="28"/>
          <w:lang w:eastAsia="ru-RU"/>
        </w:rPr>
        <w:t>псориаз</w:t>
      </w:r>
      <w:r w:rsidR="005D4137" w:rsidRPr="006E53A6">
        <w:rPr>
          <w:rFonts w:ascii="Times New Roman" w:eastAsia="Times New Roman" w:hAnsi="Times New Roman"/>
          <w:bCs/>
          <w:sz w:val="28"/>
          <w:szCs w:val="28"/>
          <w:lang w:val="kk-KZ" w:eastAsia="ru-RU"/>
        </w:rPr>
        <w:t xml:space="preserve">ы бар балалар мен жасөспірімдер үшін ұсынылатын </w:t>
      </w:r>
      <w:r w:rsidR="005D4137" w:rsidRPr="006E53A6">
        <w:rPr>
          <w:rFonts w:ascii="Times New Roman" w:eastAsia="Times New Roman" w:hAnsi="Times New Roman"/>
          <w:bCs/>
          <w:sz w:val="28"/>
          <w:szCs w:val="28"/>
          <w:lang w:eastAsia="ru-RU"/>
        </w:rPr>
        <w:t>доза</w:t>
      </w:r>
      <w:r w:rsidR="005D4137" w:rsidRPr="006E53A6">
        <w:rPr>
          <w:rFonts w:ascii="Times New Roman" w:eastAsia="Times New Roman" w:hAnsi="Times New Roman"/>
          <w:bCs/>
          <w:sz w:val="28"/>
          <w:szCs w:val="28"/>
          <w:lang w:val="kk-KZ" w:eastAsia="ru-RU"/>
        </w:rPr>
        <w:t>сы</w:t>
      </w:r>
      <w:r w:rsidR="005D4137"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eastAsia="ru-RU"/>
        </w:rPr>
        <w:t>пациент</w:t>
      </w:r>
      <w:r w:rsidR="005D4137" w:rsidRPr="006E53A6">
        <w:rPr>
          <w:rFonts w:ascii="Times New Roman" w:eastAsia="Times New Roman" w:hAnsi="Times New Roman"/>
          <w:bCs/>
          <w:sz w:val="28"/>
          <w:szCs w:val="28"/>
          <w:lang w:val="kk-KZ" w:eastAsia="ru-RU"/>
        </w:rPr>
        <w:t>тің дене салмағына қарай анықталады</w:t>
      </w:r>
      <w:r w:rsidRPr="006E53A6">
        <w:rPr>
          <w:rFonts w:ascii="Times New Roman" w:eastAsia="Times New Roman" w:hAnsi="Times New Roman"/>
          <w:bCs/>
          <w:sz w:val="28"/>
          <w:szCs w:val="28"/>
          <w:lang w:eastAsia="ru-RU"/>
        </w:rPr>
        <w:t xml:space="preserve"> (4</w:t>
      </w:r>
      <w:r w:rsidR="00B55A0D" w:rsidRPr="006E53A6">
        <w:rPr>
          <w:rFonts w:ascii="Times New Roman" w:eastAsia="Times New Roman" w:hAnsi="Times New Roman"/>
          <w:bCs/>
          <w:sz w:val="28"/>
          <w:szCs w:val="28"/>
          <w:lang w:val="kk-KZ" w:eastAsia="ru-RU"/>
        </w:rPr>
        <w:t xml:space="preserve"> кесте</w:t>
      </w:r>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proofErr w:type="spellStart"/>
      <w:r w:rsidR="005D4137" w:rsidRPr="006E53A6">
        <w:rPr>
          <w:rFonts w:ascii="Times New Roman" w:eastAsia="Times New Roman" w:hAnsi="Times New Roman"/>
          <w:bCs/>
          <w:sz w:val="28"/>
          <w:szCs w:val="28"/>
          <w:lang w:eastAsia="ru-RU"/>
        </w:rPr>
        <w:t>препаратын</w:t>
      </w:r>
      <w:proofErr w:type="spellEnd"/>
      <w:r w:rsidR="005D4137" w:rsidRPr="006E53A6">
        <w:rPr>
          <w:rFonts w:ascii="Times New Roman" w:eastAsia="Times New Roman" w:hAnsi="Times New Roman"/>
          <w:bCs/>
          <w:sz w:val="28"/>
          <w:szCs w:val="28"/>
          <w:lang w:eastAsia="ru-RU"/>
        </w:rPr>
        <w:t xml:space="preserve"> тер</w:t>
      </w:r>
      <w:r w:rsidR="005D4137" w:rsidRPr="006E53A6">
        <w:rPr>
          <w:rFonts w:ascii="Times New Roman" w:eastAsia="Times New Roman" w:hAnsi="Times New Roman"/>
          <w:bCs/>
          <w:sz w:val="28"/>
          <w:szCs w:val="28"/>
          <w:lang w:val="kk-KZ" w:eastAsia="ru-RU"/>
        </w:rPr>
        <w:t>і</w:t>
      </w:r>
      <w:r w:rsidR="005D4137" w:rsidRPr="006E53A6">
        <w:rPr>
          <w:rFonts w:ascii="Times New Roman" w:eastAsia="Times New Roman" w:hAnsi="Times New Roman"/>
          <w:bCs/>
          <w:sz w:val="28"/>
          <w:szCs w:val="28"/>
          <w:lang w:eastAsia="ru-RU"/>
        </w:rPr>
        <w:t xml:space="preserve"> </w:t>
      </w:r>
      <w:proofErr w:type="spellStart"/>
      <w:r w:rsidR="005D4137" w:rsidRPr="006E53A6">
        <w:rPr>
          <w:rFonts w:ascii="Times New Roman" w:eastAsia="Times New Roman" w:hAnsi="Times New Roman"/>
          <w:bCs/>
          <w:sz w:val="28"/>
          <w:szCs w:val="28"/>
          <w:lang w:eastAsia="ru-RU"/>
        </w:rPr>
        <w:t>астына</w:t>
      </w:r>
      <w:proofErr w:type="spellEnd"/>
      <w:r w:rsidR="005D4137" w:rsidRPr="006E53A6">
        <w:rPr>
          <w:rFonts w:ascii="Times New Roman" w:eastAsia="Times New Roman" w:hAnsi="Times New Roman"/>
          <w:bCs/>
          <w:sz w:val="28"/>
          <w:szCs w:val="28"/>
          <w:lang w:eastAsia="ru-RU"/>
        </w:rPr>
        <w:t xml:space="preserve"> </w:t>
      </w:r>
      <w:proofErr w:type="spellStart"/>
      <w:r w:rsidR="005D4137" w:rsidRPr="006E53A6">
        <w:rPr>
          <w:rFonts w:ascii="Times New Roman" w:eastAsia="Times New Roman" w:hAnsi="Times New Roman"/>
          <w:bCs/>
          <w:sz w:val="28"/>
          <w:szCs w:val="28"/>
          <w:lang w:eastAsia="ru-RU"/>
        </w:rPr>
        <w:t>енг</w:t>
      </w:r>
      <w:proofErr w:type="spellEnd"/>
      <w:r w:rsidR="005D4137" w:rsidRPr="006E53A6">
        <w:rPr>
          <w:rFonts w:ascii="Times New Roman" w:eastAsia="Times New Roman" w:hAnsi="Times New Roman"/>
          <w:bCs/>
          <w:sz w:val="28"/>
          <w:szCs w:val="28"/>
          <w:lang w:val="kk-KZ" w:eastAsia="ru-RU"/>
        </w:rPr>
        <w:t>і</w:t>
      </w:r>
      <w:r w:rsidR="005D4137" w:rsidRPr="006E53A6">
        <w:rPr>
          <w:rFonts w:ascii="Times New Roman" w:eastAsia="Times New Roman" w:hAnsi="Times New Roman"/>
          <w:bCs/>
          <w:sz w:val="28"/>
          <w:szCs w:val="28"/>
          <w:lang w:eastAsia="ru-RU"/>
        </w:rPr>
        <w:t>з</w:t>
      </w:r>
      <w:r w:rsidR="005D4137" w:rsidRPr="006E53A6">
        <w:rPr>
          <w:rFonts w:ascii="Times New Roman" w:eastAsia="Times New Roman" w:hAnsi="Times New Roman"/>
          <w:bCs/>
          <w:sz w:val="28"/>
          <w:szCs w:val="28"/>
          <w:lang w:val="kk-KZ" w:eastAsia="ru-RU"/>
        </w:rPr>
        <w:t>е</w:t>
      </w:r>
      <w:r w:rsidR="005D4137" w:rsidRPr="006E53A6">
        <w:rPr>
          <w:rFonts w:ascii="Times New Roman" w:eastAsia="Times New Roman" w:hAnsi="Times New Roman"/>
          <w:bCs/>
          <w:sz w:val="28"/>
          <w:szCs w:val="28"/>
          <w:lang w:eastAsia="ru-RU"/>
        </w:rPr>
        <w:t>д</w:t>
      </w:r>
      <w:r w:rsidR="005D4137" w:rsidRPr="006E53A6">
        <w:rPr>
          <w:rFonts w:ascii="Times New Roman" w:eastAsia="Times New Roman" w:hAnsi="Times New Roman"/>
          <w:bCs/>
          <w:sz w:val="28"/>
          <w:szCs w:val="28"/>
          <w:lang w:val="kk-KZ" w:eastAsia="ru-RU"/>
        </w:rPr>
        <w:t>і</w:t>
      </w:r>
      <w:r w:rsidRPr="006E53A6">
        <w:rPr>
          <w:rFonts w:ascii="Times New Roman" w:eastAsia="Times New Roman" w:hAnsi="Times New Roman"/>
          <w:bCs/>
          <w:sz w:val="28"/>
          <w:szCs w:val="28"/>
          <w:lang w:eastAsia="ru-RU"/>
        </w:rPr>
        <w:t xml:space="preserve">. </w:t>
      </w:r>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r w:rsidR="005D4137" w:rsidRPr="006E53A6">
        <w:rPr>
          <w:rFonts w:ascii="Times New Roman" w:eastAsia="Times New Roman" w:hAnsi="Times New Roman"/>
          <w:bCs/>
          <w:sz w:val="28"/>
          <w:szCs w:val="28"/>
          <w:lang w:val="kk-KZ" w:eastAsia="ru-RU"/>
        </w:rPr>
        <w:t>п</w:t>
      </w:r>
      <w:proofErr w:type="spellStart"/>
      <w:r w:rsidR="005D4137" w:rsidRPr="006E53A6">
        <w:rPr>
          <w:rFonts w:ascii="Times New Roman" w:eastAsia="Times New Roman" w:hAnsi="Times New Roman"/>
          <w:bCs/>
          <w:sz w:val="28"/>
          <w:szCs w:val="28"/>
          <w:lang w:eastAsia="ru-RU"/>
        </w:rPr>
        <w:t>репарат</w:t>
      </w:r>
      <w:proofErr w:type="spellEnd"/>
      <w:r w:rsidR="005D4137" w:rsidRPr="006E53A6">
        <w:rPr>
          <w:rFonts w:ascii="Times New Roman" w:eastAsia="Times New Roman" w:hAnsi="Times New Roman"/>
          <w:bCs/>
          <w:sz w:val="28"/>
          <w:szCs w:val="28"/>
          <w:lang w:val="kk-KZ" w:eastAsia="ru-RU"/>
        </w:rPr>
        <w:t>ы</w:t>
      </w:r>
      <w:r w:rsidR="005D4137" w:rsidRPr="006E53A6">
        <w:rPr>
          <w:rFonts w:ascii="Times New Roman" w:eastAsia="Times New Roman" w:hAnsi="Times New Roman"/>
          <w:bCs/>
          <w:sz w:val="28"/>
          <w:szCs w:val="28"/>
          <w:lang w:eastAsia="ru-RU"/>
        </w:rPr>
        <w:t xml:space="preserve"> </w:t>
      </w:r>
      <w:r w:rsidR="005D4137" w:rsidRPr="006E53A6">
        <w:rPr>
          <w:rFonts w:ascii="Times New Roman" w:eastAsia="Times New Roman" w:hAnsi="Times New Roman"/>
          <w:bCs/>
          <w:sz w:val="28"/>
          <w:szCs w:val="28"/>
          <w:lang w:val="kk-KZ" w:eastAsia="ru-RU"/>
        </w:rPr>
        <w:t>басқа</w:t>
      </w:r>
      <w:r w:rsidRPr="006E53A6">
        <w:rPr>
          <w:rFonts w:ascii="Times New Roman" w:eastAsia="Times New Roman" w:hAnsi="Times New Roman"/>
          <w:bCs/>
          <w:sz w:val="28"/>
          <w:szCs w:val="28"/>
          <w:lang w:eastAsia="ru-RU"/>
        </w:rPr>
        <w:t xml:space="preserve"> </w:t>
      </w:r>
      <w:r w:rsidR="009064A4" w:rsidRPr="006E53A6">
        <w:rPr>
          <w:rFonts w:ascii="Times New Roman" w:eastAsia="Times New Roman" w:hAnsi="Times New Roman"/>
          <w:bCs/>
          <w:sz w:val="28"/>
          <w:szCs w:val="28"/>
          <w:lang w:val="kk-KZ" w:eastAsia="ru-RU"/>
        </w:rPr>
        <w:t xml:space="preserve">да </w:t>
      </w:r>
      <w:r w:rsidRPr="006E53A6">
        <w:rPr>
          <w:rFonts w:ascii="Times New Roman" w:eastAsia="Times New Roman" w:hAnsi="Times New Roman"/>
          <w:bCs/>
          <w:sz w:val="28"/>
          <w:szCs w:val="28"/>
          <w:lang w:eastAsia="ru-RU"/>
        </w:rPr>
        <w:t>доз</w:t>
      </w:r>
      <w:r w:rsidR="005D4137" w:rsidRPr="006E53A6">
        <w:rPr>
          <w:rFonts w:ascii="Times New Roman" w:eastAsia="Times New Roman" w:hAnsi="Times New Roman"/>
          <w:bCs/>
          <w:sz w:val="28"/>
          <w:szCs w:val="28"/>
          <w:lang w:val="kk-KZ" w:eastAsia="ru-RU"/>
        </w:rPr>
        <w:t xml:space="preserve">аларында және </w:t>
      </w:r>
      <w:r w:rsidRPr="006E53A6">
        <w:rPr>
          <w:rFonts w:ascii="Times New Roman" w:eastAsia="Times New Roman" w:hAnsi="Times New Roman"/>
          <w:bCs/>
          <w:sz w:val="28"/>
          <w:szCs w:val="28"/>
          <w:lang w:eastAsia="ru-RU"/>
        </w:rPr>
        <w:t>(</w:t>
      </w:r>
      <w:r w:rsidR="005D4137" w:rsidRPr="006E53A6">
        <w:rPr>
          <w:rFonts w:ascii="Times New Roman" w:eastAsia="Times New Roman" w:hAnsi="Times New Roman"/>
          <w:bCs/>
          <w:sz w:val="28"/>
          <w:szCs w:val="28"/>
          <w:lang w:val="kk-KZ" w:eastAsia="ru-RU"/>
        </w:rPr>
        <w:t>немесе</w:t>
      </w:r>
      <w:r w:rsidRPr="006E53A6">
        <w:rPr>
          <w:rFonts w:ascii="Times New Roman" w:eastAsia="Times New Roman" w:hAnsi="Times New Roman"/>
          <w:bCs/>
          <w:sz w:val="28"/>
          <w:szCs w:val="28"/>
          <w:lang w:eastAsia="ru-RU"/>
        </w:rPr>
        <w:t xml:space="preserve">) </w:t>
      </w:r>
      <w:r w:rsidR="005D4137" w:rsidRPr="006E53A6">
        <w:rPr>
          <w:rFonts w:ascii="Times New Roman" w:eastAsia="Times New Roman" w:hAnsi="Times New Roman"/>
          <w:bCs/>
          <w:sz w:val="28"/>
          <w:szCs w:val="28"/>
          <w:lang w:val="kk-KZ" w:eastAsia="ru-RU"/>
        </w:rPr>
        <w:t>шығарылу түр</w:t>
      </w:r>
      <w:r w:rsidR="009064A4" w:rsidRPr="006E53A6">
        <w:rPr>
          <w:rFonts w:ascii="Times New Roman" w:eastAsia="Times New Roman" w:hAnsi="Times New Roman"/>
          <w:bCs/>
          <w:sz w:val="28"/>
          <w:szCs w:val="28"/>
          <w:lang w:val="kk-KZ" w:eastAsia="ru-RU"/>
        </w:rPr>
        <w:t>л</w:t>
      </w:r>
      <w:r w:rsidR="005D4137" w:rsidRPr="006E53A6">
        <w:rPr>
          <w:rFonts w:ascii="Times New Roman" w:eastAsia="Times New Roman" w:hAnsi="Times New Roman"/>
          <w:bCs/>
          <w:sz w:val="28"/>
          <w:szCs w:val="28"/>
          <w:lang w:val="kk-KZ" w:eastAsia="ru-RU"/>
        </w:rPr>
        <w:t>ерінде қолжетімді болуы мүмкін</w:t>
      </w:r>
      <w:r w:rsidRPr="006E53A6">
        <w:rPr>
          <w:rFonts w:ascii="Times New Roman" w:eastAsia="Times New Roman" w:hAnsi="Times New Roman"/>
          <w:bCs/>
          <w:sz w:val="28"/>
          <w:szCs w:val="28"/>
          <w:lang w:eastAsia="ru-RU"/>
        </w:rPr>
        <w:t>.</w:t>
      </w:r>
    </w:p>
    <w:p w:rsidR="00C57D8F" w:rsidRPr="006E53A6" w:rsidRDefault="00C57D8F" w:rsidP="00B02F65">
      <w:pPr>
        <w:spacing w:after="0" w:line="240" w:lineRule="auto"/>
        <w:jc w:val="both"/>
        <w:rPr>
          <w:rFonts w:ascii="Times New Roman" w:eastAsia="Times New Roman" w:hAnsi="Times New Roman"/>
          <w:b/>
          <w:bCs/>
          <w:sz w:val="28"/>
          <w:szCs w:val="28"/>
          <w:lang w:eastAsia="ru-RU"/>
        </w:rPr>
      </w:pPr>
    </w:p>
    <w:p w:rsidR="002B7960" w:rsidRPr="006E53A6" w:rsidRDefault="002B7960"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
          <w:bCs/>
          <w:sz w:val="28"/>
          <w:szCs w:val="28"/>
          <w:lang w:eastAsia="ru-RU"/>
        </w:rPr>
        <w:t>4</w:t>
      </w:r>
      <w:r w:rsidR="00B55A0D" w:rsidRPr="006E53A6">
        <w:rPr>
          <w:rFonts w:ascii="Times New Roman" w:eastAsia="Times New Roman" w:hAnsi="Times New Roman"/>
          <w:b/>
          <w:bCs/>
          <w:sz w:val="28"/>
          <w:szCs w:val="28"/>
          <w:lang w:val="kk-KZ" w:eastAsia="ru-RU"/>
        </w:rPr>
        <w:t xml:space="preserve"> кесте</w:t>
      </w:r>
      <w:r w:rsidRPr="006E53A6">
        <w:rPr>
          <w:rFonts w:ascii="Times New Roman" w:eastAsia="Times New Roman" w:hAnsi="Times New Roman"/>
          <w:b/>
          <w:bCs/>
          <w:sz w:val="28"/>
          <w:szCs w:val="28"/>
          <w:lang w:eastAsia="ru-RU"/>
        </w:rPr>
        <w:t xml:space="preserve">. СинноРА </w:t>
      </w:r>
      <w:r w:rsidR="00B55A0D" w:rsidRPr="006E53A6">
        <w:rPr>
          <w:rFonts w:ascii="Times New Roman" w:eastAsia="Times New Roman" w:hAnsi="Times New Roman"/>
          <w:b/>
          <w:bCs/>
          <w:sz w:val="28"/>
          <w:szCs w:val="28"/>
          <w:lang w:eastAsia="ru-RU"/>
        </w:rPr>
        <w:t>препарат</w:t>
      </w:r>
      <w:r w:rsidR="00B55A0D" w:rsidRPr="006E53A6">
        <w:rPr>
          <w:rFonts w:ascii="Times New Roman" w:eastAsia="Times New Roman" w:hAnsi="Times New Roman"/>
          <w:b/>
          <w:bCs/>
          <w:sz w:val="28"/>
          <w:szCs w:val="28"/>
          <w:lang w:val="kk-KZ" w:eastAsia="ru-RU"/>
        </w:rPr>
        <w:t>ының</w:t>
      </w:r>
      <w:r w:rsidR="00B55A0D" w:rsidRPr="006E53A6">
        <w:rPr>
          <w:rFonts w:ascii="Times New Roman" w:eastAsia="Times New Roman" w:hAnsi="Times New Roman"/>
          <w:b/>
          <w:bCs/>
          <w:sz w:val="28"/>
          <w:szCs w:val="28"/>
          <w:lang w:eastAsia="ru-RU"/>
        </w:rPr>
        <w:t xml:space="preserve"> </w:t>
      </w:r>
      <w:r w:rsidR="00B55A0D" w:rsidRPr="006E53A6">
        <w:rPr>
          <w:rFonts w:ascii="Times New Roman" w:eastAsia="Times New Roman" w:hAnsi="Times New Roman"/>
          <w:b/>
          <w:bCs/>
          <w:sz w:val="28"/>
          <w:szCs w:val="28"/>
          <w:lang w:val="kk-KZ" w:eastAsia="ru-RU"/>
        </w:rPr>
        <w:t xml:space="preserve">балалар жасындағы, түйіндақты </w:t>
      </w:r>
      <w:r w:rsidR="00B55A0D" w:rsidRPr="006E53A6">
        <w:rPr>
          <w:rFonts w:ascii="Times New Roman" w:eastAsia="Times New Roman" w:hAnsi="Times New Roman"/>
          <w:b/>
          <w:bCs/>
          <w:sz w:val="28"/>
          <w:szCs w:val="28"/>
          <w:lang w:eastAsia="ru-RU"/>
        </w:rPr>
        <w:t>псориаз</w:t>
      </w:r>
      <w:r w:rsidR="00B55A0D" w:rsidRPr="006E53A6">
        <w:rPr>
          <w:rFonts w:ascii="Times New Roman" w:eastAsia="Times New Roman" w:hAnsi="Times New Roman"/>
          <w:b/>
          <w:bCs/>
          <w:sz w:val="28"/>
          <w:szCs w:val="28"/>
          <w:lang w:val="kk-KZ" w:eastAsia="ru-RU"/>
        </w:rPr>
        <w:t>ы бар</w:t>
      </w:r>
      <w:r w:rsidR="00B55A0D" w:rsidRPr="006E53A6">
        <w:rPr>
          <w:rFonts w:ascii="Times New Roman" w:eastAsia="Times New Roman" w:hAnsi="Times New Roman"/>
          <w:b/>
          <w:bCs/>
          <w:sz w:val="28"/>
          <w:szCs w:val="28"/>
          <w:lang w:eastAsia="ru-RU"/>
        </w:rPr>
        <w:t xml:space="preserve"> пациент</w:t>
      </w:r>
      <w:r w:rsidR="00B55A0D" w:rsidRPr="006E53A6">
        <w:rPr>
          <w:rFonts w:ascii="Times New Roman" w:eastAsia="Times New Roman" w:hAnsi="Times New Roman"/>
          <w:b/>
          <w:bCs/>
          <w:sz w:val="28"/>
          <w:szCs w:val="28"/>
          <w:lang w:val="kk-KZ" w:eastAsia="ru-RU"/>
        </w:rPr>
        <w:t>тер үшін</w:t>
      </w:r>
      <w:r w:rsidR="00B55A0D" w:rsidRPr="006E53A6">
        <w:rPr>
          <w:rFonts w:ascii="Times New Roman" w:eastAsia="Times New Roman" w:hAnsi="Times New Roman"/>
          <w:b/>
          <w:bCs/>
          <w:sz w:val="28"/>
          <w:szCs w:val="28"/>
          <w:lang w:eastAsia="ru-RU"/>
        </w:rPr>
        <w:t xml:space="preserve"> доз</w:t>
      </w:r>
      <w:r w:rsidR="00B55A0D" w:rsidRPr="006E53A6">
        <w:rPr>
          <w:rFonts w:ascii="Times New Roman" w:eastAsia="Times New Roman" w:hAnsi="Times New Roman"/>
          <w:b/>
          <w:bCs/>
          <w:sz w:val="28"/>
          <w:szCs w:val="28"/>
          <w:lang w:val="kk-KZ" w:eastAsia="ru-RU"/>
        </w:rPr>
        <w:t>ас</w:t>
      </w:r>
      <w:r w:rsidR="00B55A0D" w:rsidRPr="006E53A6">
        <w:rPr>
          <w:rFonts w:ascii="Times New Roman" w:eastAsia="Times New Roman" w:hAnsi="Times New Roman"/>
          <w:b/>
          <w:bCs/>
          <w:sz w:val="28"/>
          <w:szCs w:val="28"/>
          <w:lang w:eastAsia="ru-RU"/>
        </w:rPr>
        <w:t>ы</w:t>
      </w:r>
      <w:r w:rsidR="00B55A0D" w:rsidRPr="006E53A6">
        <w:rPr>
          <w:rFonts w:ascii="Times New Roman" w:eastAsia="Times New Roman" w:hAnsi="Times New Roman"/>
          <w:b/>
          <w:bCs/>
          <w:sz w:val="28"/>
          <w:szCs w:val="28"/>
          <w:lang w:val="kk-KZ" w:eastAsia="ru-RU"/>
        </w:rPr>
        <w:t>н анықтау</w:t>
      </w:r>
      <w:r w:rsidR="00B55A0D" w:rsidRPr="006E53A6">
        <w:rPr>
          <w:rFonts w:ascii="Times New Roman" w:eastAsia="Times New Roman" w:hAnsi="Times New Roman"/>
          <w:b/>
          <w:bCs/>
          <w:sz w:val="28"/>
          <w:szCs w:val="28"/>
          <w:lang w:eastAsia="ru-RU"/>
        </w:rPr>
        <w:t xml:space="preserve">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4709"/>
      </w:tblGrid>
      <w:tr w:rsidR="00135191" w:rsidRPr="006E53A6" w:rsidTr="00004127">
        <w:trPr>
          <w:trHeight w:val="369"/>
          <w:tblHeader/>
          <w:jc w:val="center"/>
        </w:trPr>
        <w:tc>
          <w:tcPr>
            <w:tcW w:w="4451" w:type="dxa"/>
            <w:shd w:val="clear" w:color="auto" w:fill="auto"/>
          </w:tcPr>
          <w:p w:rsidR="0075646E" w:rsidRPr="006E53A6" w:rsidRDefault="0075646E" w:rsidP="00567FB8">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eastAsia="ru-RU"/>
              </w:rPr>
              <w:t>Пациент</w:t>
            </w:r>
            <w:r w:rsidRPr="006E53A6">
              <w:rPr>
                <w:rFonts w:ascii="Times New Roman" w:eastAsia="Times New Roman" w:hAnsi="Times New Roman"/>
                <w:b/>
                <w:bCs/>
                <w:sz w:val="28"/>
                <w:szCs w:val="28"/>
                <w:lang w:val="kk-KZ" w:eastAsia="ru-RU"/>
              </w:rPr>
              <w:t>тің дене салмағы</w:t>
            </w:r>
          </w:p>
        </w:tc>
        <w:tc>
          <w:tcPr>
            <w:tcW w:w="4709" w:type="dxa"/>
            <w:shd w:val="clear" w:color="auto" w:fill="auto"/>
          </w:tcPr>
          <w:p w:rsidR="0075646E" w:rsidRPr="006E53A6" w:rsidRDefault="0075646E" w:rsidP="00567FB8">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
                <w:bCs/>
                <w:sz w:val="28"/>
                <w:szCs w:val="28"/>
                <w:lang w:val="kk-KZ" w:eastAsia="ru-RU"/>
              </w:rPr>
              <w:t>Емдеу кестесі</w:t>
            </w:r>
          </w:p>
        </w:tc>
      </w:tr>
      <w:tr w:rsidR="00135191" w:rsidRPr="006E53A6" w:rsidTr="00004127">
        <w:trPr>
          <w:trHeight w:val="983"/>
          <w:tblHeader/>
          <w:jc w:val="center"/>
        </w:trPr>
        <w:tc>
          <w:tcPr>
            <w:tcW w:w="4451" w:type="dxa"/>
            <w:shd w:val="clear" w:color="auto" w:fill="auto"/>
          </w:tcPr>
          <w:p w:rsidR="002B7960" w:rsidRPr="006E53A6" w:rsidRDefault="0075646E"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15 - &lt; 30 кг дейін</w:t>
            </w:r>
          </w:p>
        </w:tc>
        <w:tc>
          <w:tcPr>
            <w:tcW w:w="4709" w:type="dxa"/>
            <w:shd w:val="clear" w:color="auto" w:fill="auto"/>
          </w:tcPr>
          <w:p w:rsidR="002B7960" w:rsidRPr="006E53A6" w:rsidRDefault="00B55A0D" w:rsidP="00B55A0D">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Cs/>
                <w:sz w:val="28"/>
                <w:szCs w:val="28"/>
                <w:lang w:val="kk-KZ" w:eastAsia="ru-RU"/>
              </w:rPr>
              <w:t>Бастапқы</w:t>
            </w:r>
            <w:r w:rsidRPr="006E53A6">
              <w:rPr>
                <w:rFonts w:ascii="Times New Roman" w:eastAsia="Times New Roman" w:hAnsi="Times New Roman"/>
                <w:bCs/>
                <w:sz w:val="28"/>
                <w:szCs w:val="28"/>
                <w:lang w:eastAsia="ru-RU"/>
              </w:rPr>
              <w:t xml:space="preserve"> доза</w:t>
            </w:r>
            <w:r w:rsidRPr="006E53A6">
              <w:rPr>
                <w:rFonts w:ascii="Times New Roman" w:eastAsia="Times New Roman" w:hAnsi="Times New Roman"/>
                <w:bCs/>
                <w:sz w:val="28"/>
                <w:szCs w:val="28"/>
                <w:lang w:val="kk-KZ" w:eastAsia="ru-RU"/>
              </w:rPr>
              <w:t>сы</w:t>
            </w:r>
            <w:r w:rsidRPr="006E53A6">
              <w:rPr>
                <w:rFonts w:ascii="Times New Roman" w:eastAsia="Times New Roman" w:hAnsi="Times New Roman"/>
                <w:bCs/>
                <w:sz w:val="28"/>
                <w:szCs w:val="28"/>
                <w:lang w:eastAsia="ru-RU"/>
              </w:rPr>
              <w:t xml:space="preserve"> </w:t>
            </w:r>
            <w:r w:rsidR="002B7960" w:rsidRPr="006E53A6">
              <w:rPr>
                <w:rFonts w:ascii="Times New Roman" w:eastAsia="Times New Roman" w:hAnsi="Times New Roman"/>
                <w:bCs/>
                <w:sz w:val="28"/>
                <w:szCs w:val="28"/>
                <w:lang w:eastAsia="ru-RU"/>
              </w:rPr>
              <w:t xml:space="preserve">20 мг, </w:t>
            </w:r>
            <w:r w:rsidRPr="006E53A6">
              <w:rPr>
                <w:rFonts w:ascii="Times New Roman" w:eastAsia="Times New Roman" w:hAnsi="Times New Roman"/>
                <w:bCs/>
                <w:sz w:val="28"/>
                <w:szCs w:val="28"/>
                <w:lang w:val="kk-KZ" w:eastAsia="ru-RU"/>
              </w:rPr>
              <w:t>содан соң бастапқы</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eastAsia="ru-RU"/>
              </w:rPr>
              <w:t>доз</w:t>
            </w:r>
            <w:r w:rsidRPr="006E53A6">
              <w:rPr>
                <w:rFonts w:ascii="Times New Roman" w:eastAsia="Times New Roman" w:hAnsi="Times New Roman"/>
                <w:bCs/>
                <w:sz w:val="28"/>
                <w:szCs w:val="28"/>
                <w:lang w:val="kk-KZ" w:eastAsia="ru-RU"/>
              </w:rPr>
              <w:t>ас</w:t>
            </w:r>
            <w:r w:rsidRPr="006E53A6">
              <w:rPr>
                <w:rFonts w:ascii="Times New Roman" w:eastAsia="Times New Roman" w:hAnsi="Times New Roman"/>
                <w:bCs/>
                <w:sz w:val="28"/>
                <w:szCs w:val="28"/>
                <w:lang w:eastAsia="ru-RU"/>
              </w:rPr>
              <w:t>ы</w:t>
            </w:r>
            <w:r w:rsidRPr="006E53A6">
              <w:rPr>
                <w:rFonts w:ascii="Times New Roman" w:eastAsia="Times New Roman" w:hAnsi="Times New Roman"/>
                <w:bCs/>
                <w:sz w:val="28"/>
                <w:szCs w:val="28"/>
                <w:lang w:val="kk-KZ" w:eastAsia="ru-RU"/>
              </w:rPr>
              <w:t>нан кейін бір апта өткеннен бастап</w:t>
            </w:r>
            <w:r w:rsidRPr="006E53A6">
              <w:rPr>
                <w:rFonts w:ascii="Times New Roman" w:eastAsia="Times New Roman" w:hAnsi="Times New Roman"/>
                <w:bCs/>
                <w:sz w:val="28"/>
                <w:szCs w:val="28"/>
                <w:lang w:eastAsia="ru-RU"/>
              </w:rPr>
              <w:t xml:space="preserve"> екі аптада бір рет </w:t>
            </w:r>
            <w:r w:rsidR="002B7960" w:rsidRPr="006E53A6">
              <w:rPr>
                <w:rFonts w:ascii="Times New Roman" w:eastAsia="Times New Roman" w:hAnsi="Times New Roman"/>
                <w:bCs/>
                <w:sz w:val="28"/>
                <w:szCs w:val="28"/>
                <w:lang w:eastAsia="ru-RU"/>
              </w:rPr>
              <w:t>20 мг</w:t>
            </w:r>
          </w:p>
        </w:tc>
      </w:tr>
      <w:tr w:rsidR="00135191" w:rsidRPr="006E53A6" w:rsidTr="00004127">
        <w:trPr>
          <w:trHeight w:val="981"/>
          <w:tblHeader/>
          <w:jc w:val="center"/>
        </w:trPr>
        <w:tc>
          <w:tcPr>
            <w:tcW w:w="4451" w:type="dxa"/>
            <w:shd w:val="clear" w:color="auto" w:fill="auto"/>
          </w:tcPr>
          <w:p w:rsidR="002B7960" w:rsidRPr="006E53A6" w:rsidRDefault="002B7960" w:rsidP="00B02F65">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lastRenderedPageBreak/>
              <w:t>≥ 30 кг</w:t>
            </w:r>
          </w:p>
        </w:tc>
        <w:tc>
          <w:tcPr>
            <w:tcW w:w="4709" w:type="dxa"/>
            <w:shd w:val="clear" w:color="auto" w:fill="auto"/>
          </w:tcPr>
          <w:p w:rsidR="002B7960" w:rsidRPr="006E53A6" w:rsidRDefault="00B55A0D" w:rsidP="00B55A0D">
            <w:pPr>
              <w:spacing w:after="0" w:line="240" w:lineRule="auto"/>
              <w:jc w:val="both"/>
              <w:rPr>
                <w:rFonts w:ascii="Times New Roman" w:eastAsia="Times New Roman" w:hAnsi="Times New Roman"/>
                <w:b/>
                <w:bCs/>
                <w:sz w:val="28"/>
                <w:szCs w:val="28"/>
                <w:lang w:val="kk-KZ" w:eastAsia="ru-RU"/>
              </w:rPr>
            </w:pPr>
            <w:r w:rsidRPr="006E53A6">
              <w:rPr>
                <w:rFonts w:ascii="Times New Roman" w:eastAsia="Times New Roman" w:hAnsi="Times New Roman"/>
                <w:bCs/>
                <w:sz w:val="28"/>
                <w:szCs w:val="28"/>
                <w:lang w:val="kk-KZ" w:eastAsia="ru-RU"/>
              </w:rPr>
              <w:t>Бастапқы</w:t>
            </w:r>
            <w:r w:rsidR="002B7960" w:rsidRPr="006E53A6">
              <w:rPr>
                <w:rFonts w:ascii="Times New Roman" w:eastAsia="Times New Roman" w:hAnsi="Times New Roman"/>
                <w:bCs/>
                <w:sz w:val="28"/>
                <w:szCs w:val="28"/>
                <w:lang w:eastAsia="ru-RU"/>
              </w:rPr>
              <w:t xml:space="preserve"> доза</w:t>
            </w:r>
            <w:r w:rsidRPr="006E53A6">
              <w:rPr>
                <w:rFonts w:ascii="Times New Roman" w:eastAsia="Times New Roman" w:hAnsi="Times New Roman"/>
                <w:bCs/>
                <w:sz w:val="28"/>
                <w:szCs w:val="28"/>
                <w:lang w:val="kk-KZ" w:eastAsia="ru-RU"/>
              </w:rPr>
              <w:t>сы</w:t>
            </w:r>
            <w:r w:rsidR="002B7960" w:rsidRPr="006E53A6">
              <w:rPr>
                <w:rFonts w:ascii="Times New Roman" w:eastAsia="Times New Roman" w:hAnsi="Times New Roman"/>
                <w:bCs/>
                <w:sz w:val="28"/>
                <w:szCs w:val="28"/>
                <w:lang w:eastAsia="ru-RU"/>
              </w:rPr>
              <w:t xml:space="preserve"> 40 мг, </w:t>
            </w:r>
            <w:r w:rsidRPr="006E53A6">
              <w:rPr>
                <w:rFonts w:ascii="Times New Roman" w:eastAsia="Times New Roman" w:hAnsi="Times New Roman"/>
                <w:bCs/>
                <w:sz w:val="28"/>
                <w:szCs w:val="28"/>
                <w:lang w:val="kk-KZ" w:eastAsia="ru-RU"/>
              </w:rPr>
              <w:t>содан соң</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бастапқы</w:t>
            </w:r>
            <w:r w:rsidRPr="006E53A6">
              <w:rPr>
                <w:rFonts w:ascii="Times New Roman" w:eastAsia="Times New Roman" w:hAnsi="Times New Roman"/>
                <w:bCs/>
                <w:sz w:val="28"/>
                <w:szCs w:val="28"/>
                <w:lang w:eastAsia="ru-RU"/>
              </w:rPr>
              <w:t xml:space="preserve"> доз</w:t>
            </w:r>
            <w:r w:rsidRPr="006E53A6">
              <w:rPr>
                <w:rFonts w:ascii="Times New Roman" w:eastAsia="Times New Roman" w:hAnsi="Times New Roman"/>
                <w:bCs/>
                <w:sz w:val="28"/>
                <w:szCs w:val="28"/>
                <w:lang w:val="kk-KZ" w:eastAsia="ru-RU"/>
              </w:rPr>
              <w:t>ас</w:t>
            </w:r>
            <w:r w:rsidRPr="006E53A6">
              <w:rPr>
                <w:rFonts w:ascii="Times New Roman" w:eastAsia="Times New Roman" w:hAnsi="Times New Roman"/>
                <w:bCs/>
                <w:sz w:val="28"/>
                <w:szCs w:val="28"/>
                <w:lang w:eastAsia="ru-RU"/>
              </w:rPr>
              <w:t>ы</w:t>
            </w:r>
            <w:r w:rsidRPr="006E53A6">
              <w:rPr>
                <w:rFonts w:ascii="Times New Roman" w:eastAsia="Times New Roman" w:hAnsi="Times New Roman"/>
                <w:bCs/>
                <w:sz w:val="28"/>
                <w:szCs w:val="28"/>
                <w:lang w:val="kk-KZ" w:eastAsia="ru-RU"/>
              </w:rPr>
              <w:t>нан кейін бір апта өткеннен бастап</w:t>
            </w:r>
            <w:r w:rsidRPr="006E53A6">
              <w:rPr>
                <w:rFonts w:ascii="Times New Roman" w:eastAsia="Times New Roman" w:hAnsi="Times New Roman"/>
                <w:bCs/>
                <w:sz w:val="28"/>
                <w:szCs w:val="28"/>
                <w:lang w:eastAsia="ru-RU"/>
              </w:rPr>
              <w:t xml:space="preserve"> екі аптада бір рет </w:t>
            </w:r>
            <w:r w:rsidR="002B7960" w:rsidRPr="006E53A6">
              <w:rPr>
                <w:rFonts w:ascii="Times New Roman" w:eastAsia="Times New Roman" w:hAnsi="Times New Roman"/>
                <w:bCs/>
                <w:sz w:val="28"/>
                <w:szCs w:val="28"/>
                <w:lang w:eastAsia="ru-RU"/>
              </w:rPr>
              <w:t>40 мг</w:t>
            </w:r>
          </w:p>
        </w:tc>
      </w:tr>
    </w:tbl>
    <w:p w:rsidR="002B7960" w:rsidRPr="006E53A6" w:rsidRDefault="00F22D68"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val="kk-KZ" w:eastAsia="ru-RU"/>
        </w:rPr>
        <w:t>Егер</w:t>
      </w:r>
      <w:r w:rsidRPr="006E53A6">
        <w:rPr>
          <w:rFonts w:ascii="Times New Roman" w:eastAsia="Times New Roman" w:hAnsi="Times New Roman"/>
          <w:bCs/>
          <w:sz w:val="28"/>
          <w:szCs w:val="28"/>
          <w:lang w:eastAsia="ru-RU"/>
        </w:rPr>
        <w:t xml:space="preserve"> 16 </w:t>
      </w:r>
      <w:r w:rsidRPr="006E53A6">
        <w:rPr>
          <w:rFonts w:ascii="Times New Roman" w:eastAsia="Times New Roman" w:hAnsi="Times New Roman"/>
          <w:bCs/>
          <w:sz w:val="28"/>
          <w:szCs w:val="28"/>
          <w:lang w:val="kk-KZ" w:eastAsia="ru-RU"/>
        </w:rPr>
        <w:t>апта ішінде емдік әсері байқалмаса, емдеуді тоқтату туралы шешім қабылдауға болады</w:t>
      </w:r>
      <w:r w:rsidR="002B7960" w:rsidRPr="006E53A6">
        <w:rPr>
          <w:rFonts w:ascii="Times New Roman" w:eastAsia="Times New Roman" w:hAnsi="Times New Roman"/>
          <w:bCs/>
          <w:sz w:val="28"/>
          <w:szCs w:val="28"/>
          <w:lang w:eastAsia="ru-RU"/>
        </w:rPr>
        <w:t>.</w:t>
      </w:r>
    </w:p>
    <w:p w:rsidR="002B7960" w:rsidRPr="006E53A6" w:rsidRDefault="00F22D68"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Е</w:t>
      </w:r>
      <w:r w:rsidRPr="006E53A6">
        <w:rPr>
          <w:rFonts w:ascii="Times New Roman" w:eastAsia="Times New Roman" w:hAnsi="Times New Roman"/>
          <w:bCs/>
          <w:sz w:val="28"/>
          <w:szCs w:val="28"/>
          <w:lang w:val="kk-KZ" w:eastAsia="ru-RU"/>
        </w:rPr>
        <w:t xml:space="preserve">гер </w:t>
      </w:r>
      <w:r w:rsidR="002B7960" w:rsidRPr="006E53A6">
        <w:rPr>
          <w:rFonts w:ascii="Times New Roman" w:eastAsia="Times New Roman" w:hAnsi="Times New Roman"/>
          <w:bCs/>
          <w:sz w:val="28"/>
          <w:szCs w:val="28"/>
          <w:lang w:eastAsia="ru-RU"/>
        </w:rPr>
        <w:t>пациент</w:t>
      </w:r>
      <w:r w:rsidRPr="006E53A6">
        <w:rPr>
          <w:rFonts w:ascii="Times New Roman" w:eastAsia="Times New Roman" w:hAnsi="Times New Roman"/>
          <w:bCs/>
          <w:sz w:val="28"/>
          <w:szCs w:val="28"/>
          <w:lang w:val="kk-KZ" w:eastAsia="ru-RU"/>
        </w:rPr>
        <w:t xml:space="preserve">ке </w:t>
      </w:r>
      <w:r w:rsidR="002B7960" w:rsidRPr="006E53A6">
        <w:rPr>
          <w:rFonts w:ascii="Times New Roman" w:eastAsia="Times New Roman" w:hAnsi="Times New Roman"/>
          <w:bCs/>
          <w:sz w:val="28"/>
          <w:szCs w:val="28"/>
          <w:lang w:eastAsia="ru-RU"/>
        </w:rPr>
        <w:t>СинноРА</w:t>
      </w:r>
      <w:r w:rsidRPr="006E53A6">
        <w:rPr>
          <w:rFonts w:ascii="Times New Roman" w:eastAsia="Times New Roman" w:hAnsi="Times New Roman"/>
          <w:bCs/>
          <w:sz w:val="28"/>
          <w:szCs w:val="28"/>
          <w:lang w:eastAsia="ru-RU"/>
        </w:rPr>
        <w:t xml:space="preserve"> препарат</w:t>
      </w:r>
      <w:r w:rsidRPr="006E53A6">
        <w:rPr>
          <w:rFonts w:ascii="Times New Roman" w:eastAsia="Times New Roman" w:hAnsi="Times New Roman"/>
          <w:bCs/>
          <w:sz w:val="28"/>
          <w:szCs w:val="28"/>
          <w:lang w:val="kk-KZ" w:eastAsia="ru-RU"/>
        </w:rPr>
        <w:t>ымен емдеу қайтадан тағайындалса</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eastAsia="ru-RU"/>
        </w:rPr>
        <w:t>доз</w:t>
      </w:r>
      <w:r w:rsidRPr="006E53A6">
        <w:rPr>
          <w:rFonts w:ascii="Times New Roman" w:eastAsia="Times New Roman" w:hAnsi="Times New Roman"/>
          <w:bCs/>
          <w:sz w:val="28"/>
          <w:szCs w:val="28"/>
          <w:lang w:val="kk-KZ" w:eastAsia="ru-RU"/>
        </w:rPr>
        <w:t>ас</w:t>
      </w:r>
      <w:r w:rsidRPr="006E53A6">
        <w:rPr>
          <w:rFonts w:ascii="Times New Roman" w:eastAsia="Times New Roman" w:hAnsi="Times New Roman"/>
          <w:bCs/>
          <w:sz w:val="28"/>
          <w:szCs w:val="28"/>
          <w:lang w:eastAsia="ru-RU"/>
        </w:rPr>
        <w:t>ы</w:t>
      </w:r>
      <w:r w:rsidRPr="006E53A6">
        <w:rPr>
          <w:rFonts w:ascii="Times New Roman" w:eastAsia="Times New Roman" w:hAnsi="Times New Roman"/>
          <w:bCs/>
          <w:sz w:val="28"/>
          <w:szCs w:val="28"/>
          <w:lang w:val="kk-KZ" w:eastAsia="ru-RU"/>
        </w:rPr>
        <w:t xml:space="preserve"> мен емдеу ұзақтығын таңда</w:t>
      </w:r>
      <w:r w:rsidR="00AE7D9C" w:rsidRPr="006E53A6">
        <w:rPr>
          <w:rFonts w:ascii="Times New Roman" w:eastAsia="Times New Roman" w:hAnsi="Times New Roman"/>
          <w:bCs/>
          <w:sz w:val="28"/>
          <w:szCs w:val="28"/>
          <w:lang w:val="kk-KZ" w:eastAsia="ru-RU"/>
        </w:rPr>
        <w:t>у</w:t>
      </w:r>
      <w:r w:rsidRPr="006E53A6">
        <w:rPr>
          <w:rFonts w:ascii="Times New Roman" w:eastAsia="Times New Roman" w:hAnsi="Times New Roman"/>
          <w:bCs/>
          <w:sz w:val="28"/>
          <w:szCs w:val="28"/>
          <w:lang w:val="kk-KZ" w:eastAsia="ru-RU"/>
        </w:rPr>
        <w:t xml:space="preserve"> жөніндегі жоғарыда келтірілген, нұсқауларды сақтау керек</w:t>
      </w:r>
      <w:r w:rsidR="002B7960" w:rsidRPr="006E53A6">
        <w:rPr>
          <w:rFonts w:ascii="Times New Roman" w:eastAsia="Times New Roman" w:hAnsi="Times New Roman"/>
          <w:bCs/>
          <w:sz w:val="28"/>
          <w:szCs w:val="28"/>
          <w:lang w:eastAsia="ru-RU"/>
        </w:rPr>
        <w:t xml:space="preserve">. </w:t>
      </w:r>
    </w:p>
    <w:p w:rsidR="002B7960" w:rsidRPr="006E53A6" w:rsidRDefault="002B7960"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 xml:space="preserve">СинноРА </w:t>
      </w:r>
      <w:r w:rsidR="00F22D68" w:rsidRPr="006E53A6">
        <w:rPr>
          <w:rFonts w:ascii="Times New Roman" w:eastAsia="Times New Roman" w:hAnsi="Times New Roman"/>
          <w:bCs/>
          <w:sz w:val="28"/>
          <w:szCs w:val="28"/>
          <w:lang w:eastAsia="ru-RU"/>
        </w:rPr>
        <w:t>препарат</w:t>
      </w:r>
      <w:r w:rsidR="00F22D68" w:rsidRPr="006E53A6">
        <w:rPr>
          <w:rFonts w:ascii="Times New Roman" w:eastAsia="Times New Roman" w:hAnsi="Times New Roman"/>
          <w:bCs/>
          <w:sz w:val="28"/>
          <w:szCs w:val="28"/>
          <w:lang w:val="kk-KZ" w:eastAsia="ru-RU"/>
        </w:rPr>
        <w:t>ын</w:t>
      </w:r>
      <w:r w:rsidR="00B55A0D" w:rsidRPr="006E53A6">
        <w:rPr>
          <w:rFonts w:ascii="Times New Roman" w:eastAsia="Times New Roman" w:hAnsi="Times New Roman"/>
          <w:bCs/>
          <w:sz w:val="28"/>
          <w:szCs w:val="28"/>
          <w:lang w:val="kk-KZ" w:eastAsia="ru-RU"/>
        </w:rPr>
        <w:t>ың</w:t>
      </w:r>
      <w:r w:rsidR="009A5924"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eastAsia="ru-RU"/>
        </w:rPr>
        <w:t>4 </w:t>
      </w:r>
      <w:r w:rsidR="00B55A0D" w:rsidRPr="006E53A6">
        <w:rPr>
          <w:rFonts w:ascii="Times New Roman" w:eastAsia="Times New Roman" w:hAnsi="Times New Roman"/>
          <w:bCs/>
          <w:sz w:val="28"/>
          <w:szCs w:val="28"/>
          <w:lang w:val="kk-KZ" w:eastAsia="ru-RU"/>
        </w:rPr>
        <w:t>жасқа дейінгі балаларда</w:t>
      </w:r>
      <w:r w:rsidRPr="006E53A6">
        <w:rPr>
          <w:rFonts w:ascii="Times New Roman" w:eastAsia="Times New Roman" w:hAnsi="Times New Roman"/>
          <w:bCs/>
          <w:sz w:val="28"/>
          <w:szCs w:val="28"/>
          <w:lang w:eastAsia="ru-RU"/>
        </w:rPr>
        <w:t xml:space="preserve"> </w:t>
      </w:r>
      <w:r w:rsidR="00B55A0D" w:rsidRPr="006E53A6">
        <w:rPr>
          <w:rFonts w:ascii="Times New Roman" w:eastAsia="Times New Roman" w:hAnsi="Times New Roman"/>
          <w:bCs/>
          <w:sz w:val="28"/>
          <w:szCs w:val="28"/>
          <w:lang w:val="kk-KZ" w:eastAsia="ru-RU"/>
        </w:rPr>
        <w:t>осы көрсетілім бойынша</w:t>
      </w:r>
      <w:r w:rsidR="00B55A0D" w:rsidRPr="006E53A6">
        <w:rPr>
          <w:rFonts w:ascii="Times New Roman" w:eastAsia="Times New Roman" w:hAnsi="Times New Roman"/>
          <w:bCs/>
          <w:sz w:val="28"/>
          <w:szCs w:val="28"/>
          <w:lang w:eastAsia="ru-RU"/>
        </w:rPr>
        <w:t xml:space="preserve"> </w:t>
      </w:r>
      <w:r w:rsidR="00B55A0D" w:rsidRPr="006E53A6">
        <w:rPr>
          <w:rFonts w:ascii="Times New Roman" w:eastAsia="Times New Roman" w:hAnsi="Times New Roman"/>
          <w:bCs/>
          <w:sz w:val="28"/>
          <w:szCs w:val="28"/>
          <w:lang w:val="kk-KZ" w:eastAsia="ru-RU"/>
        </w:rPr>
        <w:t>қолданылуы зерттелмеген</w:t>
      </w:r>
      <w:r w:rsidRPr="006E53A6">
        <w:rPr>
          <w:rFonts w:ascii="Times New Roman" w:eastAsia="Times New Roman" w:hAnsi="Times New Roman"/>
          <w:bCs/>
          <w:sz w:val="28"/>
          <w:szCs w:val="28"/>
          <w:lang w:eastAsia="ru-RU"/>
        </w:rPr>
        <w:t>.</w:t>
      </w:r>
    </w:p>
    <w:p w:rsidR="002B7960" w:rsidRPr="006E53A6" w:rsidRDefault="00F22D68" w:rsidP="00B02F65">
      <w:pPr>
        <w:spacing w:after="0" w:line="240" w:lineRule="auto"/>
        <w:jc w:val="both"/>
        <w:rPr>
          <w:rFonts w:ascii="Times New Roman" w:eastAsia="Times New Roman" w:hAnsi="Times New Roman"/>
          <w:bCs/>
          <w:i/>
          <w:iCs/>
          <w:sz w:val="28"/>
          <w:szCs w:val="28"/>
          <w:u w:val="single"/>
          <w:lang w:val="kk-KZ" w:eastAsia="ru-RU"/>
        </w:rPr>
      </w:pPr>
      <w:r w:rsidRPr="006E53A6">
        <w:rPr>
          <w:rFonts w:ascii="Times New Roman" w:eastAsia="Times New Roman" w:hAnsi="Times New Roman"/>
          <w:bCs/>
          <w:i/>
          <w:iCs/>
          <w:sz w:val="28"/>
          <w:szCs w:val="28"/>
          <w:u w:val="single"/>
          <w:lang w:val="kk-KZ" w:eastAsia="ru-RU"/>
        </w:rPr>
        <w:t>Егде жастағы адамдар</w:t>
      </w:r>
    </w:p>
    <w:p w:rsidR="002B7960" w:rsidRPr="006E53A6" w:rsidRDefault="002B7960"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 xml:space="preserve">СинноРА </w:t>
      </w:r>
      <w:r w:rsidR="000906EF" w:rsidRPr="006E53A6">
        <w:rPr>
          <w:rFonts w:ascii="Times New Roman" w:eastAsia="Times New Roman" w:hAnsi="Times New Roman"/>
          <w:bCs/>
          <w:sz w:val="28"/>
          <w:szCs w:val="28"/>
          <w:lang w:val="kk-KZ" w:eastAsia="ru-RU"/>
        </w:rPr>
        <w:t>препараты</w:t>
      </w:r>
      <w:r w:rsidR="00F22D68" w:rsidRPr="006E53A6">
        <w:rPr>
          <w:rFonts w:ascii="Times New Roman" w:eastAsia="Times New Roman" w:hAnsi="Times New Roman"/>
          <w:bCs/>
          <w:sz w:val="28"/>
          <w:szCs w:val="28"/>
          <w:lang w:val="kk-KZ" w:eastAsia="ru-RU"/>
        </w:rPr>
        <w:t xml:space="preserve"> клиникалық зерттеулерде </w:t>
      </w:r>
      <w:r w:rsidRPr="006E53A6">
        <w:rPr>
          <w:rFonts w:ascii="Times New Roman" w:eastAsia="Times New Roman" w:hAnsi="Times New Roman"/>
          <w:bCs/>
          <w:sz w:val="28"/>
          <w:szCs w:val="28"/>
          <w:lang w:val="kk-KZ" w:eastAsia="ru-RU"/>
        </w:rPr>
        <w:t>65 </w:t>
      </w:r>
      <w:r w:rsidR="00F22D68" w:rsidRPr="006E53A6">
        <w:rPr>
          <w:rFonts w:ascii="Times New Roman" w:eastAsia="Times New Roman" w:hAnsi="Times New Roman"/>
          <w:bCs/>
          <w:sz w:val="28"/>
          <w:szCs w:val="28"/>
          <w:lang w:val="kk-KZ" w:eastAsia="ru-RU"/>
        </w:rPr>
        <w:t>жастан асқан және</w:t>
      </w:r>
      <w:r w:rsidR="000906EF"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75 </w:t>
      </w:r>
      <w:r w:rsidR="000906EF" w:rsidRPr="006E53A6">
        <w:rPr>
          <w:rFonts w:ascii="Times New Roman" w:eastAsia="Times New Roman" w:hAnsi="Times New Roman"/>
          <w:bCs/>
          <w:sz w:val="28"/>
          <w:szCs w:val="28"/>
          <w:lang w:val="kk-KZ" w:eastAsia="ru-RU"/>
        </w:rPr>
        <w:t>жастан асқан пациенттерде қолданылды</w:t>
      </w:r>
      <w:r w:rsidRPr="006E53A6">
        <w:rPr>
          <w:rFonts w:ascii="Times New Roman" w:eastAsia="Times New Roman" w:hAnsi="Times New Roman"/>
          <w:bCs/>
          <w:sz w:val="28"/>
          <w:szCs w:val="28"/>
          <w:lang w:val="kk-KZ" w:eastAsia="ru-RU"/>
        </w:rPr>
        <w:t xml:space="preserve">. </w:t>
      </w:r>
      <w:r w:rsidR="00F22D68" w:rsidRPr="006E53A6">
        <w:rPr>
          <w:rFonts w:ascii="Times New Roman" w:eastAsia="Times New Roman" w:hAnsi="Times New Roman"/>
          <w:bCs/>
          <w:sz w:val="28"/>
          <w:szCs w:val="28"/>
          <w:lang w:val="kk-KZ" w:eastAsia="ru-RU"/>
        </w:rPr>
        <w:t>Бұл екі топта тиімділігінде айырмашылықтар байқалма</w:t>
      </w:r>
      <w:r w:rsidR="000906EF" w:rsidRPr="006E53A6">
        <w:rPr>
          <w:rFonts w:ascii="Times New Roman" w:eastAsia="Times New Roman" w:hAnsi="Times New Roman"/>
          <w:bCs/>
          <w:sz w:val="28"/>
          <w:szCs w:val="28"/>
          <w:lang w:val="kk-KZ" w:eastAsia="ru-RU"/>
        </w:rPr>
        <w:t>ды</w:t>
      </w:r>
      <w:r w:rsidRPr="006E53A6">
        <w:rPr>
          <w:rFonts w:ascii="Times New Roman" w:eastAsia="Times New Roman" w:hAnsi="Times New Roman"/>
          <w:bCs/>
          <w:sz w:val="28"/>
          <w:szCs w:val="28"/>
          <w:lang w:val="kk-KZ" w:eastAsia="ru-RU"/>
        </w:rPr>
        <w:t xml:space="preserve">. </w:t>
      </w:r>
      <w:r w:rsidR="000906EF" w:rsidRPr="006E53A6">
        <w:rPr>
          <w:rFonts w:ascii="Times New Roman" w:eastAsia="Times New Roman" w:hAnsi="Times New Roman"/>
          <w:bCs/>
          <w:sz w:val="28"/>
          <w:szCs w:val="28"/>
          <w:lang w:val="kk-KZ" w:eastAsia="ru-RU"/>
        </w:rPr>
        <w:t>Пациенттердің аталған тобы үшін</w:t>
      </w:r>
      <w:r w:rsidR="00F22D68"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доз</w:t>
      </w:r>
      <w:r w:rsidR="00F22D68" w:rsidRPr="006E53A6">
        <w:rPr>
          <w:rFonts w:ascii="Times New Roman" w:eastAsia="Times New Roman" w:hAnsi="Times New Roman"/>
          <w:bCs/>
          <w:sz w:val="28"/>
          <w:szCs w:val="28"/>
          <w:lang w:val="kk-KZ" w:eastAsia="ru-RU"/>
        </w:rPr>
        <w:t>ас</w:t>
      </w:r>
      <w:r w:rsidRPr="006E53A6">
        <w:rPr>
          <w:rFonts w:ascii="Times New Roman" w:eastAsia="Times New Roman" w:hAnsi="Times New Roman"/>
          <w:bCs/>
          <w:sz w:val="28"/>
          <w:szCs w:val="28"/>
          <w:lang w:val="kk-KZ" w:eastAsia="ru-RU"/>
        </w:rPr>
        <w:t>ы</w:t>
      </w:r>
      <w:r w:rsidR="00F22D68" w:rsidRPr="006E53A6">
        <w:rPr>
          <w:rFonts w:ascii="Times New Roman" w:eastAsia="Times New Roman" w:hAnsi="Times New Roman"/>
          <w:bCs/>
          <w:sz w:val="28"/>
          <w:szCs w:val="28"/>
          <w:lang w:val="kk-KZ" w:eastAsia="ru-RU"/>
        </w:rPr>
        <w:t>н түзету қажет емес</w:t>
      </w:r>
      <w:r w:rsidRPr="006E53A6">
        <w:rPr>
          <w:rFonts w:ascii="Times New Roman" w:eastAsia="Times New Roman" w:hAnsi="Times New Roman"/>
          <w:bCs/>
          <w:sz w:val="28"/>
          <w:szCs w:val="28"/>
          <w:lang w:val="kk-KZ" w:eastAsia="ru-RU"/>
        </w:rPr>
        <w:t>.</w:t>
      </w:r>
    </w:p>
    <w:p w:rsidR="002B7960" w:rsidRPr="006E53A6" w:rsidRDefault="00F55B68" w:rsidP="00B02F65">
      <w:pPr>
        <w:spacing w:after="0" w:line="240" w:lineRule="auto"/>
        <w:jc w:val="both"/>
        <w:rPr>
          <w:rFonts w:ascii="Times New Roman" w:eastAsia="Times New Roman" w:hAnsi="Times New Roman"/>
          <w:bCs/>
          <w:i/>
          <w:iCs/>
          <w:sz w:val="28"/>
          <w:szCs w:val="28"/>
          <w:u w:val="single"/>
          <w:lang w:val="kk-KZ" w:eastAsia="ru-RU"/>
        </w:rPr>
      </w:pPr>
      <w:r w:rsidRPr="006E53A6">
        <w:rPr>
          <w:rFonts w:ascii="Times New Roman" w:eastAsia="Times New Roman" w:hAnsi="Times New Roman"/>
          <w:bCs/>
          <w:i/>
          <w:iCs/>
          <w:sz w:val="28"/>
          <w:szCs w:val="28"/>
          <w:u w:val="single"/>
          <w:lang w:val="kk-KZ" w:eastAsia="ru-RU"/>
        </w:rPr>
        <w:t>Препаратты енгізу үшін дайындау</w:t>
      </w:r>
      <w:r w:rsidR="002B7960" w:rsidRPr="006E53A6">
        <w:rPr>
          <w:rFonts w:ascii="Times New Roman" w:eastAsia="Times New Roman" w:hAnsi="Times New Roman"/>
          <w:bCs/>
          <w:i/>
          <w:iCs/>
          <w:sz w:val="28"/>
          <w:szCs w:val="28"/>
          <w:u w:val="single"/>
          <w:lang w:val="kk-KZ" w:eastAsia="ru-RU"/>
        </w:rPr>
        <w:t xml:space="preserve"> </w:t>
      </w:r>
    </w:p>
    <w:p w:rsidR="002B7960" w:rsidRPr="006E53A6" w:rsidRDefault="002B7960" w:rsidP="00B02F65">
      <w:pPr>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 xml:space="preserve">СинноРА </w:t>
      </w:r>
      <w:r w:rsidR="00F55B68" w:rsidRPr="006E53A6">
        <w:rPr>
          <w:rFonts w:ascii="Times New Roman" w:eastAsia="Times New Roman" w:hAnsi="Times New Roman"/>
          <w:bCs/>
          <w:sz w:val="28"/>
          <w:szCs w:val="28"/>
          <w:lang w:val="kk-KZ" w:eastAsia="ru-RU"/>
        </w:rPr>
        <w:t>препараты дәрігердің қадағалауымен қолданылады</w:t>
      </w:r>
      <w:r w:rsidRPr="006E53A6">
        <w:rPr>
          <w:rFonts w:ascii="Times New Roman" w:eastAsia="Times New Roman" w:hAnsi="Times New Roman"/>
          <w:bCs/>
          <w:sz w:val="28"/>
          <w:szCs w:val="28"/>
          <w:lang w:val="kk-KZ" w:eastAsia="ru-RU"/>
        </w:rPr>
        <w:t xml:space="preserve">. </w:t>
      </w:r>
      <w:r w:rsidR="00F55B68" w:rsidRPr="006E53A6">
        <w:rPr>
          <w:rFonts w:ascii="Times New Roman" w:eastAsia="Times New Roman" w:hAnsi="Times New Roman"/>
          <w:bCs/>
          <w:sz w:val="28"/>
          <w:szCs w:val="28"/>
          <w:lang w:val="kk-KZ" w:eastAsia="ru-RU"/>
        </w:rPr>
        <w:t xml:space="preserve">Тері астына енгізу </w:t>
      </w:r>
      <w:r w:rsidRPr="006E53A6">
        <w:rPr>
          <w:rFonts w:ascii="Times New Roman" w:eastAsia="Times New Roman" w:hAnsi="Times New Roman"/>
          <w:bCs/>
          <w:sz w:val="28"/>
          <w:szCs w:val="28"/>
          <w:lang w:val="kk-KZ" w:eastAsia="ru-RU"/>
        </w:rPr>
        <w:t>техник</w:t>
      </w:r>
      <w:r w:rsidR="00F55B68" w:rsidRPr="006E53A6">
        <w:rPr>
          <w:rFonts w:ascii="Times New Roman" w:eastAsia="Times New Roman" w:hAnsi="Times New Roman"/>
          <w:bCs/>
          <w:sz w:val="28"/>
          <w:szCs w:val="28"/>
          <w:lang w:val="kk-KZ" w:eastAsia="ru-RU"/>
        </w:rPr>
        <w:t>асын дәрігердің нұсқауы бойынша тиісінш</w:t>
      </w:r>
      <w:r w:rsidRPr="006E53A6">
        <w:rPr>
          <w:rFonts w:ascii="Times New Roman" w:eastAsia="Times New Roman" w:hAnsi="Times New Roman"/>
          <w:bCs/>
          <w:sz w:val="28"/>
          <w:szCs w:val="28"/>
          <w:lang w:val="kk-KZ" w:eastAsia="ru-RU"/>
        </w:rPr>
        <w:t>е</w:t>
      </w:r>
      <w:r w:rsidR="00F55B68" w:rsidRPr="006E53A6">
        <w:rPr>
          <w:rFonts w:ascii="Times New Roman" w:eastAsia="Times New Roman" w:hAnsi="Times New Roman"/>
          <w:bCs/>
          <w:sz w:val="28"/>
          <w:szCs w:val="28"/>
          <w:lang w:val="kk-KZ" w:eastAsia="ru-RU"/>
        </w:rPr>
        <w:t xml:space="preserve"> үйренгеннен кейін, </w:t>
      </w:r>
      <w:r w:rsidRPr="006E53A6">
        <w:rPr>
          <w:rFonts w:ascii="Times New Roman" w:eastAsia="Times New Roman" w:hAnsi="Times New Roman"/>
          <w:bCs/>
          <w:sz w:val="28"/>
          <w:szCs w:val="28"/>
          <w:lang w:val="kk-KZ" w:eastAsia="ru-RU"/>
        </w:rPr>
        <w:t>препарат</w:t>
      </w:r>
      <w:r w:rsidR="00F55B68" w:rsidRPr="006E53A6">
        <w:rPr>
          <w:rFonts w:ascii="Times New Roman" w:eastAsia="Times New Roman" w:hAnsi="Times New Roman"/>
          <w:bCs/>
          <w:sz w:val="28"/>
          <w:szCs w:val="28"/>
          <w:lang w:val="kk-KZ" w:eastAsia="ru-RU"/>
        </w:rPr>
        <w:t>ты</w:t>
      </w:r>
      <w:r w:rsidRPr="006E53A6">
        <w:rPr>
          <w:rFonts w:ascii="Times New Roman" w:eastAsia="Times New Roman" w:hAnsi="Times New Roman"/>
          <w:bCs/>
          <w:sz w:val="28"/>
          <w:szCs w:val="28"/>
          <w:lang w:val="kk-KZ" w:eastAsia="ru-RU"/>
        </w:rPr>
        <w:t xml:space="preserve"> пациент</w:t>
      </w:r>
      <w:r w:rsidR="00F55B68" w:rsidRPr="006E53A6">
        <w:rPr>
          <w:rFonts w:ascii="Times New Roman" w:eastAsia="Times New Roman" w:hAnsi="Times New Roman"/>
          <w:bCs/>
          <w:sz w:val="28"/>
          <w:szCs w:val="28"/>
          <w:lang w:val="kk-KZ" w:eastAsia="ru-RU"/>
        </w:rPr>
        <w:t xml:space="preserve"> өз бетінше немесе</w:t>
      </w:r>
      <w:r w:rsidRPr="006E53A6">
        <w:rPr>
          <w:rFonts w:ascii="Times New Roman" w:eastAsia="Times New Roman" w:hAnsi="Times New Roman"/>
          <w:bCs/>
          <w:sz w:val="28"/>
          <w:szCs w:val="28"/>
          <w:lang w:val="kk-KZ" w:eastAsia="ru-RU"/>
        </w:rPr>
        <w:t xml:space="preserve"> </w:t>
      </w:r>
      <w:r w:rsidR="00F55B68" w:rsidRPr="006E53A6">
        <w:rPr>
          <w:rFonts w:ascii="Times New Roman" w:eastAsia="Times New Roman" w:hAnsi="Times New Roman"/>
          <w:bCs/>
          <w:sz w:val="28"/>
          <w:szCs w:val="28"/>
          <w:lang w:val="kk-KZ" w:eastAsia="ru-RU"/>
        </w:rPr>
        <w:t>отбасы мүшелерінің біреуімен</w:t>
      </w:r>
      <w:r w:rsidRPr="006E53A6">
        <w:rPr>
          <w:rFonts w:ascii="Times New Roman" w:eastAsia="Times New Roman" w:hAnsi="Times New Roman"/>
          <w:bCs/>
          <w:sz w:val="28"/>
          <w:szCs w:val="28"/>
          <w:lang w:val="kk-KZ" w:eastAsia="ru-RU"/>
        </w:rPr>
        <w:t xml:space="preserve">, </w:t>
      </w:r>
      <w:r w:rsidR="00F55B68" w:rsidRPr="006E53A6">
        <w:rPr>
          <w:rFonts w:ascii="Times New Roman" w:eastAsia="Times New Roman" w:hAnsi="Times New Roman"/>
          <w:bCs/>
          <w:sz w:val="28"/>
          <w:szCs w:val="28"/>
          <w:lang w:val="kk-KZ" w:eastAsia="ru-RU"/>
        </w:rPr>
        <w:t>досымен және т.б.</w:t>
      </w:r>
      <w:r w:rsidRPr="006E53A6">
        <w:rPr>
          <w:rFonts w:ascii="Times New Roman" w:eastAsia="Times New Roman" w:hAnsi="Times New Roman"/>
          <w:bCs/>
          <w:sz w:val="28"/>
          <w:szCs w:val="28"/>
          <w:lang w:val="kk-KZ" w:eastAsia="ru-RU"/>
        </w:rPr>
        <w:t xml:space="preserve"> </w:t>
      </w:r>
      <w:r w:rsidR="00F55B68" w:rsidRPr="006E53A6">
        <w:rPr>
          <w:rFonts w:ascii="Times New Roman" w:eastAsia="Times New Roman" w:hAnsi="Times New Roman"/>
          <w:bCs/>
          <w:sz w:val="28"/>
          <w:szCs w:val="28"/>
          <w:lang w:val="kk-KZ" w:eastAsia="ru-RU"/>
        </w:rPr>
        <w:t>енгізуіне болады</w:t>
      </w:r>
      <w:r w:rsidRPr="006E53A6">
        <w:rPr>
          <w:rFonts w:ascii="Times New Roman" w:eastAsia="Times New Roman" w:hAnsi="Times New Roman"/>
          <w:bCs/>
          <w:sz w:val="28"/>
          <w:szCs w:val="28"/>
          <w:lang w:val="kk-KZ" w:eastAsia="ru-RU"/>
        </w:rPr>
        <w:t>.</w:t>
      </w:r>
    </w:p>
    <w:p w:rsidR="002B7960" w:rsidRPr="006E53A6" w:rsidRDefault="00F22D68"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val="kk-KZ" w:eastAsia="ru-RU"/>
        </w:rPr>
        <w:t>Өз</w:t>
      </w:r>
      <w:r w:rsidR="002B7960"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бетінше енгізу үшін ұсынылатын бөліктер</w:t>
      </w:r>
      <w:r w:rsidR="002B7960" w:rsidRPr="006E53A6">
        <w:rPr>
          <w:rFonts w:ascii="Times New Roman" w:eastAsia="Times New Roman" w:hAnsi="Times New Roman"/>
          <w:bCs/>
          <w:sz w:val="28"/>
          <w:szCs w:val="28"/>
          <w:lang w:val="kk-KZ" w:eastAsia="ru-RU"/>
        </w:rPr>
        <w:t xml:space="preserve"> — </w:t>
      </w:r>
      <w:r w:rsidRPr="006E53A6">
        <w:rPr>
          <w:rFonts w:ascii="Times New Roman" w:eastAsia="Times New Roman" w:hAnsi="Times New Roman"/>
          <w:bCs/>
          <w:sz w:val="28"/>
          <w:szCs w:val="28"/>
          <w:lang w:val="kk-KZ" w:eastAsia="ru-RU"/>
        </w:rPr>
        <w:t>сан мен іш</w:t>
      </w:r>
      <w:r w:rsidR="002B7960" w:rsidRPr="006E53A6">
        <w:rPr>
          <w:rFonts w:ascii="Times New Roman" w:eastAsia="Times New Roman" w:hAnsi="Times New Roman"/>
          <w:bCs/>
          <w:sz w:val="28"/>
          <w:szCs w:val="28"/>
          <w:lang w:val="kk-KZ" w:eastAsia="ru-RU"/>
        </w:rPr>
        <w:t xml:space="preserve">. </w:t>
      </w:r>
      <w:r w:rsidR="00F55B68" w:rsidRPr="006E53A6">
        <w:rPr>
          <w:rFonts w:ascii="Times New Roman" w:eastAsia="Times New Roman" w:hAnsi="Times New Roman"/>
          <w:bCs/>
          <w:sz w:val="28"/>
          <w:szCs w:val="28"/>
          <w:lang w:eastAsia="ru-RU"/>
        </w:rPr>
        <w:t>И</w:t>
      </w:r>
      <w:r w:rsidR="002B7960" w:rsidRPr="006E53A6">
        <w:rPr>
          <w:rFonts w:ascii="Times New Roman" w:eastAsia="Times New Roman" w:hAnsi="Times New Roman"/>
          <w:bCs/>
          <w:sz w:val="28"/>
          <w:szCs w:val="28"/>
          <w:lang w:eastAsia="ru-RU"/>
        </w:rPr>
        <w:t>нъекци</w:t>
      </w:r>
      <w:r w:rsidR="00F55B68" w:rsidRPr="006E53A6">
        <w:rPr>
          <w:rFonts w:ascii="Times New Roman" w:eastAsia="Times New Roman" w:hAnsi="Times New Roman"/>
          <w:bCs/>
          <w:sz w:val="28"/>
          <w:szCs w:val="28"/>
          <w:lang w:val="kk-KZ" w:eastAsia="ru-RU"/>
        </w:rPr>
        <w:t>я орындарын</w:t>
      </w:r>
      <w:r w:rsidR="002B7960" w:rsidRPr="006E53A6">
        <w:rPr>
          <w:rFonts w:ascii="Times New Roman" w:eastAsia="Times New Roman" w:hAnsi="Times New Roman"/>
          <w:bCs/>
          <w:sz w:val="28"/>
          <w:szCs w:val="28"/>
          <w:lang w:eastAsia="ru-RU"/>
        </w:rPr>
        <w:t xml:space="preserve"> </w:t>
      </w:r>
      <w:r w:rsidR="00F55B68" w:rsidRPr="006E53A6">
        <w:rPr>
          <w:rFonts w:ascii="Times New Roman" w:eastAsia="Times New Roman" w:hAnsi="Times New Roman"/>
          <w:bCs/>
          <w:sz w:val="28"/>
          <w:szCs w:val="28"/>
          <w:lang w:val="kk-KZ" w:eastAsia="ru-RU"/>
        </w:rPr>
        <w:t>үнемі ауыстырып отыру керек</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П</w:t>
      </w:r>
      <w:r w:rsidR="002B7960" w:rsidRPr="006E53A6">
        <w:rPr>
          <w:rFonts w:ascii="Times New Roman" w:eastAsia="Times New Roman" w:hAnsi="Times New Roman"/>
          <w:bCs/>
          <w:sz w:val="28"/>
          <w:szCs w:val="28"/>
          <w:lang w:eastAsia="ru-RU"/>
        </w:rPr>
        <w:t>репарат</w:t>
      </w:r>
      <w:r w:rsidR="00F55B68" w:rsidRPr="006E53A6">
        <w:rPr>
          <w:rFonts w:ascii="Times New Roman" w:eastAsia="Times New Roman" w:hAnsi="Times New Roman"/>
          <w:bCs/>
          <w:sz w:val="28"/>
          <w:szCs w:val="28"/>
          <w:lang w:val="kk-KZ" w:eastAsia="ru-RU"/>
        </w:rPr>
        <w:t>ты терісі сезімтал, қанталаған, қызарған немесе терісі тығызданған бөліктерге енгізбеген дұрыс</w:t>
      </w:r>
      <w:r w:rsidR="002B7960" w:rsidRPr="006E53A6">
        <w:rPr>
          <w:rFonts w:ascii="Times New Roman" w:eastAsia="Times New Roman" w:hAnsi="Times New Roman"/>
          <w:bCs/>
          <w:sz w:val="28"/>
          <w:szCs w:val="28"/>
          <w:lang w:eastAsia="ru-RU"/>
        </w:rPr>
        <w:t>.</w:t>
      </w:r>
    </w:p>
    <w:p w:rsidR="002B7960" w:rsidRPr="006E53A6" w:rsidRDefault="00F55B68"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Парентераль</w:t>
      </w:r>
      <w:r w:rsidRPr="006E53A6">
        <w:rPr>
          <w:rFonts w:ascii="Times New Roman" w:eastAsia="Times New Roman" w:hAnsi="Times New Roman"/>
          <w:bCs/>
          <w:sz w:val="28"/>
          <w:szCs w:val="28"/>
          <w:lang w:val="kk-KZ" w:eastAsia="ru-RU"/>
        </w:rPr>
        <w:t>ді қ</w:t>
      </w:r>
      <w:r w:rsidRPr="006E53A6">
        <w:rPr>
          <w:rFonts w:ascii="Times New Roman" w:eastAsia="Times New Roman" w:hAnsi="Times New Roman"/>
          <w:bCs/>
          <w:sz w:val="28"/>
          <w:szCs w:val="28"/>
          <w:lang w:eastAsia="ru-RU"/>
        </w:rPr>
        <w:t>о</w:t>
      </w:r>
      <w:r w:rsidRPr="006E53A6">
        <w:rPr>
          <w:rFonts w:ascii="Times New Roman" w:eastAsia="Times New Roman" w:hAnsi="Times New Roman"/>
          <w:bCs/>
          <w:sz w:val="28"/>
          <w:szCs w:val="28"/>
          <w:lang w:val="kk-KZ" w:eastAsia="ru-RU"/>
        </w:rPr>
        <w:t xml:space="preserve">лдануға арналған кез келген басқа </w:t>
      </w:r>
      <w:r w:rsidR="002B7960" w:rsidRPr="006E53A6">
        <w:rPr>
          <w:rFonts w:ascii="Times New Roman" w:eastAsia="Times New Roman" w:hAnsi="Times New Roman"/>
          <w:bCs/>
          <w:sz w:val="28"/>
          <w:szCs w:val="28"/>
          <w:lang w:eastAsia="ru-RU"/>
        </w:rPr>
        <w:t>препарат</w:t>
      </w:r>
      <w:r w:rsidRPr="006E53A6">
        <w:rPr>
          <w:rFonts w:ascii="Times New Roman" w:eastAsia="Times New Roman" w:hAnsi="Times New Roman"/>
          <w:bCs/>
          <w:sz w:val="28"/>
          <w:szCs w:val="28"/>
          <w:lang w:val="kk-KZ" w:eastAsia="ru-RU"/>
        </w:rPr>
        <w:t>тар сияқт</w:t>
      </w:r>
      <w:r w:rsidR="002B7960" w:rsidRPr="006E53A6">
        <w:rPr>
          <w:rFonts w:ascii="Times New Roman" w:eastAsia="Times New Roman" w:hAnsi="Times New Roman"/>
          <w:bCs/>
          <w:sz w:val="28"/>
          <w:szCs w:val="28"/>
          <w:lang w:eastAsia="ru-RU"/>
        </w:rPr>
        <w:t>ы</w:t>
      </w:r>
      <w:r w:rsidRPr="006E53A6">
        <w:rPr>
          <w:rFonts w:ascii="Times New Roman" w:eastAsia="Times New Roman" w:hAnsi="Times New Roman"/>
          <w:bCs/>
          <w:sz w:val="28"/>
          <w:szCs w:val="28"/>
          <w:lang w:val="kk-KZ" w:eastAsia="ru-RU"/>
        </w:rPr>
        <w:t>,</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ерітіндіні енгізер алдында</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ішінде бөгде бөлшектердің бар-жоқтығын, түсінің өзгермегендігі мен мөлдірлігін тексеру</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қажет</w:t>
      </w:r>
      <w:r w:rsidR="002B7960" w:rsidRPr="006E53A6">
        <w:rPr>
          <w:rFonts w:ascii="Times New Roman" w:eastAsia="Times New Roman" w:hAnsi="Times New Roman"/>
          <w:bCs/>
          <w:sz w:val="28"/>
          <w:szCs w:val="28"/>
          <w:lang w:eastAsia="ru-RU"/>
        </w:rPr>
        <w:t>.</w:t>
      </w:r>
    </w:p>
    <w:p w:rsidR="002B7960" w:rsidRPr="006E53A6" w:rsidRDefault="002B7960" w:rsidP="00B02F65">
      <w:pPr>
        <w:spacing w:after="0" w:line="240" w:lineRule="auto"/>
        <w:jc w:val="both"/>
        <w:rPr>
          <w:rFonts w:ascii="Times New Roman" w:eastAsia="Times New Roman" w:hAnsi="Times New Roman"/>
          <w:bCs/>
          <w:sz w:val="28"/>
          <w:szCs w:val="28"/>
          <w:lang w:eastAsia="ru-RU"/>
        </w:rPr>
      </w:pPr>
      <w:proofErr w:type="spellStart"/>
      <w:r w:rsidRPr="006E53A6">
        <w:rPr>
          <w:rFonts w:ascii="Times New Roman" w:eastAsia="Times New Roman" w:hAnsi="Times New Roman"/>
          <w:bCs/>
          <w:sz w:val="28"/>
          <w:szCs w:val="28"/>
          <w:lang w:eastAsia="ru-RU"/>
        </w:rPr>
        <w:t>СинноРА</w:t>
      </w:r>
      <w:proofErr w:type="spellEnd"/>
      <w:r w:rsidRPr="006E53A6">
        <w:rPr>
          <w:rFonts w:ascii="Times New Roman" w:eastAsia="Times New Roman" w:hAnsi="Times New Roman"/>
          <w:bCs/>
          <w:sz w:val="28"/>
          <w:szCs w:val="28"/>
          <w:lang w:eastAsia="ru-RU"/>
        </w:rPr>
        <w:t xml:space="preserve"> </w:t>
      </w:r>
      <w:r w:rsidR="00F55B68" w:rsidRPr="006E53A6">
        <w:rPr>
          <w:rFonts w:ascii="Times New Roman" w:eastAsia="Times New Roman" w:hAnsi="Times New Roman"/>
          <w:bCs/>
          <w:sz w:val="28"/>
          <w:szCs w:val="28"/>
          <w:lang w:val="kk-KZ" w:eastAsia="ru-RU"/>
        </w:rPr>
        <w:t>п</w:t>
      </w:r>
      <w:proofErr w:type="spellStart"/>
      <w:r w:rsidR="00F55B68" w:rsidRPr="006E53A6">
        <w:rPr>
          <w:rFonts w:ascii="Times New Roman" w:eastAsia="Times New Roman" w:hAnsi="Times New Roman"/>
          <w:bCs/>
          <w:sz w:val="28"/>
          <w:szCs w:val="28"/>
          <w:lang w:eastAsia="ru-RU"/>
        </w:rPr>
        <w:t>репарат</w:t>
      </w:r>
      <w:proofErr w:type="spellEnd"/>
      <w:r w:rsidR="00F55B68" w:rsidRPr="006E53A6">
        <w:rPr>
          <w:rFonts w:ascii="Times New Roman" w:eastAsia="Times New Roman" w:hAnsi="Times New Roman"/>
          <w:bCs/>
          <w:sz w:val="28"/>
          <w:szCs w:val="28"/>
          <w:lang w:val="kk-KZ" w:eastAsia="ru-RU"/>
        </w:rPr>
        <w:t>ын</w:t>
      </w:r>
      <w:r w:rsidR="00F55B68" w:rsidRPr="006E53A6">
        <w:rPr>
          <w:rFonts w:ascii="Times New Roman" w:eastAsia="Times New Roman" w:hAnsi="Times New Roman"/>
          <w:bCs/>
          <w:sz w:val="28"/>
          <w:szCs w:val="28"/>
          <w:lang w:eastAsia="ru-RU"/>
        </w:rPr>
        <w:t xml:space="preserve"> </w:t>
      </w:r>
      <w:r w:rsidR="00F55B68" w:rsidRPr="006E53A6">
        <w:rPr>
          <w:rFonts w:ascii="Times New Roman" w:eastAsia="Times New Roman" w:hAnsi="Times New Roman"/>
          <w:bCs/>
          <w:sz w:val="28"/>
          <w:szCs w:val="28"/>
          <w:lang w:val="kk-KZ" w:eastAsia="ru-RU"/>
        </w:rPr>
        <w:t>кез келген басқа дәрілік заттармен бір</w:t>
      </w:r>
      <w:r w:rsidRPr="006E53A6">
        <w:rPr>
          <w:rFonts w:ascii="Times New Roman" w:eastAsia="Times New Roman" w:hAnsi="Times New Roman"/>
          <w:bCs/>
          <w:sz w:val="28"/>
          <w:szCs w:val="28"/>
          <w:lang w:eastAsia="ru-RU"/>
        </w:rPr>
        <w:t xml:space="preserve"> шприц</w:t>
      </w:r>
      <w:r w:rsidR="00F55B68" w:rsidRPr="006E53A6">
        <w:rPr>
          <w:rFonts w:ascii="Times New Roman" w:eastAsia="Times New Roman" w:hAnsi="Times New Roman"/>
          <w:bCs/>
          <w:sz w:val="28"/>
          <w:szCs w:val="28"/>
          <w:lang w:val="kk-KZ" w:eastAsia="ru-RU"/>
        </w:rPr>
        <w:t>т</w:t>
      </w:r>
      <w:r w:rsidRPr="006E53A6">
        <w:rPr>
          <w:rFonts w:ascii="Times New Roman" w:eastAsia="Times New Roman" w:hAnsi="Times New Roman"/>
          <w:bCs/>
          <w:sz w:val="28"/>
          <w:szCs w:val="28"/>
          <w:lang w:eastAsia="ru-RU"/>
        </w:rPr>
        <w:t xml:space="preserve">е </w:t>
      </w:r>
      <w:r w:rsidR="00F55B68" w:rsidRPr="006E53A6">
        <w:rPr>
          <w:rFonts w:ascii="Times New Roman" w:eastAsia="Times New Roman" w:hAnsi="Times New Roman"/>
          <w:bCs/>
          <w:sz w:val="28"/>
          <w:szCs w:val="28"/>
          <w:lang w:val="kk-KZ" w:eastAsia="ru-RU"/>
        </w:rPr>
        <w:t>немесе құтыда араластыруға болмайды</w:t>
      </w:r>
      <w:r w:rsidRPr="006E53A6">
        <w:rPr>
          <w:rFonts w:ascii="Times New Roman" w:eastAsia="Times New Roman" w:hAnsi="Times New Roman"/>
          <w:bCs/>
          <w:sz w:val="28"/>
          <w:szCs w:val="28"/>
          <w:lang w:eastAsia="ru-RU"/>
        </w:rPr>
        <w:t>.</w:t>
      </w:r>
    </w:p>
    <w:p w:rsidR="002B7960" w:rsidRPr="006E53A6" w:rsidRDefault="00F55B68" w:rsidP="00B02F65">
      <w:pPr>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val="kk-KZ" w:eastAsia="ru-RU"/>
        </w:rPr>
        <w:t>Пайдаланылмаған ерітінді мен</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 xml:space="preserve">қолданылғаннан кейінгі </w:t>
      </w:r>
      <w:r w:rsidR="002B7960" w:rsidRPr="006E53A6">
        <w:rPr>
          <w:rFonts w:ascii="Times New Roman" w:eastAsia="Times New Roman" w:hAnsi="Times New Roman"/>
          <w:bCs/>
          <w:sz w:val="28"/>
          <w:szCs w:val="28"/>
          <w:lang w:eastAsia="ru-RU"/>
        </w:rPr>
        <w:t>шприц</w:t>
      </w:r>
      <w:r w:rsidRPr="006E53A6">
        <w:rPr>
          <w:rFonts w:ascii="Times New Roman" w:eastAsia="Times New Roman" w:hAnsi="Times New Roman"/>
          <w:bCs/>
          <w:sz w:val="28"/>
          <w:szCs w:val="28"/>
          <w:lang w:val="kk-KZ" w:eastAsia="ru-RU"/>
        </w:rPr>
        <w:t>ті</w:t>
      </w:r>
      <w:r w:rsidR="002B7960"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қолданыстағы нұсқауларға</w:t>
      </w:r>
      <w:r w:rsidRPr="006E53A6">
        <w:rPr>
          <w:rFonts w:ascii="Times New Roman" w:eastAsia="Times New Roman" w:hAnsi="Times New Roman"/>
          <w:bCs/>
          <w:sz w:val="28"/>
          <w:szCs w:val="28"/>
          <w:lang w:eastAsia="ru-RU"/>
        </w:rPr>
        <w:t xml:space="preserve"> </w:t>
      </w:r>
      <w:r w:rsidRPr="006E53A6">
        <w:rPr>
          <w:rFonts w:ascii="Times New Roman" w:eastAsia="Times New Roman" w:hAnsi="Times New Roman"/>
          <w:bCs/>
          <w:sz w:val="28"/>
          <w:szCs w:val="28"/>
          <w:lang w:val="kk-KZ" w:eastAsia="ru-RU"/>
        </w:rPr>
        <w:t>сәйкес жою қажет</w:t>
      </w:r>
      <w:r w:rsidR="002B7960" w:rsidRPr="006E53A6">
        <w:rPr>
          <w:rFonts w:ascii="Times New Roman" w:eastAsia="Times New Roman" w:hAnsi="Times New Roman"/>
          <w:bCs/>
          <w:sz w:val="28"/>
          <w:szCs w:val="28"/>
          <w:lang w:eastAsia="ru-RU"/>
        </w:rPr>
        <w:t>.</w:t>
      </w:r>
    </w:p>
    <w:p w:rsidR="00DB64EF" w:rsidRPr="006E53A6" w:rsidRDefault="002B7960" w:rsidP="00DB64EF">
      <w:pPr>
        <w:spacing w:after="0" w:line="240" w:lineRule="auto"/>
        <w:jc w:val="both"/>
        <w:rPr>
          <w:rFonts w:ascii="Times New Roman" w:eastAsia="Times New Roman" w:hAnsi="Times New Roman"/>
          <w:b/>
          <w:bCs/>
          <w:sz w:val="28"/>
          <w:szCs w:val="28"/>
          <w:lang w:eastAsia="ru-RU"/>
        </w:rPr>
      </w:pPr>
      <w:r w:rsidRPr="006E53A6">
        <w:rPr>
          <w:rFonts w:ascii="Times New Roman" w:eastAsia="Times New Roman" w:hAnsi="Times New Roman"/>
          <w:bCs/>
          <w:sz w:val="28"/>
          <w:szCs w:val="28"/>
          <w:lang w:eastAsia="ru-RU"/>
        </w:rPr>
        <w:t>Пациент</w:t>
      </w:r>
      <w:r w:rsidR="00762357" w:rsidRPr="006E53A6">
        <w:rPr>
          <w:rFonts w:ascii="Times New Roman" w:eastAsia="Times New Roman" w:hAnsi="Times New Roman"/>
          <w:bCs/>
          <w:sz w:val="28"/>
          <w:szCs w:val="28"/>
          <w:lang w:val="kk-KZ" w:eastAsia="ru-RU"/>
        </w:rPr>
        <w:t xml:space="preserve">тер немесе олардың ата-аналары </w:t>
      </w:r>
      <w:r w:rsidR="00DB64EF" w:rsidRPr="006E53A6">
        <w:rPr>
          <w:rFonts w:ascii="Times New Roman" w:eastAsia="Times New Roman" w:hAnsi="Times New Roman"/>
          <w:bCs/>
          <w:sz w:val="28"/>
          <w:szCs w:val="28"/>
          <w:lang w:val="kk-KZ" w:eastAsia="ru-RU"/>
        </w:rPr>
        <w:t xml:space="preserve">Дәрілік препаратты </w:t>
      </w:r>
      <w:r w:rsidR="00DB64EF" w:rsidRPr="006E53A6">
        <w:rPr>
          <w:rFonts w:ascii="Times New Roman" w:eastAsia="Times New Roman" w:hAnsi="Times New Roman"/>
          <w:bCs/>
          <w:sz w:val="28"/>
          <w:szCs w:val="28"/>
          <w:lang w:eastAsia="ru-RU"/>
        </w:rPr>
        <w:t>медицин</w:t>
      </w:r>
      <w:r w:rsidR="00DB64EF" w:rsidRPr="006E53A6">
        <w:rPr>
          <w:rFonts w:ascii="Times New Roman" w:eastAsia="Times New Roman" w:hAnsi="Times New Roman"/>
          <w:bCs/>
          <w:sz w:val="28"/>
          <w:szCs w:val="28"/>
          <w:lang w:val="kk-KZ" w:eastAsia="ru-RU"/>
        </w:rPr>
        <w:t>алық қолдану жөніндегі нұсқаулықпен</w:t>
      </w:r>
      <w:r w:rsidR="00DB64EF" w:rsidRPr="006E53A6">
        <w:rPr>
          <w:rFonts w:ascii="Times New Roman" w:eastAsia="Times New Roman" w:hAnsi="Times New Roman"/>
          <w:bCs/>
          <w:sz w:val="28"/>
          <w:szCs w:val="28"/>
          <w:lang w:eastAsia="ru-RU"/>
        </w:rPr>
        <w:t xml:space="preserve"> (</w:t>
      </w:r>
      <w:r w:rsidR="00DB64EF" w:rsidRPr="006E53A6">
        <w:rPr>
          <w:rFonts w:ascii="Times New Roman" w:eastAsia="Times New Roman" w:hAnsi="Times New Roman"/>
          <w:bCs/>
          <w:sz w:val="28"/>
          <w:szCs w:val="28"/>
          <w:lang w:val="kk-KZ" w:eastAsia="ru-RU"/>
        </w:rPr>
        <w:t>Қосымша парақ</w:t>
      </w:r>
      <w:r w:rsidR="00DB64EF" w:rsidRPr="006E53A6">
        <w:rPr>
          <w:rFonts w:ascii="Times New Roman" w:eastAsia="Times New Roman" w:hAnsi="Times New Roman"/>
          <w:bCs/>
          <w:sz w:val="28"/>
          <w:szCs w:val="28"/>
          <w:lang w:eastAsia="ru-RU"/>
        </w:rPr>
        <w:t>)</w:t>
      </w:r>
      <w:r w:rsidR="00DB64EF" w:rsidRPr="006E53A6">
        <w:rPr>
          <w:rFonts w:ascii="Times New Roman" w:eastAsia="Times New Roman" w:hAnsi="Times New Roman"/>
          <w:bCs/>
          <w:sz w:val="28"/>
          <w:szCs w:val="28"/>
          <w:lang w:val="kk-KZ" w:eastAsia="ru-RU"/>
        </w:rPr>
        <w:t xml:space="preserve"> </w:t>
      </w:r>
      <w:r w:rsidR="00762357" w:rsidRPr="006E53A6">
        <w:rPr>
          <w:rFonts w:ascii="Times New Roman" w:eastAsia="Times New Roman" w:hAnsi="Times New Roman"/>
          <w:bCs/>
          <w:sz w:val="28"/>
          <w:szCs w:val="28"/>
          <w:lang w:val="kk-KZ" w:eastAsia="ru-RU"/>
        </w:rPr>
        <w:t>танысып шығуы тиіс</w:t>
      </w:r>
      <w:bookmarkStart w:id="27" w:name="_Hlk52961708"/>
      <w:r w:rsidR="00DB64EF" w:rsidRPr="006E53A6">
        <w:rPr>
          <w:rFonts w:ascii="Times New Roman" w:eastAsia="Times New Roman" w:hAnsi="Times New Roman"/>
          <w:bCs/>
          <w:sz w:val="28"/>
          <w:szCs w:val="28"/>
          <w:lang w:eastAsia="ru-RU"/>
        </w:rPr>
        <w:t>.</w:t>
      </w:r>
    </w:p>
    <w:bookmarkEnd w:id="27"/>
    <w:p w:rsidR="006627E4" w:rsidRPr="006E53A6" w:rsidRDefault="006627E4" w:rsidP="00B02F65">
      <w:pPr>
        <w:spacing w:after="0" w:line="240" w:lineRule="auto"/>
        <w:jc w:val="both"/>
        <w:rPr>
          <w:rFonts w:ascii="Times New Roman" w:hAnsi="Times New Roman"/>
          <w:b/>
          <w:i/>
          <w:sz w:val="28"/>
          <w:szCs w:val="28"/>
          <w:lang w:val="kk-KZ" w:bidi="ru-RU"/>
        </w:rPr>
      </w:pPr>
    </w:p>
    <w:p w:rsidR="00004127" w:rsidRPr="006E53A6" w:rsidRDefault="0075646E" w:rsidP="00B02F65">
      <w:pPr>
        <w:spacing w:after="0" w:line="240" w:lineRule="auto"/>
        <w:jc w:val="both"/>
        <w:rPr>
          <w:rFonts w:ascii="Times New Roman" w:eastAsia="Times New Roman" w:hAnsi="Times New Roman"/>
          <w:b/>
          <w:sz w:val="28"/>
          <w:szCs w:val="28"/>
          <w:lang w:val="kk-KZ" w:eastAsia="ru-RU"/>
        </w:rPr>
      </w:pPr>
      <w:bookmarkStart w:id="28" w:name="2175220282"/>
      <w:r w:rsidRPr="006E53A6">
        <w:rPr>
          <w:rFonts w:ascii="Times New Roman" w:eastAsia="Times New Roman" w:hAnsi="Times New Roman"/>
          <w:b/>
          <w:sz w:val="28"/>
          <w:szCs w:val="28"/>
          <w:lang w:val="kk-KZ" w:eastAsia="ru-RU"/>
        </w:rPr>
        <w:t>Д</w:t>
      </w:r>
      <w:r w:rsidR="00004127" w:rsidRPr="006E53A6">
        <w:rPr>
          <w:rFonts w:ascii="Times New Roman" w:eastAsia="Times New Roman" w:hAnsi="Times New Roman"/>
          <w:b/>
          <w:sz w:val="28"/>
          <w:szCs w:val="28"/>
          <w:lang w:val="kk-KZ" w:eastAsia="ru-RU"/>
        </w:rPr>
        <w:t xml:space="preserve">П </w:t>
      </w:r>
      <w:r w:rsidRPr="006E53A6">
        <w:rPr>
          <w:rFonts w:ascii="Times New Roman" w:hAnsi="Times New Roman"/>
          <w:b/>
          <w:sz w:val="28"/>
          <w:szCs w:val="28"/>
          <w:lang w:val="kk-KZ"/>
        </w:rPr>
        <w:t>стандартты қолдану кезінде көрініс табатын жағымсыз реакциялардың сипаттамасы және осы жағдайда қабылдануы керек шаралар</w:t>
      </w:r>
      <w:r w:rsidRPr="006E53A6">
        <w:rPr>
          <w:rFonts w:ascii="Times New Roman" w:eastAsia="Times New Roman" w:hAnsi="Times New Roman"/>
          <w:b/>
          <w:sz w:val="28"/>
          <w:szCs w:val="28"/>
          <w:lang w:val="kk-KZ" w:eastAsia="ru-RU"/>
        </w:rPr>
        <w:t xml:space="preserve"> </w:t>
      </w:r>
    </w:p>
    <w:p w:rsidR="006121ED" w:rsidRPr="006E53A6" w:rsidRDefault="00762357"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Қауіпсіздік бейіні туралы қысқаша мәліметтер</w:t>
      </w:r>
      <w:r w:rsidR="00004127" w:rsidRPr="006E53A6">
        <w:rPr>
          <w:rFonts w:ascii="Times New Roman" w:hAnsi="Times New Roman"/>
          <w:sz w:val="28"/>
          <w:szCs w:val="28"/>
          <w:lang w:val="kk-KZ"/>
        </w:rPr>
        <w:t>.</w:t>
      </w:r>
    </w:p>
    <w:p w:rsidR="006121ED" w:rsidRPr="006E53A6" w:rsidRDefault="00762357" w:rsidP="00B02F65">
      <w:pPr>
        <w:spacing w:after="0" w:line="240" w:lineRule="auto"/>
        <w:jc w:val="both"/>
        <w:rPr>
          <w:rFonts w:ascii="Times New Roman" w:eastAsia="Times New Roman" w:hAnsi="Times New Roman"/>
          <w:i/>
          <w:sz w:val="28"/>
          <w:szCs w:val="28"/>
          <w:lang w:val="kk-KZ" w:eastAsia="ru-RU"/>
        </w:rPr>
      </w:pPr>
      <w:r w:rsidRPr="006E53A6">
        <w:rPr>
          <w:rFonts w:ascii="Times New Roman" w:eastAsia="Times New Roman" w:hAnsi="Times New Roman"/>
          <w:bCs/>
          <w:i/>
          <w:sz w:val="28"/>
          <w:szCs w:val="28"/>
          <w:lang w:val="kk-KZ" w:eastAsia="ru-RU"/>
        </w:rPr>
        <w:t>Өте жиі</w:t>
      </w:r>
      <w:r w:rsidR="006121ED" w:rsidRPr="006E53A6">
        <w:rPr>
          <w:rFonts w:ascii="Times New Roman" w:eastAsia="Times New Roman" w:hAnsi="Times New Roman"/>
          <w:bCs/>
          <w:i/>
          <w:sz w:val="28"/>
          <w:szCs w:val="28"/>
          <w:lang w:val="kk-KZ" w:eastAsia="ru-RU"/>
        </w:rPr>
        <w:t xml:space="preserve"> </w:t>
      </w:r>
      <w:r w:rsidR="006121ED" w:rsidRPr="006E53A6">
        <w:rPr>
          <w:rFonts w:ascii="Times New Roman" w:hAnsi="Times New Roman"/>
          <w:sz w:val="28"/>
          <w:szCs w:val="28"/>
          <w:lang w:val="kk-KZ" w:bidi="ru-RU"/>
        </w:rPr>
        <w:t>(</w:t>
      </w:r>
      <w:r w:rsidR="007915AE" w:rsidRPr="006E53A6">
        <w:rPr>
          <w:rFonts w:ascii="Times New Roman" w:hAnsi="Times New Roman"/>
          <w:sz w:val="28"/>
          <w:szCs w:val="28"/>
          <w:lang w:val="kk-KZ" w:bidi="ru-RU"/>
        </w:rPr>
        <w:t xml:space="preserve">пациенттердің шамамен </w:t>
      </w:r>
      <w:r w:rsidR="00004127" w:rsidRPr="006E53A6">
        <w:rPr>
          <w:rFonts w:ascii="Times New Roman" w:hAnsi="Times New Roman"/>
          <w:sz w:val="28"/>
          <w:szCs w:val="28"/>
          <w:lang w:val="kk-KZ" w:bidi="ru-RU"/>
        </w:rPr>
        <w:t>10%</w:t>
      </w:r>
      <w:r w:rsidR="007915AE" w:rsidRPr="006E53A6">
        <w:rPr>
          <w:rFonts w:ascii="Times New Roman" w:hAnsi="Times New Roman"/>
          <w:sz w:val="28"/>
          <w:szCs w:val="28"/>
          <w:lang w:val="kk-KZ" w:bidi="ru-RU"/>
        </w:rPr>
        <w:t>-ынан көбінде кездеседі</w:t>
      </w:r>
      <w:r w:rsidR="00004127" w:rsidRPr="006E53A6">
        <w:rPr>
          <w:rFonts w:ascii="Times New Roman" w:hAnsi="Times New Roman"/>
          <w:sz w:val="28"/>
          <w:szCs w:val="28"/>
          <w:lang w:val="kk-KZ" w:bidi="ru-RU"/>
        </w:rPr>
        <w:t>)</w:t>
      </w:r>
    </w:p>
    <w:p w:rsidR="006121ED" w:rsidRPr="006E53A6" w:rsidRDefault="00762357" w:rsidP="00B02F65">
      <w:pPr>
        <w:numPr>
          <w:ilvl w:val="0"/>
          <w:numId w:val="29"/>
        </w:numPr>
        <w:spacing w:after="0" w:line="240" w:lineRule="auto"/>
        <w:ind w:left="284" w:hanging="284"/>
        <w:jc w:val="both"/>
        <w:rPr>
          <w:rFonts w:ascii="Times New Roman" w:hAnsi="Times New Roman"/>
          <w:sz w:val="28"/>
          <w:szCs w:val="28"/>
          <w:lang w:val="kk-KZ"/>
        </w:rPr>
      </w:pPr>
      <w:r w:rsidRPr="006E53A6">
        <w:rPr>
          <w:rFonts w:ascii="Times New Roman" w:hAnsi="Times New Roman"/>
          <w:sz w:val="28"/>
          <w:szCs w:val="28"/>
          <w:lang w:val="kk-KZ"/>
        </w:rPr>
        <w:t xml:space="preserve">тыныс жолдарының </w:t>
      </w:r>
      <w:r w:rsidR="006121ED" w:rsidRPr="006E53A6">
        <w:rPr>
          <w:rFonts w:ascii="Times New Roman" w:hAnsi="Times New Roman"/>
          <w:sz w:val="28"/>
          <w:szCs w:val="28"/>
          <w:lang w:val="kk-KZ"/>
        </w:rPr>
        <w:t>инфекци</w:t>
      </w:r>
      <w:r w:rsidRPr="006E53A6">
        <w:rPr>
          <w:rFonts w:ascii="Times New Roman" w:hAnsi="Times New Roman"/>
          <w:sz w:val="28"/>
          <w:szCs w:val="28"/>
          <w:lang w:val="kk-KZ"/>
        </w:rPr>
        <w:t xml:space="preserve">ялары </w:t>
      </w:r>
      <w:r w:rsidR="006121ED" w:rsidRPr="006E53A6">
        <w:rPr>
          <w:rFonts w:ascii="Times New Roman" w:hAnsi="Times New Roman"/>
          <w:sz w:val="28"/>
          <w:szCs w:val="28"/>
          <w:lang w:val="kk-KZ"/>
        </w:rPr>
        <w:t>(</w:t>
      </w:r>
      <w:r w:rsidRPr="006E53A6">
        <w:rPr>
          <w:rFonts w:ascii="Times New Roman" w:hAnsi="Times New Roman"/>
          <w:sz w:val="28"/>
          <w:szCs w:val="28"/>
          <w:lang w:val="kk-KZ"/>
        </w:rPr>
        <w:t>тыныс жолдарының  төменгі және жоғарғы бөліктерінің инфекцияларын, пневмонияны</w:t>
      </w:r>
      <w:r w:rsidR="006121ED" w:rsidRPr="006E53A6">
        <w:rPr>
          <w:rFonts w:ascii="Times New Roman" w:hAnsi="Times New Roman"/>
          <w:sz w:val="28"/>
          <w:szCs w:val="28"/>
          <w:lang w:val="kk-KZ"/>
        </w:rPr>
        <w:t>, синусит</w:t>
      </w:r>
      <w:r w:rsidRPr="006E53A6">
        <w:rPr>
          <w:rFonts w:ascii="Times New Roman" w:hAnsi="Times New Roman"/>
          <w:sz w:val="28"/>
          <w:szCs w:val="28"/>
          <w:lang w:val="kk-KZ"/>
        </w:rPr>
        <w:t>ті</w:t>
      </w:r>
      <w:r w:rsidR="006121ED" w:rsidRPr="006E53A6">
        <w:rPr>
          <w:rFonts w:ascii="Times New Roman" w:hAnsi="Times New Roman"/>
          <w:sz w:val="28"/>
          <w:szCs w:val="28"/>
          <w:lang w:val="kk-KZ"/>
        </w:rPr>
        <w:t>, фарингит</w:t>
      </w:r>
      <w:r w:rsidRPr="006E53A6">
        <w:rPr>
          <w:rFonts w:ascii="Times New Roman" w:hAnsi="Times New Roman"/>
          <w:sz w:val="28"/>
          <w:szCs w:val="28"/>
          <w:lang w:val="kk-KZ"/>
        </w:rPr>
        <w:t>ті</w:t>
      </w:r>
      <w:r w:rsidR="006121ED" w:rsidRPr="006E53A6">
        <w:rPr>
          <w:rFonts w:ascii="Times New Roman" w:hAnsi="Times New Roman"/>
          <w:sz w:val="28"/>
          <w:szCs w:val="28"/>
          <w:lang w:val="kk-KZ"/>
        </w:rPr>
        <w:t>, ринофарингит</w:t>
      </w:r>
      <w:r w:rsidRPr="006E53A6">
        <w:rPr>
          <w:rFonts w:ascii="Times New Roman" w:hAnsi="Times New Roman"/>
          <w:sz w:val="28"/>
          <w:szCs w:val="28"/>
          <w:lang w:val="kk-KZ"/>
        </w:rPr>
        <w:t>ті</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герпес вирусынан туындаған пневмонияны қоса</w:t>
      </w:r>
      <w:r w:rsidR="006121ED" w:rsidRPr="006E53A6">
        <w:rPr>
          <w:rFonts w:ascii="Times New Roman" w:hAnsi="Times New Roman"/>
          <w:sz w:val="28"/>
          <w:szCs w:val="28"/>
          <w:lang w:val="kk-KZ"/>
        </w:rPr>
        <w:t>)</w:t>
      </w:r>
    </w:p>
    <w:p w:rsidR="006121ED" w:rsidRPr="006E53A6" w:rsidRDefault="006121ED" w:rsidP="00B02F65">
      <w:pPr>
        <w:numPr>
          <w:ilvl w:val="0"/>
          <w:numId w:val="29"/>
        </w:numPr>
        <w:spacing w:after="0" w:line="240" w:lineRule="auto"/>
        <w:ind w:left="284" w:hanging="284"/>
        <w:jc w:val="both"/>
        <w:rPr>
          <w:rFonts w:ascii="Times New Roman" w:hAnsi="Times New Roman"/>
          <w:i/>
          <w:sz w:val="28"/>
          <w:szCs w:val="28"/>
        </w:rPr>
      </w:pPr>
      <w:r w:rsidRPr="006E53A6">
        <w:rPr>
          <w:rFonts w:ascii="Times New Roman" w:hAnsi="Times New Roman"/>
          <w:sz w:val="28"/>
          <w:szCs w:val="28"/>
        </w:rPr>
        <w:lastRenderedPageBreak/>
        <w:t>лейкопения (нейтропени</w:t>
      </w:r>
      <w:r w:rsidR="00762357" w:rsidRPr="006E53A6">
        <w:rPr>
          <w:rFonts w:ascii="Times New Roman" w:hAnsi="Times New Roman"/>
          <w:sz w:val="28"/>
          <w:szCs w:val="28"/>
          <w:lang w:val="kk-KZ"/>
        </w:rPr>
        <w:t>я мен</w:t>
      </w:r>
      <w:r w:rsidRPr="006E53A6">
        <w:rPr>
          <w:rFonts w:ascii="Times New Roman" w:hAnsi="Times New Roman"/>
          <w:sz w:val="28"/>
          <w:szCs w:val="28"/>
        </w:rPr>
        <w:t xml:space="preserve"> агранулоцитоз</w:t>
      </w:r>
      <w:r w:rsidR="00762357" w:rsidRPr="006E53A6">
        <w:rPr>
          <w:rFonts w:ascii="Times New Roman" w:hAnsi="Times New Roman"/>
          <w:sz w:val="28"/>
          <w:szCs w:val="28"/>
          <w:lang w:val="kk-KZ"/>
        </w:rPr>
        <w:t>ды қоса</w:t>
      </w:r>
      <w:r w:rsidRPr="006E53A6">
        <w:rPr>
          <w:rFonts w:ascii="Times New Roman" w:hAnsi="Times New Roman"/>
          <w:sz w:val="28"/>
          <w:szCs w:val="28"/>
        </w:rPr>
        <w:t>), анемия, тромбоцитопения, лейкоцитоз</w:t>
      </w:r>
    </w:p>
    <w:p w:rsidR="006121ED" w:rsidRPr="006E53A6" w:rsidRDefault="0040422E" w:rsidP="00B02F65">
      <w:pPr>
        <w:numPr>
          <w:ilvl w:val="0"/>
          <w:numId w:val="29"/>
        </w:numPr>
        <w:spacing w:after="0" w:line="240" w:lineRule="auto"/>
        <w:ind w:left="284" w:hanging="284"/>
        <w:jc w:val="both"/>
        <w:rPr>
          <w:rFonts w:ascii="Times New Roman" w:hAnsi="Times New Roman"/>
          <w:iCs/>
          <w:sz w:val="28"/>
          <w:szCs w:val="28"/>
        </w:rPr>
      </w:pPr>
      <w:r w:rsidRPr="006E53A6">
        <w:rPr>
          <w:rFonts w:ascii="Times New Roman" w:hAnsi="Times New Roman"/>
          <w:iCs/>
          <w:sz w:val="28"/>
          <w:szCs w:val="28"/>
          <w:lang w:val="kk-KZ"/>
        </w:rPr>
        <w:t>қандағы</w:t>
      </w:r>
      <w:r w:rsidR="006121ED" w:rsidRPr="006E53A6">
        <w:rPr>
          <w:rFonts w:ascii="Times New Roman" w:hAnsi="Times New Roman"/>
          <w:iCs/>
          <w:sz w:val="28"/>
          <w:szCs w:val="28"/>
        </w:rPr>
        <w:t xml:space="preserve"> липид</w:t>
      </w:r>
      <w:r w:rsidRPr="006E53A6">
        <w:rPr>
          <w:rFonts w:ascii="Times New Roman" w:hAnsi="Times New Roman"/>
          <w:iCs/>
          <w:sz w:val="28"/>
          <w:szCs w:val="28"/>
          <w:lang w:val="kk-KZ"/>
        </w:rPr>
        <w:t>тер деңгейінің жоғарылауы</w:t>
      </w:r>
    </w:p>
    <w:p w:rsidR="006121ED" w:rsidRPr="006E53A6" w:rsidRDefault="0040422E" w:rsidP="00B02F65">
      <w:pPr>
        <w:numPr>
          <w:ilvl w:val="0"/>
          <w:numId w:val="29"/>
        </w:numPr>
        <w:spacing w:after="0" w:line="240" w:lineRule="auto"/>
        <w:ind w:left="284" w:hanging="284"/>
        <w:jc w:val="both"/>
        <w:rPr>
          <w:rFonts w:ascii="Times New Roman" w:hAnsi="Times New Roman"/>
          <w:iCs/>
          <w:sz w:val="28"/>
          <w:szCs w:val="28"/>
        </w:rPr>
      </w:pPr>
      <w:r w:rsidRPr="006E53A6">
        <w:rPr>
          <w:rFonts w:ascii="Times New Roman" w:hAnsi="Times New Roman"/>
          <w:iCs/>
          <w:sz w:val="28"/>
          <w:szCs w:val="28"/>
          <w:lang w:val="kk-KZ"/>
        </w:rPr>
        <w:t>бас ау</w:t>
      </w:r>
      <w:r w:rsidR="00D53D42" w:rsidRPr="006E53A6">
        <w:rPr>
          <w:rFonts w:ascii="Times New Roman" w:hAnsi="Times New Roman"/>
          <w:iCs/>
          <w:sz w:val="28"/>
          <w:szCs w:val="28"/>
          <w:lang w:val="kk-KZ"/>
        </w:rPr>
        <w:t>ыр</w:t>
      </w:r>
      <w:r w:rsidRPr="006E53A6">
        <w:rPr>
          <w:rFonts w:ascii="Times New Roman" w:hAnsi="Times New Roman"/>
          <w:iCs/>
          <w:sz w:val="28"/>
          <w:szCs w:val="28"/>
          <w:lang w:val="kk-KZ"/>
        </w:rPr>
        <w:t>уы</w:t>
      </w:r>
    </w:p>
    <w:p w:rsidR="006121ED" w:rsidRPr="006E53A6" w:rsidRDefault="0040422E" w:rsidP="00D53D42">
      <w:pPr>
        <w:numPr>
          <w:ilvl w:val="0"/>
          <w:numId w:val="29"/>
        </w:numPr>
        <w:spacing w:after="0" w:line="240" w:lineRule="auto"/>
        <w:ind w:left="284" w:hanging="284"/>
        <w:jc w:val="both"/>
        <w:rPr>
          <w:rFonts w:ascii="Times New Roman" w:hAnsi="Times New Roman"/>
          <w:iCs/>
          <w:sz w:val="28"/>
          <w:szCs w:val="28"/>
        </w:rPr>
      </w:pPr>
      <w:r w:rsidRPr="006E53A6">
        <w:rPr>
          <w:rFonts w:ascii="Times New Roman" w:hAnsi="Times New Roman"/>
          <w:iCs/>
          <w:sz w:val="28"/>
          <w:szCs w:val="28"/>
          <w:lang w:val="kk-KZ"/>
        </w:rPr>
        <w:t xml:space="preserve">іш </w:t>
      </w:r>
      <w:r w:rsidR="00D53D42" w:rsidRPr="006E53A6">
        <w:rPr>
          <w:rFonts w:ascii="Times New Roman" w:hAnsi="Times New Roman"/>
          <w:iCs/>
          <w:sz w:val="28"/>
          <w:szCs w:val="28"/>
          <w:lang w:val="kk-KZ"/>
        </w:rPr>
        <w:t>ауыруы</w:t>
      </w:r>
      <w:r w:rsidR="006121ED" w:rsidRPr="006E53A6">
        <w:rPr>
          <w:rFonts w:ascii="Times New Roman" w:hAnsi="Times New Roman"/>
          <w:iCs/>
          <w:sz w:val="28"/>
          <w:szCs w:val="28"/>
        </w:rPr>
        <w:t xml:space="preserve">, </w:t>
      </w:r>
      <w:r w:rsidRPr="006E53A6">
        <w:rPr>
          <w:rFonts w:ascii="Times New Roman" w:hAnsi="Times New Roman"/>
          <w:iCs/>
          <w:sz w:val="28"/>
          <w:szCs w:val="28"/>
          <w:lang w:val="kk-KZ"/>
        </w:rPr>
        <w:t>жүрек айнуы және құсу</w:t>
      </w:r>
    </w:p>
    <w:p w:rsidR="006121ED" w:rsidRPr="006E53A6" w:rsidRDefault="0040422E" w:rsidP="00B02F65">
      <w:pPr>
        <w:numPr>
          <w:ilvl w:val="0"/>
          <w:numId w:val="29"/>
        </w:numPr>
        <w:spacing w:after="0" w:line="240" w:lineRule="auto"/>
        <w:ind w:left="284" w:hanging="284"/>
        <w:jc w:val="both"/>
        <w:rPr>
          <w:rFonts w:ascii="Times New Roman" w:hAnsi="Times New Roman"/>
          <w:iCs/>
          <w:sz w:val="28"/>
          <w:szCs w:val="28"/>
        </w:rPr>
      </w:pPr>
      <w:r w:rsidRPr="006E53A6">
        <w:rPr>
          <w:rFonts w:ascii="Times New Roman" w:hAnsi="Times New Roman"/>
          <w:iCs/>
          <w:sz w:val="28"/>
          <w:szCs w:val="28"/>
          <w:lang w:val="kk-KZ"/>
        </w:rPr>
        <w:t>бауыр</w:t>
      </w:r>
      <w:r w:rsidR="006121ED" w:rsidRPr="006E53A6">
        <w:rPr>
          <w:rFonts w:ascii="Times New Roman" w:hAnsi="Times New Roman"/>
          <w:iCs/>
          <w:sz w:val="28"/>
          <w:szCs w:val="28"/>
        </w:rPr>
        <w:t xml:space="preserve"> фермент</w:t>
      </w:r>
      <w:r w:rsidRPr="006E53A6">
        <w:rPr>
          <w:rFonts w:ascii="Times New Roman" w:hAnsi="Times New Roman"/>
          <w:iCs/>
          <w:sz w:val="28"/>
          <w:szCs w:val="28"/>
          <w:lang w:val="kk-KZ"/>
        </w:rPr>
        <w:t>тері деңгейінің жоғарылауы</w:t>
      </w:r>
    </w:p>
    <w:p w:rsidR="006121ED" w:rsidRPr="006E53A6" w:rsidRDefault="0040422E" w:rsidP="00B02F65">
      <w:pPr>
        <w:numPr>
          <w:ilvl w:val="0"/>
          <w:numId w:val="29"/>
        </w:numPr>
        <w:spacing w:after="0" w:line="240" w:lineRule="auto"/>
        <w:ind w:left="284" w:hanging="284"/>
        <w:jc w:val="both"/>
        <w:rPr>
          <w:rFonts w:ascii="Times New Roman" w:hAnsi="Times New Roman"/>
          <w:iCs/>
          <w:sz w:val="28"/>
          <w:szCs w:val="28"/>
        </w:rPr>
      </w:pPr>
      <w:r w:rsidRPr="006E53A6">
        <w:rPr>
          <w:rFonts w:ascii="Times New Roman" w:hAnsi="Times New Roman"/>
          <w:iCs/>
          <w:sz w:val="28"/>
          <w:szCs w:val="28"/>
          <w:lang w:val="kk-KZ"/>
        </w:rPr>
        <w:t>бөртпе</w:t>
      </w:r>
      <w:r w:rsidR="006121ED" w:rsidRPr="006E53A6">
        <w:rPr>
          <w:rFonts w:ascii="Times New Roman" w:hAnsi="Times New Roman"/>
          <w:iCs/>
          <w:sz w:val="28"/>
          <w:szCs w:val="28"/>
        </w:rPr>
        <w:t xml:space="preserve"> (эксфолиатив</w:t>
      </w:r>
      <w:r w:rsidRPr="006E53A6">
        <w:rPr>
          <w:rFonts w:ascii="Times New Roman" w:hAnsi="Times New Roman"/>
          <w:iCs/>
          <w:sz w:val="28"/>
          <w:szCs w:val="28"/>
          <w:lang w:val="kk-KZ"/>
        </w:rPr>
        <w:t>тік бөртпені қоса</w:t>
      </w:r>
      <w:r w:rsidR="006121ED" w:rsidRPr="006E53A6">
        <w:rPr>
          <w:rFonts w:ascii="Times New Roman" w:hAnsi="Times New Roman"/>
          <w:iCs/>
          <w:sz w:val="28"/>
          <w:szCs w:val="28"/>
        </w:rPr>
        <w:t>)</w:t>
      </w:r>
    </w:p>
    <w:p w:rsidR="006121ED" w:rsidRPr="006E53A6" w:rsidRDefault="0040422E" w:rsidP="00B02F65">
      <w:pPr>
        <w:numPr>
          <w:ilvl w:val="0"/>
          <w:numId w:val="29"/>
        </w:numPr>
        <w:spacing w:after="0" w:line="240" w:lineRule="auto"/>
        <w:ind w:left="284" w:hanging="284"/>
        <w:jc w:val="both"/>
        <w:rPr>
          <w:rFonts w:ascii="Times New Roman" w:hAnsi="Times New Roman"/>
          <w:iCs/>
          <w:sz w:val="28"/>
          <w:szCs w:val="28"/>
        </w:rPr>
      </w:pPr>
      <w:r w:rsidRPr="006E53A6">
        <w:rPr>
          <w:rFonts w:ascii="Times New Roman" w:hAnsi="Times New Roman"/>
          <w:iCs/>
          <w:sz w:val="28"/>
          <w:szCs w:val="28"/>
          <w:lang w:val="kk-KZ"/>
        </w:rPr>
        <w:t>қаңқа-бұлшықет ауыруы</w:t>
      </w:r>
    </w:p>
    <w:p w:rsidR="006121ED" w:rsidRPr="006E53A6" w:rsidRDefault="0040422E" w:rsidP="00B02F65">
      <w:pPr>
        <w:numPr>
          <w:ilvl w:val="0"/>
          <w:numId w:val="29"/>
        </w:numPr>
        <w:spacing w:after="0" w:line="240" w:lineRule="auto"/>
        <w:ind w:left="284" w:hanging="284"/>
        <w:jc w:val="both"/>
        <w:rPr>
          <w:rFonts w:ascii="Times New Roman" w:hAnsi="Times New Roman"/>
          <w:iCs/>
          <w:sz w:val="28"/>
          <w:szCs w:val="28"/>
        </w:rPr>
      </w:pPr>
      <w:r w:rsidRPr="006E53A6">
        <w:rPr>
          <w:rFonts w:ascii="Times New Roman" w:hAnsi="Times New Roman"/>
          <w:iCs/>
          <w:sz w:val="28"/>
          <w:szCs w:val="28"/>
          <w:lang w:val="kk-KZ"/>
        </w:rPr>
        <w:t xml:space="preserve">енгізген жердегі </w:t>
      </w:r>
      <w:r w:rsidRPr="006E53A6">
        <w:rPr>
          <w:rFonts w:ascii="Times New Roman" w:hAnsi="Times New Roman"/>
          <w:iCs/>
          <w:sz w:val="28"/>
          <w:szCs w:val="28"/>
        </w:rPr>
        <w:t>реакци</w:t>
      </w:r>
      <w:r w:rsidRPr="006E53A6">
        <w:rPr>
          <w:rFonts w:ascii="Times New Roman" w:hAnsi="Times New Roman"/>
          <w:iCs/>
          <w:sz w:val="28"/>
          <w:szCs w:val="28"/>
          <w:lang w:val="kk-KZ"/>
        </w:rPr>
        <w:t xml:space="preserve">ялар </w:t>
      </w:r>
      <w:r w:rsidR="006121ED" w:rsidRPr="006E53A6">
        <w:rPr>
          <w:rFonts w:ascii="Times New Roman" w:hAnsi="Times New Roman"/>
          <w:iCs/>
          <w:sz w:val="28"/>
          <w:szCs w:val="28"/>
        </w:rPr>
        <w:t>(</w:t>
      </w:r>
      <w:r w:rsidRPr="006E53A6">
        <w:rPr>
          <w:rFonts w:ascii="Times New Roman" w:hAnsi="Times New Roman"/>
          <w:iCs/>
          <w:sz w:val="28"/>
          <w:szCs w:val="28"/>
          <w:lang w:val="kk-KZ"/>
        </w:rPr>
        <w:t>енгізген жердің қызаруын қоса</w:t>
      </w:r>
      <w:r w:rsidR="006121ED" w:rsidRPr="006E53A6">
        <w:rPr>
          <w:rFonts w:ascii="Times New Roman" w:hAnsi="Times New Roman"/>
          <w:iCs/>
          <w:sz w:val="28"/>
          <w:szCs w:val="28"/>
        </w:rPr>
        <w:t>)</w:t>
      </w:r>
    </w:p>
    <w:p w:rsidR="006121ED" w:rsidRPr="006E53A6" w:rsidRDefault="0040422E" w:rsidP="00B02F65">
      <w:pPr>
        <w:spacing w:after="0" w:line="240" w:lineRule="auto"/>
        <w:jc w:val="both"/>
        <w:rPr>
          <w:rFonts w:ascii="Times New Roman" w:hAnsi="Times New Roman"/>
          <w:i/>
          <w:sz w:val="28"/>
          <w:szCs w:val="28"/>
        </w:rPr>
      </w:pPr>
      <w:r w:rsidRPr="006E53A6">
        <w:rPr>
          <w:rFonts w:ascii="Times New Roman" w:hAnsi="Times New Roman"/>
          <w:i/>
          <w:sz w:val="28"/>
          <w:szCs w:val="28"/>
          <w:lang w:val="kk-KZ"/>
        </w:rPr>
        <w:t>Жиі</w:t>
      </w:r>
      <w:r w:rsidR="006121ED" w:rsidRPr="006E53A6">
        <w:rPr>
          <w:rFonts w:ascii="Times New Roman" w:hAnsi="Times New Roman"/>
          <w:i/>
          <w:sz w:val="28"/>
          <w:szCs w:val="28"/>
        </w:rPr>
        <w:t xml:space="preserve"> </w:t>
      </w:r>
      <w:r w:rsidR="006121ED" w:rsidRPr="006E53A6">
        <w:rPr>
          <w:rFonts w:ascii="Times New Roman" w:hAnsi="Times New Roman"/>
          <w:sz w:val="28"/>
          <w:szCs w:val="28"/>
          <w:lang w:bidi="ru-RU"/>
        </w:rPr>
        <w:t>(</w:t>
      </w:r>
      <w:r w:rsidR="007915AE" w:rsidRPr="006E53A6">
        <w:rPr>
          <w:rFonts w:ascii="Times New Roman" w:hAnsi="Times New Roman"/>
          <w:sz w:val="28"/>
          <w:szCs w:val="28"/>
          <w:lang w:bidi="ru-RU"/>
        </w:rPr>
        <w:t>пациент</w:t>
      </w:r>
      <w:r w:rsidR="007915AE" w:rsidRPr="006E53A6">
        <w:rPr>
          <w:rFonts w:ascii="Times New Roman" w:hAnsi="Times New Roman"/>
          <w:sz w:val="28"/>
          <w:szCs w:val="28"/>
          <w:lang w:val="kk-KZ" w:bidi="ru-RU"/>
        </w:rPr>
        <w:t>тердің</w:t>
      </w:r>
      <w:r w:rsidR="007915AE" w:rsidRPr="006E53A6">
        <w:rPr>
          <w:rFonts w:ascii="Times New Roman" w:hAnsi="Times New Roman"/>
          <w:sz w:val="28"/>
          <w:szCs w:val="28"/>
          <w:lang w:bidi="ru-RU"/>
        </w:rPr>
        <w:t xml:space="preserve"> </w:t>
      </w:r>
      <w:r w:rsidR="00004127" w:rsidRPr="006E53A6">
        <w:rPr>
          <w:rFonts w:ascii="Times New Roman" w:hAnsi="Times New Roman"/>
          <w:sz w:val="28"/>
          <w:szCs w:val="28"/>
          <w:lang w:bidi="ru-RU"/>
        </w:rPr>
        <w:t>1%</w:t>
      </w:r>
      <w:r w:rsidR="007915AE" w:rsidRPr="006E53A6">
        <w:rPr>
          <w:rFonts w:ascii="Times New Roman" w:hAnsi="Times New Roman"/>
          <w:sz w:val="28"/>
          <w:szCs w:val="28"/>
          <w:lang w:val="kk-KZ" w:bidi="ru-RU"/>
        </w:rPr>
        <w:t>-ынан көбінде</w:t>
      </w:r>
      <w:r w:rsidR="007915AE" w:rsidRPr="006E53A6">
        <w:rPr>
          <w:rFonts w:ascii="Times New Roman" w:hAnsi="Times New Roman"/>
          <w:sz w:val="28"/>
          <w:szCs w:val="28"/>
          <w:lang w:bidi="ru-RU"/>
        </w:rPr>
        <w:t xml:space="preserve">, </w:t>
      </w:r>
      <w:r w:rsidR="007915AE" w:rsidRPr="006E53A6">
        <w:rPr>
          <w:rFonts w:ascii="Times New Roman" w:hAnsi="Times New Roman"/>
          <w:sz w:val="28"/>
          <w:szCs w:val="28"/>
          <w:lang w:val="kk-KZ" w:bidi="ru-RU"/>
        </w:rPr>
        <w:t>бірақ</w:t>
      </w:r>
      <w:r w:rsidR="00004127" w:rsidRPr="006E53A6">
        <w:rPr>
          <w:rFonts w:ascii="Times New Roman" w:hAnsi="Times New Roman"/>
          <w:sz w:val="28"/>
          <w:szCs w:val="28"/>
          <w:lang w:bidi="ru-RU"/>
        </w:rPr>
        <w:t>, 10%</w:t>
      </w:r>
      <w:r w:rsidR="007915AE" w:rsidRPr="006E53A6">
        <w:rPr>
          <w:rFonts w:ascii="Times New Roman" w:hAnsi="Times New Roman"/>
          <w:sz w:val="28"/>
          <w:szCs w:val="28"/>
          <w:lang w:val="kk-KZ" w:bidi="ru-RU"/>
        </w:rPr>
        <w:t>-ынан азында кездеседі</w:t>
      </w:r>
      <w:r w:rsidR="00004127" w:rsidRPr="006E53A6">
        <w:rPr>
          <w:rFonts w:ascii="Times New Roman" w:hAnsi="Times New Roman"/>
          <w:sz w:val="28"/>
          <w:szCs w:val="28"/>
          <w:lang w:bidi="ru-RU"/>
        </w:rPr>
        <w:t>)</w:t>
      </w:r>
    </w:p>
    <w:p w:rsidR="006121ED" w:rsidRPr="006E53A6" w:rsidRDefault="0040422E"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жүйелі</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инфекци</w:t>
      </w:r>
      <w:proofErr w:type="spellEnd"/>
      <w:r w:rsidRPr="006E53A6">
        <w:rPr>
          <w:rFonts w:ascii="Times New Roman" w:hAnsi="Times New Roman"/>
          <w:sz w:val="28"/>
          <w:szCs w:val="28"/>
          <w:lang w:val="kk-KZ"/>
        </w:rPr>
        <w:t>ялар</w:t>
      </w:r>
      <w:r w:rsidR="006121ED" w:rsidRPr="006E53A6">
        <w:rPr>
          <w:rFonts w:ascii="Times New Roman" w:hAnsi="Times New Roman"/>
          <w:sz w:val="28"/>
          <w:szCs w:val="28"/>
        </w:rPr>
        <w:t xml:space="preserve"> (сепсис</w:t>
      </w:r>
      <w:r w:rsidRPr="006E53A6">
        <w:rPr>
          <w:rFonts w:ascii="Times New Roman" w:hAnsi="Times New Roman"/>
          <w:sz w:val="28"/>
          <w:szCs w:val="28"/>
          <w:lang w:val="kk-KZ"/>
        </w:rPr>
        <w:t>ті</w:t>
      </w:r>
      <w:r w:rsidR="006121ED" w:rsidRPr="006E53A6">
        <w:rPr>
          <w:rFonts w:ascii="Times New Roman" w:hAnsi="Times New Roman"/>
          <w:sz w:val="28"/>
          <w:szCs w:val="28"/>
        </w:rPr>
        <w:t>, кандидоз</w:t>
      </w:r>
      <w:r w:rsidRPr="006E53A6">
        <w:rPr>
          <w:rFonts w:ascii="Times New Roman" w:hAnsi="Times New Roman"/>
          <w:sz w:val="28"/>
          <w:szCs w:val="28"/>
          <w:lang w:val="kk-KZ"/>
        </w:rPr>
        <w:t>ды және тұмауды қоса</w:t>
      </w:r>
      <w:r w:rsidR="006121ED" w:rsidRPr="006E53A6">
        <w:rPr>
          <w:rFonts w:ascii="Times New Roman" w:hAnsi="Times New Roman"/>
          <w:sz w:val="28"/>
          <w:szCs w:val="28"/>
        </w:rPr>
        <w:t xml:space="preserve">), </w:t>
      </w:r>
      <w:r w:rsidRPr="006E53A6">
        <w:rPr>
          <w:rFonts w:ascii="Times New Roman" w:hAnsi="Times New Roman"/>
          <w:sz w:val="28"/>
          <w:szCs w:val="28"/>
          <w:lang w:val="kk-KZ"/>
        </w:rPr>
        <w:t>ішек</w:t>
      </w:r>
      <w:r w:rsidRPr="006E53A6">
        <w:rPr>
          <w:rFonts w:ascii="Times New Roman" w:hAnsi="Times New Roman"/>
          <w:sz w:val="28"/>
          <w:szCs w:val="28"/>
        </w:rPr>
        <w:t xml:space="preserve"> </w:t>
      </w:r>
      <w:proofErr w:type="spellStart"/>
      <w:r w:rsidRPr="006E53A6">
        <w:rPr>
          <w:rFonts w:ascii="Times New Roman" w:hAnsi="Times New Roman"/>
          <w:sz w:val="28"/>
          <w:szCs w:val="28"/>
        </w:rPr>
        <w:t>инфекци</w:t>
      </w:r>
      <w:proofErr w:type="spellEnd"/>
      <w:r w:rsidRPr="006E53A6">
        <w:rPr>
          <w:rFonts w:ascii="Times New Roman" w:hAnsi="Times New Roman"/>
          <w:sz w:val="28"/>
          <w:szCs w:val="28"/>
          <w:lang w:val="kk-KZ"/>
        </w:rPr>
        <w:t>ялары</w:t>
      </w:r>
      <w:r w:rsidR="006121ED" w:rsidRPr="006E53A6">
        <w:rPr>
          <w:rFonts w:ascii="Times New Roman" w:hAnsi="Times New Roman"/>
          <w:sz w:val="28"/>
          <w:szCs w:val="28"/>
        </w:rPr>
        <w:t xml:space="preserve"> (</w:t>
      </w:r>
      <w:r w:rsidRPr="006E53A6">
        <w:rPr>
          <w:rFonts w:ascii="Times New Roman" w:hAnsi="Times New Roman"/>
          <w:sz w:val="28"/>
          <w:szCs w:val="28"/>
        </w:rPr>
        <w:t>вирус</w:t>
      </w:r>
      <w:r w:rsidRPr="006E53A6">
        <w:rPr>
          <w:rFonts w:ascii="Times New Roman" w:hAnsi="Times New Roman"/>
          <w:sz w:val="28"/>
          <w:szCs w:val="28"/>
          <w:lang w:val="kk-KZ"/>
        </w:rPr>
        <w:t>тық</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гастроэнт</w:t>
      </w:r>
      <w:proofErr w:type="spellEnd"/>
      <w:r w:rsidRPr="006E53A6">
        <w:rPr>
          <w:rFonts w:ascii="Times New Roman" w:hAnsi="Times New Roman"/>
          <w:sz w:val="28"/>
          <w:szCs w:val="28"/>
          <w:lang w:val="kk-KZ"/>
        </w:rPr>
        <w:t>терді қоса</w:t>
      </w:r>
      <w:r w:rsidRPr="006E53A6">
        <w:rPr>
          <w:rFonts w:ascii="Times New Roman" w:hAnsi="Times New Roman"/>
          <w:sz w:val="28"/>
          <w:szCs w:val="28"/>
        </w:rPr>
        <w:t xml:space="preserve">), </w:t>
      </w:r>
      <w:r w:rsidRPr="006E53A6">
        <w:rPr>
          <w:rFonts w:ascii="Times New Roman" w:hAnsi="Times New Roman"/>
          <w:sz w:val="28"/>
          <w:szCs w:val="28"/>
          <w:lang w:val="kk-KZ"/>
        </w:rPr>
        <w:t xml:space="preserve">тері мен жұмсақ тіндердің </w:t>
      </w:r>
      <w:proofErr w:type="spellStart"/>
      <w:r w:rsidRPr="006E53A6">
        <w:rPr>
          <w:rFonts w:ascii="Times New Roman" w:hAnsi="Times New Roman"/>
          <w:sz w:val="28"/>
          <w:szCs w:val="28"/>
        </w:rPr>
        <w:t>инфекци</w:t>
      </w:r>
      <w:proofErr w:type="spellEnd"/>
      <w:r w:rsidRPr="006E53A6">
        <w:rPr>
          <w:rFonts w:ascii="Times New Roman" w:hAnsi="Times New Roman"/>
          <w:sz w:val="28"/>
          <w:szCs w:val="28"/>
          <w:lang w:val="kk-KZ"/>
        </w:rPr>
        <w:t xml:space="preserve">ялары </w:t>
      </w:r>
      <w:r w:rsidR="006121ED" w:rsidRPr="006E53A6">
        <w:rPr>
          <w:rFonts w:ascii="Times New Roman" w:hAnsi="Times New Roman"/>
          <w:sz w:val="28"/>
          <w:szCs w:val="28"/>
        </w:rPr>
        <w:t xml:space="preserve">(паронихия, целлюлит, импетиго, </w:t>
      </w:r>
      <w:proofErr w:type="spellStart"/>
      <w:r w:rsidR="006121ED" w:rsidRPr="006E53A6">
        <w:rPr>
          <w:rFonts w:ascii="Times New Roman" w:hAnsi="Times New Roman"/>
          <w:sz w:val="28"/>
          <w:szCs w:val="28"/>
        </w:rPr>
        <w:t>некро</w:t>
      </w:r>
      <w:proofErr w:type="spellEnd"/>
      <w:r w:rsidRPr="006E53A6">
        <w:rPr>
          <w:rFonts w:ascii="Times New Roman" w:hAnsi="Times New Roman"/>
          <w:sz w:val="28"/>
          <w:szCs w:val="28"/>
          <w:lang w:val="kk-KZ"/>
        </w:rPr>
        <w:t>здық</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фасцит</w:t>
      </w:r>
      <w:proofErr w:type="spellEnd"/>
      <w:r w:rsidR="006121ED" w:rsidRPr="006E53A6">
        <w:rPr>
          <w:rFonts w:ascii="Times New Roman" w:hAnsi="Times New Roman"/>
          <w:sz w:val="28"/>
          <w:szCs w:val="28"/>
        </w:rPr>
        <w:t xml:space="preserve">, </w:t>
      </w:r>
      <w:r w:rsidRPr="006E53A6">
        <w:rPr>
          <w:rFonts w:ascii="Times New Roman" w:hAnsi="Times New Roman"/>
          <w:sz w:val="28"/>
          <w:szCs w:val="28"/>
          <w:lang w:val="kk-KZ"/>
        </w:rPr>
        <w:t>белдемелік</w:t>
      </w:r>
      <w:r w:rsidR="006121ED" w:rsidRPr="006E53A6">
        <w:rPr>
          <w:rFonts w:ascii="Times New Roman" w:hAnsi="Times New Roman"/>
          <w:sz w:val="28"/>
          <w:szCs w:val="28"/>
        </w:rPr>
        <w:t xml:space="preserve"> герпес),</w:t>
      </w:r>
      <w:r w:rsidRPr="006E53A6">
        <w:rPr>
          <w:rFonts w:ascii="Times New Roman" w:hAnsi="Times New Roman"/>
          <w:sz w:val="28"/>
          <w:szCs w:val="28"/>
          <w:lang w:val="kk-KZ"/>
        </w:rPr>
        <w:t xml:space="preserve"> құлақ</w:t>
      </w:r>
      <w:r w:rsidRPr="006E53A6">
        <w:rPr>
          <w:rFonts w:ascii="Times New Roman" w:hAnsi="Times New Roman"/>
          <w:sz w:val="28"/>
          <w:szCs w:val="28"/>
        </w:rPr>
        <w:t xml:space="preserve"> </w:t>
      </w:r>
      <w:proofErr w:type="spellStart"/>
      <w:r w:rsidRPr="006E53A6">
        <w:rPr>
          <w:rFonts w:ascii="Times New Roman" w:hAnsi="Times New Roman"/>
          <w:sz w:val="28"/>
          <w:szCs w:val="28"/>
        </w:rPr>
        <w:t>инфекци</w:t>
      </w:r>
      <w:proofErr w:type="spellEnd"/>
      <w:r w:rsidRPr="006E53A6">
        <w:rPr>
          <w:rFonts w:ascii="Times New Roman" w:hAnsi="Times New Roman"/>
          <w:sz w:val="28"/>
          <w:szCs w:val="28"/>
          <w:lang w:val="kk-KZ"/>
        </w:rPr>
        <w:t>ялары</w:t>
      </w:r>
      <w:r w:rsidR="006121ED" w:rsidRPr="006E53A6">
        <w:rPr>
          <w:rFonts w:ascii="Times New Roman" w:hAnsi="Times New Roman"/>
          <w:sz w:val="28"/>
          <w:szCs w:val="28"/>
        </w:rPr>
        <w:t xml:space="preserve">, </w:t>
      </w:r>
      <w:r w:rsidRPr="006E53A6">
        <w:rPr>
          <w:rFonts w:ascii="Times New Roman" w:hAnsi="Times New Roman"/>
          <w:sz w:val="28"/>
          <w:szCs w:val="28"/>
          <w:lang w:val="kk-KZ"/>
        </w:rPr>
        <w:t xml:space="preserve">ауыз қуысының </w:t>
      </w:r>
      <w:proofErr w:type="spellStart"/>
      <w:r w:rsidRPr="006E53A6">
        <w:rPr>
          <w:rFonts w:ascii="Times New Roman" w:hAnsi="Times New Roman"/>
          <w:sz w:val="28"/>
          <w:szCs w:val="28"/>
        </w:rPr>
        <w:t>инфекци</w:t>
      </w:r>
      <w:proofErr w:type="spellEnd"/>
      <w:r w:rsidRPr="006E53A6">
        <w:rPr>
          <w:rFonts w:ascii="Times New Roman" w:hAnsi="Times New Roman"/>
          <w:sz w:val="28"/>
          <w:szCs w:val="28"/>
          <w:lang w:val="kk-KZ"/>
        </w:rPr>
        <w:t xml:space="preserve">ялары </w:t>
      </w:r>
      <w:r w:rsidR="006121ED" w:rsidRPr="006E53A6">
        <w:rPr>
          <w:rFonts w:ascii="Times New Roman" w:hAnsi="Times New Roman"/>
          <w:sz w:val="28"/>
          <w:szCs w:val="28"/>
        </w:rPr>
        <w:t>(</w:t>
      </w:r>
      <w:r w:rsidRPr="006E53A6">
        <w:rPr>
          <w:rFonts w:ascii="Times New Roman" w:hAnsi="Times New Roman"/>
          <w:sz w:val="28"/>
          <w:szCs w:val="28"/>
          <w:lang w:val="kk-KZ"/>
        </w:rPr>
        <w:t>қарапайым</w:t>
      </w:r>
      <w:r w:rsidR="006121ED" w:rsidRPr="006E53A6">
        <w:rPr>
          <w:rFonts w:ascii="Times New Roman" w:hAnsi="Times New Roman"/>
          <w:sz w:val="28"/>
          <w:szCs w:val="28"/>
        </w:rPr>
        <w:t xml:space="preserve"> герпес</w:t>
      </w:r>
      <w:r w:rsidRPr="006E53A6">
        <w:rPr>
          <w:rFonts w:ascii="Times New Roman" w:hAnsi="Times New Roman"/>
          <w:sz w:val="28"/>
          <w:szCs w:val="28"/>
          <w:lang w:val="kk-KZ"/>
        </w:rPr>
        <w:t>ті</w:t>
      </w:r>
      <w:r w:rsidR="006121ED" w:rsidRPr="006E53A6">
        <w:rPr>
          <w:rFonts w:ascii="Times New Roman" w:hAnsi="Times New Roman"/>
          <w:sz w:val="28"/>
          <w:szCs w:val="28"/>
        </w:rPr>
        <w:t xml:space="preserve">, </w:t>
      </w:r>
      <w:r w:rsidRPr="006E53A6">
        <w:rPr>
          <w:rFonts w:ascii="Times New Roman" w:hAnsi="Times New Roman"/>
          <w:sz w:val="28"/>
          <w:szCs w:val="28"/>
          <w:lang w:val="kk-KZ"/>
        </w:rPr>
        <w:t xml:space="preserve">ауыз қуысының </w:t>
      </w:r>
      <w:r w:rsidR="006121ED" w:rsidRPr="006E53A6">
        <w:rPr>
          <w:rFonts w:ascii="Times New Roman" w:hAnsi="Times New Roman"/>
          <w:sz w:val="28"/>
          <w:szCs w:val="28"/>
        </w:rPr>
        <w:t>герпес</w:t>
      </w:r>
      <w:r w:rsidRPr="006E53A6">
        <w:rPr>
          <w:rFonts w:ascii="Times New Roman" w:hAnsi="Times New Roman"/>
          <w:sz w:val="28"/>
          <w:szCs w:val="28"/>
          <w:lang w:val="kk-KZ"/>
        </w:rPr>
        <w:t>ін</w:t>
      </w:r>
      <w:r w:rsidR="006121ED" w:rsidRPr="006E53A6">
        <w:rPr>
          <w:rFonts w:ascii="Times New Roman" w:hAnsi="Times New Roman"/>
          <w:sz w:val="28"/>
          <w:szCs w:val="28"/>
        </w:rPr>
        <w:t xml:space="preserve"> </w:t>
      </w:r>
      <w:r w:rsidRPr="006E53A6">
        <w:rPr>
          <w:rFonts w:ascii="Times New Roman" w:hAnsi="Times New Roman"/>
          <w:sz w:val="28"/>
          <w:szCs w:val="28"/>
          <w:lang w:val="kk-KZ"/>
        </w:rPr>
        <w:t>және тіс</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инфекци</w:t>
      </w:r>
      <w:proofErr w:type="spellEnd"/>
      <w:r w:rsidRPr="006E53A6">
        <w:rPr>
          <w:rFonts w:ascii="Times New Roman" w:hAnsi="Times New Roman"/>
          <w:sz w:val="28"/>
          <w:szCs w:val="28"/>
          <w:lang w:val="kk-KZ"/>
        </w:rPr>
        <w:t>яларын қоса</w:t>
      </w:r>
      <w:r w:rsidR="006121ED" w:rsidRPr="006E53A6">
        <w:rPr>
          <w:rFonts w:ascii="Times New Roman" w:hAnsi="Times New Roman"/>
          <w:sz w:val="28"/>
          <w:szCs w:val="28"/>
        </w:rPr>
        <w:t xml:space="preserve">), </w:t>
      </w:r>
      <w:r w:rsidRPr="006E53A6">
        <w:rPr>
          <w:rFonts w:ascii="Times New Roman" w:hAnsi="Times New Roman"/>
          <w:sz w:val="28"/>
          <w:szCs w:val="28"/>
          <w:lang w:val="kk-KZ"/>
        </w:rPr>
        <w:t xml:space="preserve">жыныс мүшелерінің </w:t>
      </w:r>
      <w:proofErr w:type="spellStart"/>
      <w:r w:rsidRPr="006E53A6">
        <w:rPr>
          <w:rFonts w:ascii="Times New Roman" w:hAnsi="Times New Roman"/>
          <w:sz w:val="28"/>
          <w:szCs w:val="28"/>
        </w:rPr>
        <w:t>инфекци</w:t>
      </w:r>
      <w:proofErr w:type="spellEnd"/>
      <w:r w:rsidRPr="006E53A6">
        <w:rPr>
          <w:rFonts w:ascii="Times New Roman" w:hAnsi="Times New Roman"/>
          <w:sz w:val="28"/>
          <w:szCs w:val="28"/>
          <w:lang w:val="kk-KZ"/>
        </w:rPr>
        <w:t>ялары</w:t>
      </w:r>
      <w:r w:rsidR="006121ED" w:rsidRPr="006E53A6">
        <w:rPr>
          <w:rFonts w:ascii="Times New Roman" w:hAnsi="Times New Roman"/>
          <w:sz w:val="28"/>
          <w:szCs w:val="28"/>
        </w:rPr>
        <w:t xml:space="preserve"> (</w:t>
      </w:r>
      <w:r w:rsidRPr="006E53A6">
        <w:rPr>
          <w:rFonts w:ascii="Times New Roman" w:hAnsi="Times New Roman"/>
          <w:sz w:val="28"/>
          <w:szCs w:val="28"/>
          <w:lang w:val="kk-KZ"/>
        </w:rPr>
        <w:t>зеңдік</w:t>
      </w:r>
      <w:r w:rsidRPr="006E53A6">
        <w:rPr>
          <w:rFonts w:ascii="Times New Roman" w:hAnsi="Times New Roman"/>
          <w:sz w:val="28"/>
          <w:szCs w:val="28"/>
        </w:rPr>
        <w:t xml:space="preserve"> </w:t>
      </w:r>
      <w:proofErr w:type="spellStart"/>
      <w:r w:rsidRPr="006E53A6">
        <w:rPr>
          <w:rFonts w:ascii="Times New Roman" w:hAnsi="Times New Roman"/>
          <w:sz w:val="28"/>
          <w:szCs w:val="28"/>
        </w:rPr>
        <w:t>вульвовагинит</w:t>
      </w:r>
      <w:proofErr w:type="spellEnd"/>
      <w:r w:rsidRPr="006E53A6">
        <w:rPr>
          <w:rFonts w:ascii="Times New Roman" w:hAnsi="Times New Roman"/>
          <w:sz w:val="28"/>
          <w:szCs w:val="28"/>
          <w:lang w:val="kk-KZ"/>
        </w:rPr>
        <w:t>ті қоса</w:t>
      </w:r>
      <w:r w:rsidRPr="006E53A6">
        <w:rPr>
          <w:rFonts w:ascii="Times New Roman" w:hAnsi="Times New Roman"/>
          <w:sz w:val="28"/>
          <w:szCs w:val="28"/>
        </w:rPr>
        <w:t xml:space="preserve">), </w:t>
      </w:r>
      <w:r w:rsidRPr="006E53A6">
        <w:rPr>
          <w:rFonts w:ascii="Times New Roman" w:hAnsi="Times New Roman"/>
          <w:sz w:val="28"/>
          <w:szCs w:val="28"/>
          <w:lang w:val="kk-KZ"/>
        </w:rPr>
        <w:t xml:space="preserve">несеп шығару жолдарының </w:t>
      </w:r>
      <w:proofErr w:type="spellStart"/>
      <w:r w:rsidRPr="006E53A6">
        <w:rPr>
          <w:rFonts w:ascii="Times New Roman" w:hAnsi="Times New Roman"/>
          <w:sz w:val="28"/>
          <w:szCs w:val="28"/>
        </w:rPr>
        <w:t>инфекци</w:t>
      </w:r>
      <w:proofErr w:type="spellEnd"/>
      <w:r w:rsidRPr="006E53A6">
        <w:rPr>
          <w:rFonts w:ascii="Times New Roman" w:hAnsi="Times New Roman"/>
          <w:sz w:val="28"/>
          <w:szCs w:val="28"/>
          <w:lang w:val="kk-KZ"/>
        </w:rPr>
        <w:t xml:space="preserve">ялары </w:t>
      </w:r>
      <w:r w:rsidR="006121ED" w:rsidRPr="006E53A6">
        <w:rPr>
          <w:rFonts w:ascii="Times New Roman" w:hAnsi="Times New Roman"/>
          <w:sz w:val="28"/>
          <w:szCs w:val="28"/>
        </w:rPr>
        <w:t>(пиелонефрит</w:t>
      </w:r>
      <w:r w:rsidRPr="006E53A6">
        <w:rPr>
          <w:rFonts w:ascii="Times New Roman" w:hAnsi="Times New Roman"/>
          <w:sz w:val="28"/>
          <w:szCs w:val="28"/>
          <w:lang w:val="kk-KZ"/>
        </w:rPr>
        <w:t>ті</w:t>
      </w:r>
      <w:r w:rsidR="006121ED" w:rsidRPr="006E53A6">
        <w:rPr>
          <w:rFonts w:ascii="Times New Roman" w:hAnsi="Times New Roman"/>
          <w:sz w:val="28"/>
          <w:szCs w:val="28"/>
        </w:rPr>
        <w:t xml:space="preserve">, </w:t>
      </w:r>
      <w:r w:rsidRPr="006E53A6">
        <w:rPr>
          <w:rFonts w:ascii="Times New Roman" w:hAnsi="Times New Roman"/>
          <w:sz w:val="28"/>
          <w:szCs w:val="28"/>
          <w:lang w:val="kk-KZ"/>
        </w:rPr>
        <w:t>зең</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инфекци</w:t>
      </w:r>
      <w:proofErr w:type="spellEnd"/>
      <w:r w:rsidRPr="006E53A6">
        <w:rPr>
          <w:rFonts w:ascii="Times New Roman" w:hAnsi="Times New Roman"/>
          <w:sz w:val="28"/>
          <w:szCs w:val="28"/>
          <w:lang w:val="kk-KZ"/>
        </w:rPr>
        <w:t>яларын қоса</w:t>
      </w:r>
      <w:r w:rsidR="006121ED" w:rsidRPr="006E53A6">
        <w:rPr>
          <w:rFonts w:ascii="Times New Roman" w:hAnsi="Times New Roman"/>
          <w:sz w:val="28"/>
          <w:szCs w:val="28"/>
        </w:rPr>
        <w:t xml:space="preserve">), </w:t>
      </w:r>
      <w:r w:rsidRPr="006E53A6">
        <w:rPr>
          <w:rFonts w:ascii="Times New Roman" w:hAnsi="Times New Roman"/>
          <w:sz w:val="28"/>
          <w:szCs w:val="28"/>
          <w:lang w:val="kk-KZ"/>
        </w:rPr>
        <w:t xml:space="preserve">буындардың </w:t>
      </w:r>
      <w:proofErr w:type="spellStart"/>
      <w:r w:rsidRPr="006E53A6">
        <w:rPr>
          <w:rFonts w:ascii="Times New Roman" w:hAnsi="Times New Roman"/>
          <w:sz w:val="28"/>
          <w:szCs w:val="28"/>
        </w:rPr>
        <w:t>инфекци</w:t>
      </w:r>
      <w:proofErr w:type="spellEnd"/>
      <w:r w:rsidRPr="006E53A6">
        <w:rPr>
          <w:rFonts w:ascii="Times New Roman" w:hAnsi="Times New Roman"/>
          <w:sz w:val="28"/>
          <w:szCs w:val="28"/>
          <w:lang w:val="kk-KZ"/>
        </w:rPr>
        <w:t>ялары</w:t>
      </w:r>
    </w:p>
    <w:p w:rsidR="006121ED" w:rsidRPr="006E53A6" w:rsidRDefault="0040422E"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қатерсіз</w:t>
      </w:r>
      <w:r w:rsidR="006121ED" w:rsidRPr="006E53A6">
        <w:rPr>
          <w:rFonts w:ascii="Times New Roman" w:hAnsi="Times New Roman"/>
          <w:sz w:val="28"/>
          <w:szCs w:val="28"/>
        </w:rPr>
        <w:t xml:space="preserve"> </w:t>
      </w:r>
      <w:proofErr w:type="spellStart"/>
      <w:r w:rsidR="009B6F09" w:rsidRPr="006E53A6">
        <w:rPr>
          <w:rFonts w:ascii="Times New Roman" w:hAnsi="Times New Roman"/>
          <w:sz w:val="28"/>
          <w:szCs w:val="28"/>
        </w:rPr>
        <w:t>жаңа</w:t>
      </w:r>
      <w:proofErr w:type="spellEnd"/>
      <w:r w:rsidR="009B6F09" w:rsidRPr="006E53A6">
        <w:rPr>
          <w:rFonts w:ascii="Times New Roman" w:hAnsi="Times New Roman"/>
          <w:sz w:val="28"/>
          <w:szCs w:val="28"/>
        </w:rPr>
        <w:t xml:space="preserve"> </w:t>
      </w:r>
      <w:proofErr w:type="spellStart"/>
      <w:r w:rsidR="009B6F09" w:rsidRPr="006E53A6">
        <w:rPr>
          <w:rFonts w:ascii="Times New Roman" w:hAnsi="Times New Roman"/>
          <w:sz w:val="28"/>
          <w:szCs w:val="28"/>
        </w:rPr>
        <w:t>түзілімдер</w:t>
      </w:r>
      <w:proofErr w:type="spellEnd"/>
      <w:r w:rsidR="006121ED" w:rsidRPr="006E53A6">
        <w:rPr>
          <w:rFonts w:ascii="Times New Roman" w:hAnsi="Times New Roman"/>
          <w:sz w:val="28"/>
          <w:szCs w:val="28"/>
        </w:rPr>
        <w:t>, меланом</w:t>
      </w:r>
      <w:r w:rsidRPr="006E53A6">
        <w:rPr>
          <w:rFonts w:ascii="Times New Roman" w:hAnsi="Times New Roman"/>
          <w:sz w:val="28"/>
          <w:szCs w:val="28"/>
          <w:lang w:val="kk-KZ"/>
        </w:rPr>
        <w:t>адан басқа тері обыры</w:t>
      </w:r>
      <w:r w:rsidR="006121ED" w:rsidRPr="006E53A6">
        <w:rPr>
          <w:rFonts w:ascii="Times New Roman" w:hAnsi="Times New Roman"/>
          <w:sz w:val="28"/>
          <w:szCs w:val="28"/>
        </w:rPr>
        <w:t xml:space="preserve"> (ба</w:t>
      </w:r>
      <w:r w:rsidRPr="006E53A6">
        <w:rPr>
          <w:rFonts w:ascii="Times New Roman" w:hAnsi="Times New Roman"/>
          <w:sz w:val="28"/>
          <w:szCs w:val="28"/>
        </w:rPr>
        <w:t>заль</w:t>
      </w:r>
      <w:r w:rsidRPr="006E53A6">
        <w:rPr>
          <w:rFonts w:ascii="Times New Roman" w:hAnsi="Times New Roman"/>
          <w:sz w:val="28"/>
          <w:szCs w:val="28"/>
          <w:lang w:val="kk-KZ"/>
        </w:rPr>
        <w:t xml:space="preserve">ді жасушалы </w:t>
      </w:r>
      <w:r w:rsidRPr="006E53A6">
        <w:rPr>
          <w:rFonts w:ascii="Times New Roman" w:hAnsi="Times New Roman"/>
          <w:sz w:val="28"/>
          <w:szCs w:val="28"/>
        </w:rPr>
        <w:t>карцином</w:t>
      </w:r>
      <w:r w:rsidRPr="006E53A6">
        <w:rPr>
          <w:rFonts w:ascii="Times New Roman" w:hAnsi="Times New Roman"/>
          <w:sz w:val="28"/>
          <w:szCs w:val="28"/>
          <w:lang w:val="kk-KZ"/>
        </w:rPr>
        <w:t xml:space="preserve">а мен жалпақ жасушалы </w:t>
      </w:r>
      <w:r w:rsidR="006121ED" w:rsidRPr="006E53A6">
        <w:rPr>
          <w:rFonts w:ascii="Times New Roman" w:hAnsi="Times New Roman"/>
          <w:sz w:val="28"/>
          <w:szCs w:val="28"/>
        </w:rPr>
        <w:t>карцином</w:t>
      </w:r>
      <w:r w:rsidRPr="006E53A6">
        <w:rPr>
          <w:rFonts w:ascii="Times New Roman" w:hAnsi="Times New Roman"/>
          <w:sz w:val="28"/>
          <w:szCs w:val="28"/>
          <w:lang w:val="kk-KZ"/>
        </w:rPr>
        <w:t>аны қоса</w:t>
      </w:r>
      <w:r w:rsidR="006121ED" w:rsidRPr="006E53A6">
        <w:rPr>
          <w:rFonts w:ascii="Times New Roman" w:hAnsi="Times New Roman"/>
          <w:sz w:val="28"/>
          <w:szCs w:val="28"/>
        </w:rPr>
        <w:t>)</w:t>
      </w:r>
    </w:p>
    <w:p w:rsidR="006121ED" w:rsidRPr="006E53A6" w:rsidRDefault="0040422E"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аса жоғары сезімталдық</w:t>
      </w:r>
      <w:r w:rsidR="006121ED" w:rsidRPr="006E53A6">
        <w:rPr>
          <w:rFonts w:ascii="Times New Roman" w:hAnsi="Times New Roman"/>
          <w:sz w:val="28"/>
          <w:szCs w:val="28"/>
        </w:rPr>
        <w:t>, аллергия (</w:t>
      </w:r>
      <w:r w:rsidRPr="006E53A6">
        <w:rPr>
          <w:rFonts w:ascii="Times New Roman" w:hAnsi="Times New Roman"/>
          <w:sz w:val="28"/>
          <w:szCs w:val="28"/>
          <w:lang w:val="kk-KZ"/>
        </w:rPr>
        <w:t>маусымдық</w:t>
      </w:r>
      <w:r w:rsidRPr="006E53A6">
        <w:rPr>
          <w:rFonts w:ascii="Times New Roman" w:hAnsi="Times New Roman"/>
          <w:sz w:val="28"/>
          <w:szCs w:val="28"/>
        </w:rPr>
        <w:t xml:space="preserve"> аллерги</w:t>
      </w:r>
      <w:r w:rsidRPr="006E53A6">
        <w:rPr>
          <w:rFonts w:ascii="Times New Roman" w:hAnsi="Times New Roman"/>
          <w:sz w:val="28"/>
          <w:szCs w:val="28"/>
          <w:lang w:val="kk-KZ"/>
        </w:rPr>
        <w:t>яны қоса</w:t>
      </w:r>
      <w:r w:rsidR="006121ED" w:rsidRPr="006E53A6">
        <w:rPr>
          <w:rFonts w:ascii="Times New Roman" w:hAnsi="Times New Roman"/>
          <w:sz w:val="28"/>
          <w:szCs w:val="28"/>
        </w:rPr>
        <w:t>)</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 xml:space="preserve">гипокалиемия, гиперурикемия, </w:t>
      </w:r>
      <w:r w:rsidR="0040422E" w:rsidRPr="006E53A6">
        <w:rPr>
          <w:rFonts w:ascii="Times New Roman" w:hAnsi="Times New Roman"/>
          <w:sz w:val="28"/>
          <w:szCs w:val="28"/>
          <w:lang w:val="kk-KZ"/>
        </w:rPr>
        <w:t>қан</w:t>
      </w:r>
      <w:r w:rsidR="0040422E" w:rsidRPr="006E53A6">
        <w:rPr>
          <w:rFonts w:ascii="Times New Roman" w:hAnsi="Times New Roman"/>
          <w:sz w:val="28"/>
          <w:szCs w:val="28"/>
        </w:rPr>
        <w:t xml:space="preserve"> плазм</w:t>
      </w:r>
      <w:r w:rsidR="0040422E" w:rsidRPr="006E53A6">
        <w:rPr>
          <w:rFonts w:ascii="Times New Roman" w:hAnsi="Times New Roman"/>
          <w:sz w:val="28"/>
          <w:szCs w:val="28"/>
          <w:lang w:val="kk-KZ"/>
        </w:rPr>
        <w:t>асындағы</w:t>
      </w:r>
      <w:r w:rsidR="0040422E" w:rsidRPr="006E53A6">
        <w:rPr>
          <w:rFonts w:ascii="Times New Roman" w:hAnsi="Times New Roman"/>
          <w:sz w:val="28"/>
          <w:szCs w:val="28"/>
        </w:rPr>
        <w:t xml:space="preserve"> натри</w:t>
      </w:r>
      <w:r w:rsidR="0040422E" w:rsidRPr="006E53A6">
        <w:rPr>
          <w:rFonts w:ascii="Times New Roman" w:hAnsi="Times New Roman"/>
          <w:sz w:val="28"/>
          <w:szCs w:val="28"/>
          <w:lang w:val="kk-KZ"/>
        </w:rPr>
        <w:t>й</w:t>
      </w:r>
      <w:r w:rsidR="0040422E" w:rsidRPr="006E53A6">
        <w:rPr>
          <w:rFonts w:ascii="Times New Roman" w:hAnsi="Times New Roman"/>
          <w:sz w:val="28"/>
          <w:szCs w:val="28"/>
        </w:rPr>
        <w:t xml:space="preserve"> концентраци</w:t>
      </w:r>
      <w:r w:rsidR="0040422E" w:rsidRPr="006E53A6">
        <w:rPr>
          <w:rFonts w:ascii="Times New Roman" w:hAnsi="Times New Roman"/>
          <w:sz w:val="28"/>
          <w:szCs w:val="28"/>
          <w:lang w:val="kk-KZ"/>
        </w:rPr>
        <w:t>ясының</w:t>
      </w:r>
      <w:r w:rsidR="0040422E" w:rsidRPr="006E53A6">
        <w:rPr>
          <w:rFonts w:ascii="Times New Roman" w:hAnsi="Times New Roman"/>
          <w:sz w:val="28"/>
          <w:szCs w:val="28"/>
        </w:rPr>
        <w:t xml:space="preserve"> норм</w:t>
      </w:r>
      <w:r w:rsidR="0040422E" w:rsidRPr="006E53A6">
        <w:rPr>
          <w:rFonts w:ascii="Times New Roman" w:hAnsi="Times New Roman"/>
          <w:sz w:val="28"/>
          <w:szCs w:val="28"/>
          <w:lang w:val="kk-KZ"/>
        </w:rPr>
        <w:t>адан ауытқулар</w:t>
      </w:r>
      <w:r w:rsidR="0040422E" w:rsidRPr="006E53A6">
        <w:rPr>
          <w:rFonts w:ascii="Times New Roman" w:hAnsi="Times New Roman"/>
          <w:sz w:val="28"/>
          <w:szCs w:val="28"/>
        </w:rPr>
        <w:t>ы</w:t>
      </w:r>
      <w:r w:rsidRPr="006E53A6">
        <w:rPr>
          <w:rFonts w:ascii="Times New Roman" w:hAnsi="Times New Roman"/>
          <w:sz w:val="28"/>
          <w:szCs w:val="28"/>
        </w:rPr>
        <w:t>, гипокальциемия, гипергликемия, гипофосфатемия, дегидратация</w:t>
      </w:r>
    </w:p>
    <w:p w:rsidR="006121ED" w:rsidRPr="006E53A6" w:rsidRDefault="0040422E"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көңіл-күйдің өзгерістері</w:t>
      </w:r>
      <w:r w:rsidR="006121ED" w:rsidRPr="006E53A6">
        <w:rPr>
          <w:rFonts w:ascii="Times New Roman" w:hAnsi="Times New Roman"/>
          <w:sz w:val="28"/>
          <w:szCs w:val="28"/>
        </w:rPr>
        <w:t xml:space="preserve"> (депресси</w:t>
      </w:r>
      <w:r w:rsidRPr="006E53A6">
        <w:rPr>
          <w:rFonts w:ascii="Times New Roman" w:hAnsi="Times New Roman"/>
          <w:sz w:val="28"/>
          <w:szCs w:val="28"/>
          <w:lang w:val="kk-KZ"/>
        </w:rPr>
        <w:t>яны қоса</w:t>
      </w:r>
      <w:r w:rsidR="006121ED" w:rsidRPr="006E53A6">
        <w:rPr>
          <w:rFonts w:ascii="Times New Roman" w:hAnsi="Times New Roman"/>
          <w:sz w:val="28"/>
          <w:szCs w:val="28"/>
        </w:rPr>
        <w:t xml:space="preserve">), </w:t>
      </w:r>
      <w:r w:rsidRPr="006E53A6">
        <w:rPr>
          <w:rFonts w:ascii="Times New Roman" w:hAnsi="Times New Roman"/>
          <w:sz w:val="28"/>
          <w:szCs w:val="28"/>
          <w:lang w:val="kk-KZ"/>
        </w:rPr>
        <w:t>үрейлену, ұйқысыздық</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парестезия (гипестези</w:t>
      </w:r>
      <w:r w:rsidR="008056DA" w:rsidRPr="006E53A6">
        <w:rPr>
          <w:rFonts w:ascii="Times New Roman" w:hAnsi="Times New Roman"/>
          <w:sz w:val="28"/>
          <w:szCs w:val="28"/>
          <w:lang w:val="kk-KZ"/>
        </w:rPr>
        <w:t>яны қоса</w:t>
      </w:r>
      <w:r w:rsidRPr="006E53A6">
        <w:rPr>
          <w:rFonts w:ascii="Times New Roman" w:hAnsi="Times New Roman"/>
          <w:sz w:val="28"/>
          <w:szCs w:val="28"/>
        </w:rPr>
        <w:t xml:space="preserve">), </w:t>
      </w:r>
      <w:r w:rsidR="008056DA" w:rsidRPr="006E53A6">
        <w:rPr>
          <w:rFonts w:ascii="Times New Roman" w:hAnsi="Times New Roman"/>
          <w:sz w:val="28"/>
          <w:szCs w:val="28"/>
          <w:lang w:val="kk-KZ"/>
        </w:rPr>
        <w:t>бас сақинасы</w:t>
      </w:r>
      <w:r w:rsidRPr="006E53A6">
        <w:rPr>
          <w:rFonts w:ascii="Times New Roman" w:hAnsi="Times New Roman"/>
          <w:sz w:val="28"/>
          <w:szCs w:val="28"/>
        </w:rPr>
        <w:t xml:space="preserve">, </w:t>
      </w:r>
      <w:r w:rsidR="008056DA" w:rsidRPr="006E53A6">
        <w:rPr>
          <w:rFonts w:ascii="Times New Roman" w:hAnsi="Times New Roman"/>
          <w:sz w:val="28"/>
          <w:szCs w:val="28"/>
          <w:lang w:val="kk-KZ"/>
        </w:rPr>
        <w:t>жүйке түбіршектерінің қысылуы</w:t>
      </w:r>
    </w:p>
    <w:p w:rsidR="006121ED" w:rsidRPr="006E53A6" w:rsidRDefault="008056DA"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көру өткірлігінің бұзылуы</w:t>
      </w:r>
      <w:r w:rsidR="006121ED" w:rsidRPr="006E53A6">
        <w:rPr>
          <w:rFonts w:ascii="Times New Roman" w:hAnsi="Times New Roman"/>
          <w:sz w:val="28"/>
          <w:szCs w:val="28"/>
        </w:rPr>
        <w:t xml:space="preserve">, конъюнктивит, блефарит, </w:t>
      </w:r>
      <w:r w:rsidRPr="006E53A6">
        <w:rPr>
          <w:rFonts w:ascii="Times New Roman" w:hAnsi="Times New Roman"/>
          <w:sz w:val="28"/>
          <w:szCs w:val="28"/>
          <w:lang w:val="kk-KZ"/>
        </w:rPr>
        <w:t>көздің ісінуі</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вертиго</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тахикардия</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артери</w:t>
      </w:r>
      <w:r w:rsidR="008056DA" w:rsidRPr="006E53A6">
        <w:rPr>
          <w:rFonts w:ascii="Times New Roman" w:hAnsi="Times New Roman"/>
          <w:sz w:val="28"/>
          <w:szCs w:val="28"/>
          <w:lang w:val="kk-KZ"/>
        </w:rPr>
        <w:t>ялық</w:t>
      </w:r>
      <w:r w:rsidRPr="006E53A6">
        <w:rPr>
          <w:rFonts w:ascii="Times New Roman" w:hAnsi="Times New Roman"/>
          <w:sz w:val="28"/>
          <w:szCs w:val="28"/>
        </w:rPr>
        <w:t xml:space="preserve"> гипертензия, </w:t>
      </w:r>
      <w:r w:rsidR="008056DA" w:rsidRPr="006E53A6">
        <w:rPr>
          <w:rFonts w:ascii="Times New Roman" w:hAnsi="Times New Roman"/>
          <w:sz w:val="28"/>
          <w:szCs w:val="28"/>
          <w:lang w:val="kk-KZ"/>
        </w:rPr>
        <w:t>қан тебулер</w:t>
      </w:r>
      <w:r w:rsidRPr="006E53A6">
        <w:rPr>
          <w:rFonts w:ascii="Times New Roman" w:hAnsi="Times New Roman"/>
          <w:sz w:val="28"/>
          <w:szCs w:val="28"/>
        </w:rPr>
        <w:t>, гематома</w:t>
      </w:r>
    </w:p>
    <w:p w:rsidR="006121ED" w:rsidRPr="006E53A6" w:rsidRDefault="008056DA"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жөтел, демікпе</w:t>
      </w:r>
      <w:r w:rsidR="006121ED" w:rsidRPr="006E53A6">
        <w:rPr>
          <w:rFonts w:ascii="Times New Roman" w:hAnsi="Times New Roman"/>
          <w:sz w:val="28"/>
          <w:szCs w:val="28"/>
        </w:rPr>
        <w:t>, диспноэ</w:t>
      </w:r>
    </w:p>
    <w:p w:rsidR="006121ED" w:rsidRPr="006E53A6" w:rsidRDefault="008056DA"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асқазан-ішектен қан кетулер</w:t>
      </w:r>
      <w:r w:rsidR="006121ED" w:rsidRPr="006E53A6">
        <w:rPr>
          <w:rFonts w:ascii="Times New Roman" w:hAnsi="Times New Roman"/>
          <w:sz w:val="28"/>
          <w:szCs w:val="28"/>
        </w:rPr>
        <w:t>, диспепсия, гастроэзофагеаль</w:t>
      </w:r>
      <w:r w:rsidRPr="006E53A6">
        <w:rPr>
          <w:rFonts w:ascii="Times New Roman" w:hAnsi="Times New Roman"/>
          <w:sz w:val="28"/>
          <w:szCs w:val="28"/>
          <w:lang w:val="kk-KZ"/>
        </w:rPr>
        <w:t>ді</w:t>
      </w:r>
      <w:r w:rsidR="006121ED" w:rsidRPr="006E53A6">
        <w:rPr>
          <w:rFonts w:ascii="Times New Roman" w:hAnsi="Times New Roman"/>
          <w:sz w:val="28"/>
          <w:szCs w:val="28"/>
        </w:rPr>
        <w:t xml:space="preserve"> рефлюкс, </w:t>
      </w:r>
      <w:r w:rsidRPr="006E53A6">
        <w:rPr>
          <w:rFonts w:ascii="Times New Roman" w:hAnsi="Times New Roman"/>
          <w:sz w:val="28"/>
          <w:szCs w:val="28"/>
          <w:lang w:val="kk-KZ"/>
        </w:rPr>
        <w:t>құрғау</w:t>
      </w:r>
      <w:r w:rsidR="006121ED" w:rsidRPr="006E53A6">
        <w:rPr>
          <w:rFonts w:ascii="Times New Roman" w:hAnsi="Times New Roman"/>
          <w:sz w:val="28"/>
          <w:szCs w:val="28"/>
        </w:rPr>
        <w:t xml:space="preserve"> синдром</w:t>
      </w:r>
      <w:r w:rsidRPr="006E53A6">
        <w:rPr>
          <w:rFonts w:ascii="Times New Roman" w:hAnsi="Times New Roman"/>
          <w:sz w:val="28"/>
          <w:szCs w:val="28"/>
          <w:lang w:val="kk-KZ"/>
        </w:rPr>
        <w:t>ы</w:t>
      </w:r>
      <w:r w:rsidR="006121ED" w:rsidRPr="006E53A6">
        <w:rPr>
          <w:rFonts w:ascii="Times New Roman" w:hAnsi="Times New Roman"/>
          <w:sz w:val="28"/>
          <w:szCs w:val="28"/>
        </w:rPr>
        <w:t xml:space="preserve"> (</w:t>
      </w:r>
      <w:proofErr w:type="spellStart"/>
      <w:r w:rsidRPr="006E53A6">
        <w:rPr>
          <w:rFonts w:ascii="Times New Roman" w:hAnsi="Times New Roman"/>
          <w:sz w:val="28"/>
          <w:szCs w:val="28"/>
        </w:rPr>
        <w:t>Шегрен</w:t>
      </w:r>
      <w:proofErr w:type="spellEnd"/>
      <w:r w:rsidRPr="006E53A6">
        <w:rPr>
          <w:rFonts w:ascii="Times New Roman" w:hAnsi="Times New Roman"/>
          <w:sz w:val="28"/>
          <w:szCs w:val="28"/>
        </w:rPr>
        <w:t xml:space="preserve"> синдром</w:t>
      </w:r>
      <w:r w:rsidRPr="006E53A6">
        <w:rPr>
          <w:rFonts w:ascii="Times New Roman" w:hAnsi="Times New Roman"/>
          <w:sz w:val="28"/>
          <w:szCs w:val="28"/>
          <w:lang w:val="kk-KZ"/>
        </w:rPr>
        <w:t>ы</w:t>
      </w:r>
      <w:r w:rsidR="006121ED" w:rsidRPr="006E53A6">
        <w:rPr>
          <w:rFonts w:ascii="Times New Roman" w:hAnsi="Times New Roman"/>
          <w:sz w:val="28"/>
          <w:szCs w:val="28"/>
        </w:rPr>
        <w:t>)</w:t>
      </w:r>
    </w:p>
    <w:p w:rsidR="006121ED" w:rsidRPr="006E53A6" w:rsidRDefault="008056DA"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қышыну, есекжем</w:t>
      </w:r>
      <w:r w:rsidR="006121ED" w:rsidRPr="006E53A6">
        <w:rPr>
          <w:rFonts w:ascii="Times New Roman" w:hAnsi="Times New Roman"/>
          <w:sz w:val="28"/>
          <w:szCs w:val="28"/>
        </w:rPr>
        <w:t>, экхимоз</w:t>
      </w:r>
      <w:r w:rsidRPr="006E53A6">
        <w:rPr>
          <w:rFonts w:ascii="Times New Roman" w:hAnsi="Times New Roman"/>
          <w:sz w:val="28"/>
          <w:szCs w:val="28"/>
          <w:lang w:val="kk-KZ"/>
        </w:rPr>
        <w:t>дар</w:t>
      </w:r>
      <w:r w:rsidR="006121ED" w:rsidRPr="006E53A6">
        <w:rPr>
          <w:rFonts w:ascii="Times New Roman" w:hAnsi="Times New Roman"/>
          <w:sz w:val="28"/>
          <w:szCs w:val="28"/>
        </w:rPr>
        <w:t xml:space="preserve"> (пурпур</w:t>
      </w:r>
      <w:r w:rsidRPr="006E53A6">
        <w:rPr>
          <w:rFonts w:ascii="Times New Roman" w:hAnsi="Times New Roman"/>
          <w:sz w:val="28"/>
          <w:szCs w:val="28"/>
          <w:lang w:val="kk-KZ"/>
        </w:rPr>
        <w:t>аны қоса</w:t>
      </w:r>
      <w:r w:rsidR="006121ED" w:rsidRPr="006E53A6">
        <w:rPr>
          <w:rFonts w:ascii="Times New Roman" w:hAnsi="Times New Roman"/>
          <w:sz w:val="28"/>
          <w:szCs w:val="28"/>
        </w:rPr>
        <w:t>), дерматит (экзем</w:t>
      </w:r>
      <w:r w:rsidRPr="006E53A6">
        <w:rPr>
          <w:rFonts w:ascii="Times New Roman" w:hAnsi="Times New Roman"/>
          <w:sz w:val="28"/>
          <w:szCs w:val="28"/>
          <w:lang w:val="kk-KZ"/>
        </w:rPr>
        <w:t>аны қоса</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онихоклазия</w:t>
      </w:r>
      <w:proofErr w:type="spellEnd"/>
      <w:r w:rsidR="006121ED" w:rsidRPr="006E53A6">
        <w:rPr>
          <w:rFonts w:ascii="Times New Roman" w:hAnsi="Times New Roman"/>
          <w:sz w:val="28"/>
          <w:szCs w:val="28"/>
        </w:rPr>
        <w:t xml:space="preserve">, </w:t>
      </w:r>
      <w:r w:rsidR="00F91C8D" w:rsidRPr="006E53A6">
        <w:rPr>
          <w:rFonts w:ascii="Times New Roman" w:hAnsi="Times New Roman"/>
          <w:sz w:val="28"/>
          <w:szCs w:val="28"/>
          <w:lang w:val="kk-KZ"/>
        </w:rPr>
        <w:t>тершеңдік</w:t>
      </w:r>
    </w:p>
    <w:p w:rsidR="006121E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бұлшықеттердің түйілулері</w:t>
      </w:r>
      <w:r w:rsidR="006121ED" w:rsidRPr="006E53A6">
        <w:rPr>
          <w:rFonts w:ascii="Times New Roman" w:hAnsi="Times New Roman"/>
          <w:sz w:val="28"/>
          <w:szCs w:val="28"/>
        </w:rPr>
        <w:t xml:space="preserve"> (</w:t>
      </w:r>
      <w:r w:rsidRPr="006E53A6">
        <w:rPr>
          <w:rFonts w:ascii="Times New Roman" w:hAnsi="Times New Roman"/>
          <w:sz w:val="28"/>
          <w:szCs w:val="28"/>
          <w:lang w:val="kk-KZ"/>
        </w:rPr>
        <w:t xml:space="preserve">қан </w:t>
      </w:r>
      <w:r w:rsidRPr="006E53A6">
        <w:rPr>
          <w:rFonts w:ascii="Times New Roman" w:hAnsi="Times New Roman"/>
          <w:sz w:val="28"/>
          <w:szCs w:val="28"/>
        </w:rPr>
        <w:t>плазм</w:t>
      </w:r>
      <w:r w:rsidRPr="006E53A6">
        <w:rPr>
          <w:rFonts w:ascii="Times New Roman" w:hAnsi="Times New Roman"/>
          <w:sz w:val="28"/>
          <w:szCs w:val="28"/>
          <w:lang w:val="kk-KZ"/>
        </w:rPr>
        <w:t>асындағы</w:t>
      </w:r>
      <w:r w:rsidRPr="006E53A6">
        <w:rPr>
          <w:rFonts w:ascii="Times New Roman" w:hAnsi="Times New Roman"/>
          <w:sz w:val="28"/>
          <w:szCs w:val="28"/>
        </w:rPr>
        <w:t xml:space="preserve"> креатинфосфокиназ</w:t>
      </w:r>
      <w:r w:rsidRPr="006E53A6">
        <w:rPr>
          <w:rFonts w:ascii="Times New Roman" w:hAnsi="Times New Roman"/>
          <w:sz w:val="28"/>
          <w:szCs w:val="28"/>
          <w:lang w:val="kk-KZ"/>
        </w:rPr>
        <w:t>а деңгейінің жоғарылауын қоса</w:t>
      </w:r>
      <w:r w:rsidR="006121ED" w:rsidRPr="006E53A6">
        <w:rPr>
          <w:rFonts w:ascii="Times New Roman" w:hAnsi="Times New Roman"/>
          <w:sz w:val="28"/>
          <w:szCs w:val="28"/>
        </w:rPr>
        <w:t>)</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 xml:space="preserve">гематурия, </w:t>
      </w:r>
      <w:r w:rsidR="00F91C8D" w:rsidRPr="006E53A6">
        <w:rPr>
          <w:rFonts w:ascii="Times New Roman" w:hAnsi="Times New Roman"/>
          <w:sz w:val="28"/>
          <w:szCs w:val="28"/>
        </w:rPr>
        <w:t>бүйрек жеткіліксіздігі</w:t>
      </w:r>
    </w:p>
    <w:p w:rsidR="006121ED" w:rsidRPr="006E53A6" w:rsidRDefault="008056DA"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кеуденің ауыруы</w:t>
      </w:r>
      <w:r w:rsidR="006121ED" w:rsidRPr="006E53A6">
        <w:rPr>
          <w:rFonts w:ascii="Times New Roman" w:hAnsi="Times New Roman"/>
          <w:sz w:val="28"/>
          <w:szCs w:val="28"/>
        </w:rPr>
        <w:t xml:space="preserve">, </w:t>
      </w:r>
      <w:r w:rsidRPr="006E53A6">
        <w:rPr>
          <w:rFonts w:ascii="Times New Roman" w:hAnsi="Times New Roman"/>
          <w:sz w:val="28"/>
          <w:szCs w:val="28"/>
          <w:lang w:val="kk-KZ"/>
        </w:rPr>
        <w:t>ісіну</w:t>
      </w:r>
      <w:r w:rsidR="000304C4" w:rsidRPr="006E53A6">
        <w:rPr>
          <w:rFonts w:ascii="Times New Roman" w:hAnsi="Times New Roman"/>
          <w:sz w:val="28"/>
          <w:szCs w:val="28"/>
        </w:rPr>
        <w:t>, пирексия</w:t>
      </w:r>
      <w:r w:rsidR="000304C4" w:rsidRPr="006E53A6">
        <w:rPr>
          <w:rFonts w:ascii="Times New Roman" w:hAnsi="Times New Roman"/>
          <w:sz w:val="28"/>
          <w:szCs w:val="28"/>
          <w:vertAlign w:val="superscript"/>
        </w:rPr>
        <w:t>1)</w:t>
      </w:r>
    </w:p>
    <w:p w:rsidR="006121E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қанның ұю жүйесінің бұзылуы</w:t>
      </w:r>
      <w:r w:rsidR="006121ED" w:rsidRPr="006E53A6">
        <w:rPr>
          <w:rFonts w:ascii="Times New Roman" w:hAnsi="Times New Roman"/>
          <w:sz w:val="28"/>
          <w:szCs w:val="28"/>
        </w:rPr>
        <w:t xml:space="preserve"> (</w:t>
      </w:r>
      <w:r w:rsidRPr="006E53A6">
        <w:rPr>
          <w:rFonts w:ascii="Times New Roman" w:hAnsi="Times New Roman"/>
          <w:sz w:val="28"/>
          <w:szCs w:val="28"/>
          <w:lang w:val="kk-KZ"/>
        </w:rPr>
        <w:t>ішінара белсендірілген</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тромбопласт</w:t>
      </w:r>
      <w:proofErr w:type="spellEnd"/>
      <w:r w:rsidRPr="006E53A6">
        <w:rPr>
          <w:rFonts w:ascii="Times New Roman" w:hAnsi="Times New Roman"/>
          <w:sz w:val="28"/>
          <w:szCs w:val="28"/>
          <w:lang w:val="kk-KZ"/>
        </w:rPr>
        <w:t>ин</w:t>
      </w:r>
      <w:r w:rsidR="006121ED" w:rsidRPr="006E53A6">
        <w:rPr>
          <w:rFonts w:ascii="Times New Roman" w:hAnsi="Times New Roman"/>
          <w:sz w:val="28"/>
          <w:szCs w:val="28"/>
        </w:rPr>
        <w:t xml:space="preserve"> </w:t>
      </w:r>
      <w:r w:rsidR="008056DA" w:rsidRPr="006E53A6">
        <w:rPr>
          <w:rFonts w:ascii="Times New Roman" w:hAnsi="Times New Roman"/>
          <w:sz w:val="28"/>
          <w:szCs w:val="28"/>
          <w:lang w:val="kk-KZ"/>
        </w:rPr>
        <w:t>уақытын</w:t>
      </w:r>
      <w:r w:rsidR="006121ED" w:rsidRPr="006E53A6">
        <w:rPr>
          <w:rFonts w:ascii="Times New Roman" w:hAnsi="Times New Roman"/>
          <w:sz w:val="28"/>
          <w:szCs w:val="28"/>
        </w:rPr>
        <w:t xml:space="preserve"> (</w:t>
      </w:r>
      <w:r w:rsidRPr="006E53A6">
        <w:rPr>
          <w:rFonts w:ascii="Times New Roman" w:hAnsi="Times New Roman"/>
          <w:sz w:val="28"/>
          <w:szCs w:val="28"/>
          <w:lang w:val="kk-KZ"/>
        </w:rPr>
        <w:t>ІБТУ</w:t>
      </w:r>
      <w:r w:rsidR="006121ED" w:rsidRPr="006E53A6">
        <w:rPr>
          <w:rFonts w:ascii="Times New Roman" w:hAnsi="Times New Roman"/>
          <w:sz w:val="28"/>
          <w:szCs w:val="28"/>
        </w:rPr>
        <w:t>)</w:t>
      </w:r>
      <w:r w:rsidRPr="006E53A6">
        <w:rPr>
          <w:rFonts w:ascii="Times New Roman" w:hAnsi="Times New Roman"/>
          <w:sz w:val="28"/>
          <w:szCs w:val="28"/>
          <w:lang w:val="kk-KZ"/>
        </w:rPr>
        <w:t xml:space="preserve"> қоса</w:t>
      </w:r>
      <w:r w:rsidR="006121ED" w:rsidRPr="006E53A6">
        <w:rPr>
          <w:rFonts w:ascii="Times New Roman" w:hAnsi="Times New Roman"/>
          <w:sz w:val="28"/>
          <w:szCs w:val="28"/>
        </w:rPr>
        <w:t xml:space="preserve">), </w:t>
      </w:r>
      <w:proofErr w:type="spellStart"/>
      <w:r w:rsidRPr="006E53A6">
        <w:rPr>
          <w:rFonts w:ascii="Times New Roman" w:hAnsi="Times New Roman"/>
          <w:sz w:val="28"/>
          <w:szCs w:val="28"/>
        </w:rPr>
        <w:t>аутоанти</w:t>
      </w:r>
      <w:proofErr w:type="spellEnd"/>
      <w:r w:rsidRPr="006E53A6">
        <w:rPr>
          <w:rFonts w:ascii="Times New Roman" w:hAnsi="Times New Roman"/>
          <w:sz w:val="28"/>
          <w:szCs w:val="28"/>
          <w:lang w:val="kk-KZ"/>
        </w:rPr>
        <w:t xml:space="preserve">денелерге </w:t>
      </w:r>
      <w:r w:rsidRPr="006E53A6">
        <w:rPr>
          <w:rFonts w:ascii="Times New Roman" w:hAnsi="Times New Roman"/>
          <w:sz w:val="28"/>
          <w:szCs w:val="28"/>
        </w:rPr>
        <w:t>тест</w:t>
      </w:r>
      <w:r w:rsidRPr="006E53A6">
        <w:rPr>
          <w:rFonts w:ascii="Times New Roman" w:hAnsi="Times New Roman"/>
          <w:sz w:val="28"/>
          <w:szCs w:val="28"/>
          <w:lang w:val="kk-KZ"/>
        </w:rPr>
        <w:t>ілердің</w:t>
      </w:r>
      <w:r w:rsidRPr="006E53A6">
        <w:rPr>
          <w:rFonts w:ascii="Times New Roman" w:hAnsi="Times New Roman"/>
          <w:sz w:val="28"/>
          <w:szCs w:val="28"/>
        </w:rPr>
        <w:t xml:space="preserve"> </w:t>
      </w:r>
      <w:r w:rsidRPr="006E53A6">
        <w:rPr>
          <w:rFonts w:ascii="Times New Roman" w:hAnsi="Times New Roman"/>
          <w:sz w:val="28"/>
          <w:szCs w:val="28"/>
          <w:lang w:val="kk-KZ"/>
        </w:rPr>
        <w:t>оң нәтижелері</w:t>
      </w:r>
      <w:r w:rsidR="006121ED" w:rsidRPr="006E53A6">
        <w:rPr>
          <w:rFonts w:ascii="Times New Roman" w:hAnsi="Times New Roman"/>
          <w:sz w:val="28"/>
          <w:szCs w:val="28"/>
        </w:rPr>
        <w:t xml:space="preserve"> (</w:t>
      </w:r>
      <w:r w:rsidRPr="006E53A6">
        <w:rPr>
          <w:rFonts w:ascii="Times New Roman" w:hAnsi="Times New Roman"/>
          <w:sz w:val="28"/>
          <w:szCs w:val="28"/>
          <w:lang w:val="kk-KZ"/>
        </w:rPr>
        <w:t>екітізбекті</w:t>
      </w:r>
      <w:r w:rsidRPr="006E53A6">
        <w:rPr>
          <w:rFonts w:ascii="Times New Roman" w:hAnsi="Times New Roman"/>
          <w:sz w:val="28"/>
          <w:szCs w:val="28"/>
        </w:rPr>
        <w:t xml:space="preserve"> ДН</w:t>
      </w:r>
      <w:r w:rsidRPr="006E53A6">
        <w:rPr>
          <w:rFonts w:ascii="Times New Roman" w:hAnsi="Times New Roman"/>
          <w:sz w:val="28"/>
          <w:szCs w:val="28"/>
          <w:lang w:val="kk-KZ"/>
        </w:rPr>
        <w:t>Қ-ға антиденелерді қоса</w:t>
      </w:r>
      <w:r w:rsidR="006121ED" w:rsidRPr="006E53A6">
        <w:rPr>
          <w:rFonts w:ascii="Times New Roman" w:hAnsi="Times New Roman"/>
          <w:sz w:val="28"/>
          <w:szCs w:val="28"/>
        </w:rPr>
        <w:t xml:space="preserve">), </w:t>
      </w:r>
      <w:r w:rsidRPr="006E53A6">
        <w:rPr>
          <w:rFonts w:ascii="Times New Roman" w:hAnsi="Times New Roman"/>
          <w:sz w:val="28"/>
          <w:szCs w:val="28"/>
          <w:lang w:val="kk-KZ"/>
        </w:rPr>
        <w:t>қан</w:t>
      </w:r>
      <w:r w:rsidR="006121ED" w:rsidRPr="006E53A6">
        <w:rPr>
          <w:rFonts w:ascii="Times New Roman" w:hAnsi="Times New Roman"/>
          <w:sz w:val="28"/>
          <w:szCs w:val="28"/>
        </w:rPr>
        <w:t xml:space="preserve"> </w:t>
      </w:r>
      <w:r w:rsidRPr="006E53A6">
        <w:rPr>
          <w:rFonts w:ascii="Times New Roman" w:hAnsi="Times New Roman"/>
          <w:sz w:val="28"/>
          <w:szCs w:val="28"/>
        </w:rPr>
        <w:t>плазм</w:t>
      </w:r>
      <w:r w:rsidRPr="006E53A6">
        <w:rPr>
          <w:rFonts w:ascii="Times New Roman" w:hAnsi="Times New Roman"/>
          <w:sz w:val="28"/>
          <w:szCs w:val="28"/>
          <w:lang w:val="kk-KZ"/>
        </w:rPr>
        <w:t>асындағы</w:t>
      </w:r>
      <w:r w:rsidRPr="006E53A6">
        <w:rPr>
          <w:rFonts w:ascii="Times New Roman" w:hAnsi="Times New Roman"/>
          <w:sz w:val="28"/>
          <w:szCs w:val="28"/>
        </w:rPr>
        <w:t xml:space="preserve"> </w:t>
      </w:r>
      <w:proofErr w:type="spellStart"/>
      <w:r w:rsidR="006121ED" w:rsidRPr="006E53A6">
        <w:rPr>
          <w:rFonts w:ascii="Times New Roman" w:hAnsi="Times New Roman"/>
          <w:sz w:val="28"/>
          <w:szCs w:val="28"/>
        </w:rPr>
        <w:t>лактатдегидрогеназ</w:t>
      </w:r>
      <w:proofErr w:type="spellEnd"/>
      <w:r w:rsidRPr="006E53A6">
        <w:rPr>
          <w:rFonts w:ascii="Times New Roman" w:hAnsi="Times New Roman"/>
          <w:sz w:val="28"/>
          <w:szCs w:val="28"/>
          <w:lang w:val="kk-KZ"/>
        </w:rPr>
        <w:t>а</w:t>
      </w:r>
      <w:r w:rsidR="006121ED" w:rsidRPr="006E53A6">
        <w:rPr>
          <w:rFonts w:ascii="Times New Roman" w:hAnsi="Times New Roman"/>
          <w:sz w:val="28"/>
          <w:szCs w:val="28"/>
        </w:rPr>
        <w:t xml:space="preserve"> </w:t>
      </w:r>
      <w:r w:rsidRPr="006E53A6">
        <w:rPr>
          <w:rFonts w:ascii="Times New Roman" w:hAnsi="Times New Roman"/>
          <w:sz w:val="28"/>
          <w:szCs w:val="28"/>
          <w:lang w:val="kk-KZ"/>
        </w:rPr>
        <w:t>деңгейінің жоғарылауы</w:t>
      </w:r>
      <w:r w:rsidRPr="006E53A6">
        <w:rPr>
          <w:rFonts w:ascii="Times New Roman" w:hAnsi="Times New Roman"/>
          <w:sz w:val="28"/>
          <w:szCs w:val="28"/>
        </w:rPr>
        <w:t xml:space="preserve"> </w:t>
      </w:r>
    </w:p>
    <w:p w:rsidR="006121E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жазылудың баяулауы</w:t>
      </w:r>
    </w:p>
    <w:p w:rsidR="006121ED" w:rsidRPr="006E53A6" w:rsidRDefault="007915AE" w:rsidP="00B02F65">
      <w:pPr>
        <w:spacing w:after="0" w:line="240" w:lineRule="auto"/>
        <w:jc w:val="both"/>
        <w:rPr>
          <w:rFonts w:ascii="Times New Roman" w:hAnsi="Times New Roman"/>
          <w:i/>
          <w:sz w:val="28"/>
          <w:szCs w:val="28"/>
        </w:rPr>
      </w:pPr>
      <w:r w:rsidRPr="006E53A6">
        <w:rPr>
          <w:rFonts w:ascii="Times New Roman" w:hAnsi="Times New Roman"/>
          <w:i/>
          <w:sz w:val="28"/>
          <w:szCs w:val="28"/>
        </w:rPr>
        <w:lastRenderedPageBreak/>
        <w:t>Ж</w:t>
      </w:r>
      <w:r w:rsidR="00F91C8D" w:rsidRPr="006E53A6">
        <w:rPr>
          <w:rFonts w:ascii="Times New Roman" w:hAnsi="Times New Roman"/>
          <w:i/>
          <w:sz w:val="28"/>
          <w:szCs w:val="28"/>
          <w:lang w:val="kk-KZ"/>
        </w:rPr>
        <w:t>иі</w:t>
      </w:r>
      <w:r w:rsidRPr="006E53A6">
        <w:rPr>
          <w:rFonts w:ascii="Times New Roman" w:hAnsi="Times New Roman"/>
          <w:i/>
          <w:sz w:val="28"/>
          <w:szCs w:val="28"/>
        </w:rPr>
        <w:t xml:space="preserve"> емес</w:t>
      </w:r>
      <w:r w:rsidR="006121ED" w:rsidRPr="006E53A6">
        <w:rPr>
          <w:rFonts w:ascii="Times New Roman" w:hAnsi="Times New Roman"/>
          <w:i/>
          <w:sz w:val="28"/>
          <w:szCs w:val="28"/>
        </w:rPr>
        <w:t xml:space="preserve"> </w:t>
      </w:r>
      <w:r w:rsidR="006121ED" w:rsidRPr="006E53A6">
        <w:rPr>
          <w:rFonts w:ascii="Times New Roman" w:hAnsi="Times New Roman"/>
          <w:sz w:val="28"/>
          <w:szCs w:val="28"/>
          <w:lang w:bidi="ru-RU"/>
        </w:rPr>
        <w:t>(</w:t>
      </w:r>
      <w:r w:rsidRPr="006E53A6">
        <w:rPr>
          <w:rFonts w:ascii="Times New Roman" w:hAnsi="Times New Roman"/>
          <w:sz w:val="28"/>
          <w:szCs w:val="28"/>
          <w:lang w:val="kk-KZ" w:bidi="ru-RU"/>
        </w:rPr>
        <w:t>пациенттердің</w:t>
      </w:r>
      <w:r w:rsidR="00004127" w:rsidRPr="006E53A6">
        <w:rPr>
          <w:rFonts w:ascii="Times New Roman" w:hAnsi="Times New Roman"/>
          <w:sz w:val="28"/>
          <w:szCs w:val="28"/>
          <w:lang w:bidi="ru-RU"/>
        </w:rPr>
        <w:t xml:space="preserve"> 0,1%</w:t>
      </w:r>
      <w:r w:rsidRPr="006E53A6">
        <w:rPr>
          <w:rFonts w:ascii="Times New Roman" w:hAnsi="Times New Roman"/>
          <w:sz w:val="28"/>
          <w:szCs w:val="28"/>
          <w:lang w:val="kk-KZ" w:bidi="ru-RU"/>
        </w:rPr>
        <w:t>-ынан көбінде</w:t>
      </w:r>
      <w:r w:rsidRPr="006E53A6">
        <w:rPr>
          <w:rFonts w:ascii="Times New Roman" w:hAnsi="Times New Roman"/>
          <w:sz w:val="28"/>
          <w:szCs w:val="28"/>
          <w:lang w:bidi="ru-RU"/>
        </w:rPr>
        <w:t xml:space="preserve">, </w:t>
      </w:r>
      <w:r w:rsidRPr="006E53A6">
        <w:rPr>
          <w:rFonts w:ascii="Times New Roman" w:hAnsi="Times New Roman"/>
          <w:sz w:val="28"/>
          <w:szCs w:val="28"/>
          <w:lang w:val="kk-KZ" w:bidi="ru-RU"/>
        </w:rPr>
        <w:t xml:space="preserve">бірақ </w:t>
      </w:r>
      <w:r w:rsidR="00004127" w:rsidRPr="006E53A6">
        <w:rPr>
          <w:rFonts w:ascii="Times New Roman" w:hAnsi="Times New Roman"/>
          <w:sz w:val="28"/>
          <w:szCs w:val="28"/>
          <w:lang w:bidi="ru-RU"/>
        </w:rPr>
        <w:t>1%</w:t>
      </w:r>
      <w:r w:rsidRPr="006E53A6">
        <w:rPr>
          <w:rFonts w:ascii="Times New Roman" w:hAnsi="Times New Roman"/>
          <w:sz w:val="28"/>
          <w:szCs w:val="28"/>
          <w:lang w:val="kk-KZ" w:bidi="ru-RU"/>
        </w:rPr>
        <w:t>-ынан азында кездеседі</w:t>
      </w:r>
      <w:r w:rsidR="00004127" w:rsidRPr="006E53A6">
        <w:rPr>
          <w:rFonts w:ascii="Times New Roman" w:hAnsi="Times New Roman"/>
          <w:sz w:val="28"/>
          <w:szCs w:val="28"/>
          <w:lang w:bidi="ru-RU"/>
        </w:rPr>
        <w:t>)</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оппортунист</w:t>
      </w:r>
      <w:r w:rsidR="00F91C8D" w:rsidRPr="006E53A6">
        <w:rPr>
          <w:rFonts w:ascii="Times New Roman" w:hAnsi="Times New Roman"/>
          <w:sz w:val="28"/>
          <w:szCs w:val="28"/>
          <w:lang w:val="kk-KZ"/>
        </w:rPr>
        <w:t>ік</w:t>
      </w:r>
      <w:r w:rsidR="00F91C8D" w:rsidRPr="006E53A6">
        <w:rPr>
          <w:rFonts w:ascii="Times New Roman" w:hAnsi="Times New Roman"/>
          <w:sz w:val="28"/>
          <w:szCs w:val="28"/>
        </w:rPr>
        <w:t xml:space="preserve"> </w:t>
      </w:r>
      <w:proofErr w:type="spellStart"/>
      <w:r w:rsidR="00F91C8D" w:rsidRPr="006E53A6">
        <w:rPr>
          <w:rFonts w:ascii="Times New Roman" w:hAnsi="Times New Roman"/>
          <w:sz w:val="28"/>
          <w:szCs w:val="28"/>
        </w:rPr>
        <w:t>инфекци</w:t>
      </w:r>
      <w:proofErr w:type="spellEnd"/>
      <w:r w:rsidR="00F91C8D" w:rsidRPr="006E53A6">
        <w:rPr>
          <w:rFonts w:ascii="Times New Roman" w:hAnsi="Times New Roman"/>
          <w:sz w:val="28"/>
          <w:szCs w:val="28"/>
          <w:lang w:val="kk-KZ"/>
        </w:rPr>
        <w:t xml:space="preserve">ялар </w:t>
      </w:r>
      <w:r w:rsidRPr="006E53A6">
        <w:rPr>
          <w:rFonts w:ascii="Times New Roman" w:hAnsi="Times New Roman"/>
          <w:sz w:val="28"/>
          <w:szCs w:val="28"/>
        </w:rPr>
        <w:t>(</w:t>
      </w:r>
      <w:proofErr w:type="spellStart"/>
      <w:r w:rsidRPr="006E53A6">
        <w:rPr>
          <w:rFonts w:ascii="Times New Roman" w:hAnsi="Times New Roman"/>
          <w:sz w:val="28"/>
          <w:szCs w:val="28"/>
        </w:rPr>
        <w:t>кокцидиоиодомикоз</w:t>
      </w:r>
      <w:proofErr w:type="spellEnd"/>
      <w:r w:rsidRPr="006E53A6">
        <w:rPr>
          <w:rFonts w:ascii="Times New Roman" w:hAnsi="Times New Roman"/>
          <w:sz w:val="28"/>
          <w:szCs w:val="28"/>
        </w:rPr>
        <w:t xml:space="preserve">, </w:t>
      </w:r>
      <w:proofErr w:type="spellStart"/>
      <w:r w:rsidRPr="006E53A6">
        <w:rPr>
          <w:rFonts w:ascii="Times New Roman" w:hAnsi="Times New Roman"/>
          <w:sz w:val="28"/>
          <w:szCs w:val="28"/>
        </w:rPr>
        <w:t>гистопла</w:t>
      </w:r>
      <w:r w:rsidR="00F91C8D" w:rsidRPr="006E53A6">
        <w:rPr>
          <w:rFonts w:ascii="Times New Roman" w:hAnsi="Times New Roman"/>
          <w:sz w:val="28"/>
          <w:szCs w:val="28"/>
        </w:rPr>
        <w:t>змоз</w:t>
      </w:r>
      <w:proofErr w:type="spellEnd"/>
      <w:r w:rsidR="00F91C8D" w:rsidRPr="006E53A6">
        <w:rPr>
          <w:rFonts w:ascii="Times New Roman" w:hAnsi="Times New Roman"/>
          <w:sz w:val="28"/>
          <w:szCs w:val="28"/>
        </w:rPr>
        <w:t xml:space="preserve"> </w:t>
      </w:r>
      <w:r w:rsidR="00F91C8D" w:rsidRPr="006E53A6">
        <w:rPr>
          <w:rFonts w:ascii="Times New Roman" w:hAnsi="Times New Roman"/>
          <w:sz w:val="28"/>
          <w:szCs w:val="28"/>
          <w:lang w:val="kk-KZ"/>
        </w:rPr>
        <w:t>және</w:t>
      </w:r>
      <w:r w:rsidR="00F91C8D" w:rsidRPr="006E53A6">
        <w:rPr>
          <w:rFonts w:ascii="Times New Roman" w:hAnsi="Times New Roman"/>
          <w:sz w:val="28"/>
          <w:szCs w:val="28"/>
        </w:rPr>
        <w:t xml:space="preserve"> </w:t>
      </w:r>
      <w:proofErr w:type="spellStart"/>
      <w:r w:rsidRPr="006E53A6">
        <w:rPr>
          <w:rFonts w:ascii="Times New Roman" w:hAnsi="Times New Roman"/>
          <w:i/>
          <w:sz w:val="28"/>
          <w:szCs w:val="28"/>
        </w:rPr>
        <w:t>mycobacterium</w:t>
      </w:r>
      <w:proofErr w:type="spellEnd"/>
      <w:r w:rsidRPr="006E53A6">
        <w:rPr>
          <w:rFonts w:ascii="Times New Roman" w:hAnsi="Times New Roman"/>
          <w:i/>
          <w:sz w:val="28"/>
          <w:szCs w:val="28"/>
        </w:rPr>
        <w:t xml:space="preserve"> </w:t>
      </w:r>
      <w:proofErr w:type="spellStart"/>
      <w:r w:rsidRPr="006E53A6">
        <w:rPr>
          <w:rFonts w:ascii="Times New Roman" w:hAnsi="Times New Roman"/>
          <w:i/>
          <w:sz w:val="28"/>
          <w:szCs w:val="28"/>
        </w:rPr>
        <w:t>avium</w:t>
      </w:r>
      <w:proofErr w:type="spellEnd"/>
      <w:r w:rsidRPr="006E53A6">
        <w:rPr>
          <w:rFonts w:ascii="Times New Roman" w:hAnsi="Times New Roman"/>
          <w:sz w:val="28"/>
          <w:szCs w:val="28"/>
        </w:rPr>
        <w:t xml:space="preserve"> </w:t>
      </w:r>
      <w:r w:rsidR="00F91C8D" w:rsidRPr="006E53A6">
        <w:rPr>
          <w:rFonts w:ascii="Times New Roman" w:hAnsi="Times New Roman"/>
          <w:sz w:val="28"/>
          <w:szCs w:val="28"/>
          <w:lang w:val="kk-KZ"/>
        </w:rPr>
        <w:t>кешенінің</w:t>
      </w:r>
      <w:r w:rsidR="00F91C8D" w:rsidRPr="006E53A6">
        <w:rPr>
          <w:rFonts w:ascii="Times New Roman" w:hAnsi="Times New Roman"/>
          <w:sz w:val="28"/>
          <w:szCs w:val="28"/>
        </w:rPr>
        <w:t xml:space="preserve"> </w:t>
      </w:r>
      <w:proofErr w:type="spellStart"/>
      <w:r w:rsidR="00F91C8D" w:rsidRPr="006E53A6">
        <w:rPr>
          <w:rFonts w:ascii="Times New Roman" w:hAnsi="Times New Roman"/>
          <w:sz w:val="28"/>
          <w:szCs w:val="28"/>
        </w:rPr>
        <w:t>инфекци</w:t>
      </w:r>
      <w:proofErr w:type="spellEnd"/>
      <w:r w:rsidR="00F91C8D" w:rsidRPr="006E53A6">
        <w:rPr>
          <w:rFonts w:ascii="Times New Roman" w:hAnsi="Times New Roman"/>
          <w:sz w:val="28"/>
          <w:szCs w:val="28"/>
          <w:lang w:val="kk-KZ"/>
        </w:rPr>
        <w:t>яларын қоса</w:t>
      </w:r>
      <w:r w:rsidR="00F91C8D" w:rsidRPr="006E53A6">
        <w:rPr>
          <w:rFonts w:ascii="Times New Roman" w:hAnsi="Times New Roman"/>
          <w:sz w:val="28"/>
          <w:szCs w:val="28"/>
        </w:rPr>
        <w:t xml:space="preserve">) </w:t>
      </w:r>
      <w:r w:rsidR="00F91C8D" w:rsidRPr="006E53A6">
        <w:rPr>
          <w:rFonts w:ascii="Times New Roman" w:hAnsi="Times New Roman"/>
          <w:sz w:val="28"/>
          <w:szCs w:val="28"/>
          <w:lang w:val="kk-KZ"/>
        </w:rPr>
        <w:t>және</w:t>
      </w:r>
      <w:r w:rsidR="00F91C8D" w:rsidRPr="006E53A6">
        <w:rPr>
          <w:rFonts w:ascii="Times New Roman" w:hAnsi="Times New Roman"/>
          <w:sz w:val="28"/>
          <w:szCs w:val="28"/>
        </w:rPr>
        <w:t xml:space="preserve"> туберкулез, неврологи</w:t>
      </w:r>
      <w:r w:rsidR="00F91C8D" w:rsidRPr="006E53A6">
        <w:rPr>
          <w:rFonts w:ascii="Times New Roman" w:hAnsi="Times New Roman"/>
          <w:sz w:val="28"/>
          <w:szCs w:val="28"/>
          <w:lang w:val="kk-KZ"/>
        </w:rPr>
        <w:t>ялық</w:t>
      </w:r>
      <w:r w:rsidRPr="006E53A6">
        <w:rPr>
          <w:rFonts w:ascii="Times New Roman" w:hAnsi="Times New Roman"/>
          <w:sz w:val="28"/>
          <w:szCs w:val="28"/>
        </w:rPr>
        <w:t xml:space="preserve"> </w:t>
      </w:r>
      <w:proofErr w:type="spellStart"/>
      <w:r w:rsidRPr="006E53A6">
        <w:rPr>
          <w:rFonts w:ascii="Times New Roman" w:hAnsi="Times New Roman"/>
          <w:sz w:val="28"/>
          <w:szCs w:val="28"/>
        </w:rPr>
        <w:t>инфекци</w:t>
      </w:r>
      <w:proofErr w:type="spellEnd"/>
      <w:r w:rsidR="00F91C8D" w:rsidRPr="006E53A6">
        <w:rPr>
          <w:rFonts w:ascii="Times New Roman" w:hAnsi="Times New Roman"/>
          <w:sz w:val="28"/>
          <w:szCs w:val="28"/>
          <w:lang w:val="kk-KZ"/>
        </w:rPr>
        <w:t>ялар</w:t>
      </w:r>
      <w:r w:rsidRPr="006E53A6">
        <w:rPr>
          <w:rFonts w:ascii="Times New Roman" w:hAnsi="Times New Roman"/>
          <w:sz w:val="28"/>
          <w:szCs w:val="28"/>
        </w:rPr>
        <w:t xml:space="preserve"> (</w:t>
      </w:r>
      <w:r w:rsidR="00F91C8D" w:rsidRPr="006E53A6">
        <w:rPr>
          <w:rFonts w:ascii="Times New Roman" w:hAnsi="Times New Roman"/>
          <w:sz w:val="28"/>
          <w:szCs w:val="28"/>
        </w:rPr>
        <w:t>вирус</w:t>
      </w:r>
      <w:r w:rsidR="00F91C8D" w:rsidRPr="006E53A6">
        <w:rPr>
          <w:rFonts w:ascii="Times New Roman" w:hAnsi="Times New Roman"/>
          <w:sz w:val="28"/>
          <w:szCs w:val="28"/>
          <w:lang w:val="kk-KZ"/>
        </w:rPr>
        <w:t>тық</w:t>
      </w:r>
      <w:r w:rsidRPr="006E53A6">
        <w:rPr>
          <w:rFonts w:ascii="Times New Roman" w:hAnsi="Times New Roman"/>
          <w:sz w:val="28"/>
          <w:szCs w:val="28"/>
        </w:rPr>
        <w:t xml:space="preserve"> менингит</w:t>
      </w:r>
      <w:r w:rsidR="00F91C8D" w:rsidRPr="006E53A6">
        <w:rPr>
          <w:rFonts w:ascii="Times New Roman" w:hAnsi="Times New Roman"/>
          <w:sz w:val="28"/>
          <w:szCs w:val="28"/>
          <w:lang w:val="kk-KZ"/>
        </w:rPr>
        <w:t>ті қоса</w:t>
      </w:r>
      <w:r w:rsidRPr="006E53A6">
        <w:rPr>
          <w:rFonts w:ascii="Times New Roman" w:hAnsi="Times New Roman"/>
          <w:sz w:val="28"/>
          <w:szCs w:val="28"/>
        </w:rPr>
        <w:t xml:space="preserve">), </w:t>
      </w:r>
      <w:r w:rsidR="00F91C8D" w:rsidRPr="006E53A6">
        <w:rPr>
          <w:rFonts w:ascii="Times New Roman" w:hAnsi="Times New Roman"/>
          <w:sz w:val="28"/>
          <w:szCs w:val="28"/>
          <w:lang w:val="kk-KZ"/>
        </w:rPr>
        <w:t xml:space="preserve">көз </w:t>
      </w:r>
      <w:proofErr w:type="spellStart"/>
      <w:r w:rsidRPr="006E53A6">
        <w:rPr>
          <w:rFonts w:ascii="Times New Roman" w:hAnsi="Times New Roman"/>
          <w:sz w:val="28"/>
          <w:szCs w:val="28"/>
        </w:rPr>
        <w:t>инфекци</w:t>
      </w:r>
      <w:proofErr w:type="spellEnd"/>
      <w:r w:rsidR="00F91C8D" w:rsidRPr="006E53A6">
        <w:rPr>
          <w:rFonts w:ascii="Times New Roman" w:hAnsi="Times New Roman"/>
          <w:sz w:val="28"/>
          <w:szCs w:val="28"/>
          <w:lang w:val="kk-KZ"/>
        </w:rPr>
        <w:t>ялары</w:t>
      </w:r>
      <w:r w:rsidRPr="006E53A6">
        <w:rPr>
          <w:rFonts w:ascii="Times New Roman" w:hAnsi="Times New Roman"/>
          <w:sz w:val="28"/>
          <w:szCs w:val="28"/>
        </w:rPr>
        <w:t xml:space="preserve">, </w:t>
      </w:r>
      <w:proofErr w:type="spellStart"/>
      <w:r w:rsidRPr="006E53A6">
        <w:rPr>
          <w:rFonts w:ascii="Times New Roman" w:hAnsi="Times New Roman"/>
          <w:sz w:val="28"/>
          <w:szCs w:val="28"/>
        </w:rPr>
        <w:t>бактери</w:t>
      </w:r>
      <w:proofErr w:type="spellEnd"/>
      <w:r w:rsidR="00F91C8D" w:rsidRPr="006E53A6">
        <w:rPr>
          <w:rFonts w:ascii="Times New Roman" w:hAnsi="Times New Roman"/>
          <w:sz w:val="28"/>
          <w:szCs w:val="28"/>
          <w:lang w:val="kk-KZ"/>
        </w:rPr>
        <w:t xml:space="preserve">ялық </w:t>
      </w:r>
      <w:proofErr w:type="spellStart"/>
      <w:r w:rsidR="00F91C8D" w:rsidRPr="006E53A6">
        <w:rPr>
          <w:rFonts w:ascii="Times New Roman" w:hAnsi="Times New Roman"/>
          <w:sz w:val="28"/>
          <w:szCs w:val="28"/>
        </w:rPr>
        <w:t>инфекци</w:t>
      </w:r>
      <w:proofErr w:type="spellEnd"/>
      <w:r w:rsidR="00F91C8D" w:rsidRPr="006E53A6">
        <w:rPr>
          <w:rFonts w:ascii="Times New Roman" w:hAnsi="Times New Roman"/>
          <w:sz w:val="28"/>
          <w:szCs w:val="28"/>
          <w:lang w:val="kk-KZ"/>
        </w:rPr>
        <w:t>ялар</w:t>
      </w:r>
      <w:r w:rsidR="005D3BCC" w:rsidRPr="006E53A6">
        <w:rPr>
          <w:rFonts w:ascii="Times New Roman" w:hAnsi="Times New Roman"/>
          <w:sz w:val="28"/>
          <w:szCs w:val="28"/>
        </w:rPr>
        <w:t>, дивертикулит</w:t>
      </w:r>
      <w:r w:rsidR="005D3BCC" w:rsidRPr="006E53A6">
        <w:rPr>
          <w:rFonts w:ascii="Times New Roman" w:hAnsi="Times New Roman"/>
          <w:sz w:val="28"/>
          <w:szCs w:val="28"/>
          <w:vertAlign w:val="superscript"/>
        </w:rPr>
        <w:t>1)</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proofErr w:type="spellStart"/>
      <w:r w:rsidRPr="006E53A6">
        <w:rPr>
          <w:rFonts w:ascii="Times New Roman" w:hAnsi="Times New Roman"/>
          <w:sz w:val="28"/>
          <w:szCs w:val="28"/>
        </w:rPr>
        <w:t>лимфома</w:t>
      </w:r>
      <w:proofErr w:type="spellEnd"/>
      <w:r w:rsidRPr="006E53A6">
        <w:rPr>
          <w:rFonts w:ascii="Times New Roman" w:hAnsi="Times New Roman"/>
          <w:sz w:val="28"/>
          <w:szCs w:val="28"/>
        </w:rPr>
        <w:t xml:space="preserve">*, </w:t>
      </w:r>
      <w:proofErr w:type="spellStart"/>
      <w:r w:rsidRPr="006E53A6">
        <w:rPr>
          <w:rFonts w:ascii="Times New Roman" w:hAnsi="Times New Roman"/>
          <w:sz w:val="28"/>
          <w:szCs w:val="28"/>
        </w:rPr>
        <w:t>паренхиматоз</w:t>
      </w:r>
      <w:proofErr w:type="spellEnd"/>
      <w:r w:rsidR="00D53D42" w:rsidRPr="006E53A6">
        <w:rPr>
          <w:rFonts w:ascii="Times New Roman" w:hAnsi="Times New Roman"/>
          <w:sz w:val="28"/>
          <w:szCs w:val="28"/>
          <w:lang w:val="kk-KZ"/>
        </w:rPr>
        <w:t>дық</w:t>
      </w:r>
      <w:r w:rsidR="00F91C8D" w:rsidRPr="006E53A6">
        <w:rPr>
          <w:rFonts w:ascii="Times New Roman" w:hAnsi="Times New Roman"/>
          <w:sz w:val="28"/>
          <w:szCs w:val="28"/>
          <w:lang w:val="kk-KZ"/>
        </w:rPr>
        <w:t xml:space="preserve"> ағзалардың </w:t>
      </w:r>
      <w:proofErr w:type="spellStart"/>
      <w:r w:rsidR="00F91C8D" w:rsidRPr="006E53A6">
        <w:rPr>
          <w:rFonts w:ascii="Times New Roman" w:hAnsi="Times New Roman"/>
          <w:sz w:val="28"/>
          <w:szCs w:val="28"/>
        </w:rPr>
        <w:t>жаңа</w:t>
      </w:r>
      <w:proofErr w:type="spellEnd"/>
      <w:r w:rsidR="00F91C8D" w:rsidRPr="006E53A6">
        <w:rPr>
          <w:rFonts w:ascii="Times New Roman" w:hAnsi="Times New Roman"/>
          <w:sz w:val="28"/>
          <w:szCs w:val="28"/>
        </w:rPr>
        <w:t xml:space="preserve"> </w:t>
      </w:r>
      <w:proofErr w:type="spellStart"/>
      <w:r w:rsidR="00F91C8D" w:rsidRPr="006E53A6">
        <w:rPr>
          <w:rFonts w:ascii="Times New Roman" w:hAnsi="Times New Roman"/>
          <w:sz w:val="28"/>
          <w:szCs w:val="28"/>
        </w:rPr>
        <w:t>түзілімдер</w:t>
      </w:r>
      <w:proofErr w:type="spellEnd"/>
      <w:r w:rsidR="00F91C8D" w:rsidRPr="006E53A6">
        <w:rPr>
          <w:rFonts w:ascii="Times New Roman" w:hAnsi="Times New Roman"/>
          <w:sz w:val="28"/>
          <w:szCs w:val="28"/>
          <w:lang w:val="kk-KZ"/>
        </w:rPr>
        <w:t>і</w:t>
      </w:r>
      <w:r w:rsidR="00F91C8D" w:rsidRPr="006E53A6">
        <w:rPr>
          <w:rFonts w:ascii="Times New Roman" w:hAnsi="Times New Roman"/>
          <w:sz w:val="28"/>
          <w:szCs w:val="28"/>
        </w:rPr>
        <w:t xml:space="preserve"> </w:t>
      </w:r>
      <w:r w:rsidRPr="006E53A6">
        <w:rPr>
          <w:rFonts w:ascii="Times New Roman" w:hAnsi="Times New Roman"/>
          <w:sz w:val="28"/>
          <w:szCs w:val="28"/>
        </w:rPr>
        <w:t>(</w:t>
      </w:r>
      <w:r w:rsidR="00F91C8D" w:rsidRPr="006E53A6">
        <w:rPr>
          <w:rFonts w:ascii="Times New Roman" w:hAnsi="Times New Roman"/>
          <w:sz w:val="28"/>
          <w:szCs w:val="28"/>
          <w:lang w:val="kk-KZ"/>
        </w:rPr>
        <w:t>сүт безінің обырын</w:t>
      </w:r>
      <w:r w:rsidRPr="006E53A6">
        <w:rPr>
          <w:rFonts w:ascii="Times New Roman" w:hAnsi="Times New Roman"/>
          <w:sz w:val="28"/>
          <w:szCs w:val="28"/>
        </w:rPr>
        <w:t xml:space="preserve">, </w:t>
      </w:r>
      <w:r w:rsidR="00F91C8D" w:rsidRPr="006E53A6">
        <w:rPr>
          <w:rFonts w:ascii="Times New Roman" w:hAnsi="Times New Roman"/>
          <w:sz w:val="28"/>
          <w:szCs w:val="28"/>
          <w:lang w:val="kk-KZ"/>
        </w:rPr>
        <w:t>өкпе ісігін және қалқанша бездің ісігін қоса</w:t>
      </w:r>
      <w:r w:rsidRPr="006E53A6">
        <w:rPr>
          <w:rFonts w:ascii="Times New Roman" w:hAnsi="Times New Roman"/>
          <w:sz w:val="28"/>
          <w:szCs w:val="28"/>
        </w:rPr>
        <w:t>), меланома*</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proofErr w:type="spellStart"/>
      <w:r w:rsidRPr="006E53A6">
        <w:rPr>
          <w:rFonts w:ascii="Times New Roman" w:hAnsi="Times New Roman"/>
          <w:sz w:val="28"/>
          <w:szCs w:val="28"/>
        </w:rPr>
        <w:t>идиопати</w:t>
      </w:r>
      <w:proofErr w:type="spellEnd"/>
      <w:r w:rsidR="00F91C8D" w:rsidRPr="006E53A6">
        <w:rPr>
          <w:rFonts w:ascii="Times New Roman" w:hAnsi="Times New Roman"/>
          <w:sz w:val="28"/>
          <w:szCs w:val="28"/>
          <w:lang w:val="kk-KZ"/>
        </w:rPr>
        <w:t xml:space="preserve">ялық </w:t>
      </w:r>
      <w:proofErr w:type="spellStart"/>
      <w:r w:rsidRPr="006E53A6">
        <w:rPr>
          <w:rFonts w:ascii="Times New Roman" w:hAnsi="Times New Roman"/>
          <w:sz w:val="28"/>
          <w:szCs w:val="28"/>
        </w:rPr>
        <w:t>тромбоцитопени</w:t>
      </w:r>
      <w:proofErr w:type="spellEnd"/>
      <w:r w:rsidR="00F91C8D" w:rsidRPr="006E53A6">
        <w:rPr>
          <w:rFonts w:ascii="Times New Roman" w:hAnsi="Times New Roman"/>
          <w:sz w:val="28"/>
          <w:szCs w:val="28"/>
          <w:lang w:val="kk-KZ"/>
        </w:rPr>
        <w:t>ялық</w:t>
      </w:r>
      <w:r w:rsidRPr="006E53A6">
        <w:rPr>
          <w:rFonts w:ascii="Times New Roman" w:hAnsi="Times New Roman"/>
          <w:sz w:val="28"/>
          <w:szCs w:val="28"/>
        </w:rPr>
        <w:t xml:space="preserve"> пурпура</w:t>
      </w:r>
    </w:p>
    <w:p w:rsidR="00984592" w:rsidRPr="006E53A6" w:rsidRDefault="00984592"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bidi="ru-RU"/>
        </w:rPr>
        <w:t>с</w:t>
      </w:r>
      <w:proofErr w:type="spellStart"/>
      <w:r w:rsidRPr="006E53A6">
        <w:rPr>
          <w:rFonts w:ascii="Times New Roman" w:hAnsi="Times New Roman"/>
          <w:sz w:val="28"/>
          <w:szCs w:val="28"/>
          <w:lang w:val="en-US" w:bidi="ru-RU"/>
        </w:rPr>
        <w:t>аркоидоз</w:t>
      </w:r>
      <w:proofErr w:type="spellEnd"/>
      <w:r w:rsidRPr="006E53A6">
        <w:rPr>
          <w:rFonts w:ascii="Times New Roman" w:hAnsi="Times New Roman"/>
          <w:sz w:val="28"/>
          <w:szCs w:val="28"/>
          <w:vertAlign w:val="superscript"/>
          <w:lang w:bidi="ru-RU"/>
        </w:rPr>
        <w:t>1</w:t>
      </w:r>
      <w:r w:rsidRPr="006E53A6">
        <w:rPr>
          <w:rFonts w:ascii="Times New Roman" w:hAnsi="Times New Roman"/>
          <w:sz w:val="28"/>
          <w:szCs w:val="28"/>
          <w:vertAlign w:val="superscript"/>
          <w:lang w:val="en-US" w:bidi="ru-RU"/>
        </w:rPr>
        <w:t>)</w:t>
      </w:r>
      <w:r w:rsidRPr="006E53A6">
        <w:rPr>
          <w:rFonts w:ascii="Times New Roman" w:hAnsi="Times New Roman"/>
          <w:sz w:val="28"/>
          <w:szCs w:val="28"/>
          <w:lang w:val="en-US" w:bidi="ru-RU"/>
        </w:rPr>
        <w:t xml:space="preserve">, </w:t>
      </w:r>
      <w:proofErr w:type="spellStart"/>
      <w:r w:rsidRPr="006E53A6">
        <w:rPr>
          <w:rFonts w:ascii="Times New Roman" w:hAnsi="Times New Roman"/>
          <w:sz w:val="28"/>
          <w:szCs w:val="28"/>
          <w:lang w:val="en-US" w:bidi="ru-RU"/>
        </w:rPr>
        <w:t>васкулит</w:t>
      </w:r>
      <w:proofErr w:type="spellEnd"/>
    </w:p>
    <w:p w:rsidR="006121E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bidi="ru-RU"/>
        </w:rPr>
        <w:t>ми қанайналымының бұзылуы</w:t>
      </w:r>
      <w:r w:rsidR="00990D08" w:rsidRPr="006E53A6">
        <w:rPr>
          <w:rFonts w:ascii="Times New Roman" w:hAnsi="Times New Roman"/>
          <w:sz w:val="28"/>
          <w:szCs w:val="28"/>
          <w:vertAlign w:val="superscript"/>
          <w:lang w:bidi="ru-RU"/>
        </w:rPr>
        <w:t>1</w:t>
      </w:r>
      <w:r w:rsidR="00990D08" w:rsidRPr="006E53A6">
        <w:rPr>
          <w:rFonts w:ascii="Times New Roman" w:hAnsi="Times New Roman"/>
          <w:sz w:val="28"/>
          <w:szCs w:val="28"/>
          <w:lang w:bidi="ru-RU"/>
        </w:rPr>
        <w:t xml:space="preserve">, </w:t>
      </w:r>
      <w:r w:rsidR="006121ED" w:rsidRPr="006E53A6">
        <w:rPr>
          <w:rFonts w:ascii="Times New Roman" w:hAnsi="Times New Roman"/>
          <w:sz w:val="28"/>
          <w:szCs w:val="28"/>
        </w:rPr>
        <w:t>тремор; нейропатия</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диплопия</w:t>
      </w:r>
    </w:p>
    <w:p w:rsidR="006121E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кереңдік, құлақтың шыңылдауы</w:t>
      </w:r>
    </w:p>
    <w:p w:rsidR="006121ED" w:rsidRPr="006E53A6" w:rsidRDefault="002343F7"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миокард инфарктісі</w:t>
      </w:r>
      <w:r w:rsidR="00535B5B" w:rsidRPr="006E53A6">
        <w:rPr>
          <w:rFonts w:ascii="Times New Roman" w:hAnsi="Times New Roman"/>
          <w:sz w:val="28"/>
          <w:szCs w:val="28"/>
          <w:vertAlign w:val="superscript"/>
        </w:rPr>
        <w:t>1</w:t>
      </w:r>
      <w:r w:rsidR="00535B5B" w:rsidRPr="006E53A6">
        <w:rPr>
          <w:rFonts w:ascii="Times New Roman" w:hAnsi="Times New Roman"/>
          <w:sz w:val="28"/>
          <w:szCs w:val="28"/>
        </w:rPr>
        <w:t xml:space="preserve">, </w:t>
      </w:r>
      <w:r w:rsidR="006121ED" w:rsidRPr="006E53A6">
        <w:rPr>
          <w:rFonts w:ascii="Times New Roman" w:hAnsi="Times New Roman"/>
          <w:sz w:val="28"/>
          <w:szCs w:val="28"/>
        </w:rPr>
        <w:t xml:space="preserve">аритмия, </w:t>
      </w:r>
      <w:r w:rsidR="00F91C8D" w:rsidRPr="006E53A6">
        <w:rPr>
          <w:rFonts w:ascii="Times New Roman" w:hAnsi="Times New Roman"/>
          <w:sz w:val="28"/>
          <w:szCs w:val="28"/>
          <w:lang w:val="kk-KZ"/>
        </w:rPr>
        <w:t>жүректің созылмалы жеткіліксіздігі</w:t>
      </w:r>
    </w:p>
    <w:p w:rsidR="006121E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артери</w:t>
      </w:r>
      <w:r w:rsidRPr="006E53A6">
        <w:rPr>
          <w:rFonts w:ascii="Times New Roman" w:hAnsi="Times New Roman"/>
          <w:sz w:val="28"/>
          <w:szCs w:val="28"/>
          <w:lang w:val="kk-KZ"/>
        </w:rPr>
        <w:t>ялардың</w:t>
      </w:r>
      <w:r w:rsidRPr="006E53A6">
        <w:rPr>
          <w:rFonts w:ascii="Times New Roman" w:hAnsi="Times New Roman"/>
          <w:sz w:val="28"/>
          <w:szCs w:val="28"/>
        </w:rPr>
        <w:t xml:space="preserve"> окклюзия</w:t>
      </w:r>
      <w:r w:rsidRPr="006E53A6">
        <w:rPr>
          <w:rFonts w:ascii="Times New Roman" w:hAnsi="Times New Roman"/>
          <w:sz w:val="28"/>
          <w:szCs w:val="28"/>
          <w:lang w:val="kk-KZ"/>
        </w:rPr>
        <w:t>сы</w:t>
      </w:r>
      <w:r w:rsidR="006121ED" w:rsidRPr="006E53A6">
        <w:rPr>
          <w:rFonts w:ascii="Times New Roman" w:hAnsi="Times New Roman"/>
          <w:sz w:val="28"/>
          <w:szCs w:val="28"/>
        </w:rPr>
        <w:t xml:space="preserve">, тромбофлебит, </w:t>
      </w:r>
      <w:r w:rsidRPr="006E53A6">
        <w:rPr>
          <w:rFonts w:ascii="Times New Roman" w:hAnsi="Times New Roman"/>
          <w:sz w:val="28"/>
          <w:szCs w:val="28"/>
          <w:lang w:val="kk-KZ"/>
        </w:rPr>
        <w:t xml:space="preserve">қолқа </w:t>
      </w:r>
      <w:r w:rsidR="006121ED" w:rsidRPr="006E53A6">
        <w:rPr>
          <w:rFonts w:ascii="Times New Roman" w:hAnsi="Times New Roman"/>
          <w:sz w:val="28"/>
          <w:szCs w:val="28"/>
        </w:rPr>
        <w:t>аневризма</w:t>
      </w:r>
      <w:r w:rsidRPr="006E53A6">
        <w:rPr>
          <w:rFonts w:ascii="Times New Roman" w:hAnsi="Times New Roman"/>
          <w:sz w:val="28"/>
          <w:szCs w:val="28"/>
          <w:lang w:val="kk-KZ"/>
        </w:rPr>
        <w:t>сы</w:t>
      </w:r>
      <w:r w:rsidR="006121ED" w:rsidRPr="006E53A6">
        <w:rPr>
          <w:rFonts w:ascii="Times New Roman" w:hAnsi="Times New Roman"/>
          <w:sz w:val="28"/>
          <w:szCs w:val="28"/>
        </w:rPr>
        <w:t xml:space="preserve"> </w:t>
      </w:r>
    </w:p>
    <w:p w:rsidR="00695D0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 xml:space="preserve">өкпе </w:t>
      </w:r>
      <w:r w:rsidRPr="006E53A6">
        <w:rPr>
          <w:rFonts w:ascii="Times New Roman" w:hAnsi="Times New Roman"/>
          <w:sz w:val="28"/>
          <w:szCs w:val="28"/>
        </w:rPr>
        <w:t>артери</w:t>
      </w:r>
      <w:r w:rsidRPr="006E53A6">
        <w:rPr>
          <w:rFonts w:ascii="Times New Roman" w:hAnsi="Times New Roman"/>
          <w:sz w:val="28"/>
          <w:szCs w:val="28"/>
          <w:lang w:val="kk-KZ"/>
        </w:rPr>
        <w:t>ясының</w:t>
      </w:r>
      <w:r w:rsidRPr="006E53A6">
        <w:rPr>
          <w:rFonts w:ascii="Times New Roman" w:hAnsi="Times New Roman"/>
          <w:sz w:val="28"/>
          <w:szCs w:val="28"/>
        </w:rPr>
        <w:t xml:space="preserve"> </w:t>
      </w:r>
      <w:r w:rsidR="00695D0D" w:rsidRPr="006E53A6">
        <w:rPr>
          <w:rFonts w:ascii="Times New Roman" w:hAnsi="Times New Roman"/>
          <w:sz w:val="28"/>
          <w:szCs w:val="28"/>
        </w:rPr>
        <w:t>эмболия</w:t>
      </w:r>
      <w:r w:rsidRPr="006E53A6">
        <w:rPr>
          <w:rFonts w:ascii="Times New Roman" w:hAnsi="Times New Roman"/>
          <w:sz w:val="28"/>
          <w:szCs w:val="28"/>
          <w:lang w:val="kk-KZ"/>
        </w:rPr>
        <w:t>сы</w:t>
      </w:r>
      <w:r w:rsidR="00695D0D" w:rsidRPr="006E53A6">
        <w:rPr>
          <w:rFonts w:ascii="Times New Roman" w:hAnsi="Times New Roman"/>
          <w:sz w:val="28"/>
          <w:szCs w:val="28"/>
          <w:vertAlign w:val="superscript"/>
        </w:rPr>
        <w:t>1</w:t>
      </w:r>
      <w:r w:rsidR="00695D0D" w:rsidRPr="006E53A6">
        <w:rPr>
          <w:rFonts w:ascii="Times New Roman" w:hAnsi="Times New Roman"/>
          <w:sz w:val="28"/>
          <w:szCs w:val="28"/>
        </w:rPr>
        <w:t xml:space="preserve">, </w:t>
      </w:r>
      <w:r w:rsidRPr="006E53A6">
        <w:rPr>
          <w:rFonts w:ascii="Times New Roman" w:hAnsi="Times New Roman"/>
          <w:sz w:val="28"/>
          <w:szCs w:val="28"/>
          <w:lang w:val="kk-KZ"/>
        </w:rPr>
        <w:t xml:space="preserve">өкпенің  созылмалы </w:t>
      </w:r>
      <w:r w:rsidR="00695D0D" w:rsidRPr="006E53A6">
        <w:rPr>
          <w:rFonts w:ascii="Times New Roman" w:hAnsi="Times New Roman"/>
          <w:sz w:val="28"/>
          <w:szCs w:val="28"/>
        </w:rPr>
        <w:t>обструк</w:t>
      </w:r>
      <w:r w:rsidRPr="006E53A6">
        <w:rPr>
          <w:rFonts w:ascii="Times New Roman" w:hAnsi="Times New Roman"/>
          <w:sz w:val="28"/>
          <w:szCs w:val="28"/>
          <w:lang w:val="kk-KZ"/>
        </w:rPr>
        <w:t>циялық</w:t>
      </w:r>
      <w:r w:rsidR="00695D0D" w:rsidRPr="006E53A6">
        <w:rPr>
          <w:rFonts w:ascii="Times New Roman" w:hAnsi="Times New Roman"/>
          <w:sz w:val="28"/>
          <w:szCs w:val="28"/>
        </w:rPr>
        <w:t xml:space="preserve"> </w:t>
      </w:r>
      <w:r w:rsidRPr="006E53A6">
        <w:rPr>
          <w:rFonts w:ascii="Times New Roman" w:hAnsi="Times New Roman"/>
          <w:sz w:val="28"/>
          <w:szCs w:val="28"/>
          <w:lang w:val="kk-KZ"/>
        </w:rPr>
        <w:t>ауруы</w:t>
      </w:r>
      <w:r w:rsidR="00695D0D" w:rsidRPr="006E53A6">
        <w:rPr>
          <w:rFonts w:ascii="Times New Roman" w:hAnsi="Times New Roman"/>
          <w:sz w:val="28"/>
          <w:szCs w:val="28"/>
        </w:rPr>
        <w:t xml:space="preserve">, </w:t>
      </w:r>
      <w:r w:rsidRPr="006E53A6">
        <w:rPr>
          <w:rFonts w:ascii="Times New Roman" w:hAnsi="Times New Roman"/>
          <w:sz w:val="28"/>
          <w:szCs w:val="28"/>
          <w:lang w:val="kk-KZ"/>
        </w:rPr>
        <w:t xml:space="preserve">өкпенің </w:t>
      </w:r>
      <w:r w:rsidR="00695D0D" w:rsidRPr="006E53A6">
        <w:rPr>
          <w:rFonts w:ascii="Times New Roman" w:hAnsi="Times New Roman"/>
          <w:sz w:val="28"/>
          <w:szCs w:val="28"/>
        </w:rPr>
        <w:t>интерстициаль</w:t>
      </w:r>
      <w:r w:rsidRPr="006E53A6">
        <w:rPr>
          <w:rFonts w:ascii="Times New Roman" w:hAnsi="Times New Roman"/>
          <w:sz w:val="28"/>
          <w:szCs w:val="28"/>
          <w:lang w:val="kk-KZ"/>
        </w:rPr>
        <w:t>ді</w:t>
      </w:r>
      <w:r w:rsidR="00695D0D" w:rsidRPr="006E53A6">
        <w:rPr>
          <w:rFonts w:ascii="Times New Roman" w:hAnsi="Times New Roman"/>
          <w:sz w:val="28"/>
          <w:szCs w:val="28"/>
        </w:rPr>
        <w:t xml:space="preserve"> </w:t>
      </w:r>
      <w:r w:rsidRPr="006E53A6">
        <w:rPr>
          <w:rFonts w:ascii="Times New Roman" w:hAnsi="Times New Roman"/>
          <w:sz w:val="28"/>
          <w:szCs w:val="28"/>
          <w:lang w:val="kk-KZ"/>
        </w:rPr>
        <w:t>ауруы</w:t>
      </w:r>
      <w:r w:rsidR="00695D0D" w:rsidRPr="006E53A6">
        <w:rPr>
          <w:rFonts w:ascii="Times New Roman" w:hAnsi="Times New Roman"/>
          <w:sz w:val="28"/>
          <w:szCs w:val="28"/>
        </w:rPr>
        <w:t>, пневмонит, плевра</w:t>
      </w:r>
      <w:r w:rsidR="000C795F" w:rsidRPr="006E53A6">
        <w:rPr>
          <w:rFonts w:ascii="Times New Roman" w:hAnsi="Times New Roman"/>
          <w:sz w:val="28"/>
          <w:szCs w:val="28"/>
          <w:lang w:val="kk-KZ"/>
        </w:rPr>
        <w:t xml:space="preserve"> жалқығы</w:t>
      </w:r>
      <w:r w:rsidR="00695D0D" w:rsidRPr="006E53A6">
        <w:rPr>
          <w:rFonts w:ascii="Times New Roman" w:hAnsi="Times New Roman"/>
          <w:sz w:val="28"/>
          <w:szCs w:val="28"/>
          <w:vertAlign w:val="superscript"/>
        </w:rPr>
        <w:t>1</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 xml:space="preserve">панкреатит, дисфагия, </w:t>
      </w:r>
      <w:r w:rsidR="00F91C8D" w:rsidRPr="006E53A6">
        <w:rPr>
          <w:rFonts w:ascii="Times New Roman" w:hAnsi="Times New Roman"/>
          <w:sz w:val="28"/>
          <w:szCs w:val="28"/>
          <w:lang w:val="kk-KZ"/>
        </w:rPr>
        <w:t>беттің ісінуі</w:t>
      </w:r>
    </w:p>
    <w:p w:rsidR="006121ED" w:rsidRPr="006E53A6" w:rsidRDefault="007915AE"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 xml:space="preserve">холецистит </w:t>
      </w:r>
      <w:r w:rsidRPr="006E53A6">
        <w:rPr>
          <w:rFonts w:ascii="Times New Roman" w:hAnsi="Times New Roman"/>
          <w:sz w:val="28"/>
          <w:szCs w:val="28"/>
          <w:lang w:val="kk-KZ"/>
        </w:rPr>
        <w:t>және</w:t>
      </w:r>
      <w:r w:rsidR="006121ED" w:rsidRPr="006E53A6">
        <w:rPr>
          <w:rFonts w:ascii="Times New Roman" w:hAnsi="Times New Roman"/>
          <w:sz w:val="28"/>
          <w:szCs w:val="28"/>
        </w:rPr>
        <w:t xml:space="preserve"> </w:t>
      </w:r>
      <w:proofErr w:type="spellStart"/>
      <w:r w:rsidR="006121ED" w:rsidRPr="006E53A6">
        <w:rPr>
          <w:rFonts w:ascii="Times New Roman" w:hAnsi="Times New Roman"/>
          <w:sz w:val="28"/>
          <w:szCs w:val="28"/>
        </w:rPr>
        <w:t>холелитиаз</w:t>
      </w:r>
      <w:proofErr w:type="spellEnd"/>
      <w:r w:rsidR="006121ED" w:rsidRPr="006E53A6">
        <w:rPr>
          <w:rFonts w:ascii="Times New Roman" w:hAnsi="Times New Roman"/>
          <w:sz w:val="28"/>
          <w:szCs w:val="28"/>
        </w:rPr>
        <w:t xml:space="preserve">, </w:t>
      </w:r>
      <w:r w:rsidRPr="006E53A6">
        <w:rPr>
          <w:rFonts w:ascii="Times New Roman" w:hAnsi="Times New Roman"/>
          <w:sz w:val="28"/>
          <w:szCs w:val="28"/>
        </w:rPr>
        <w:t>билирубин</w:t>
      </w:r>
      <w:r w:rsidRPr="006E53A6">
        <w:rPr>
          <w:rFonts w:ascii="Times New Roman" w:hAnsi="Times New Roman"/>
          <w:sz w:val="28"/>
          <w:szCs w:val="28"/>
          <w:lang w:val="kk-KZ"/>
        </w:rPr>
        <w:t xml:space="preserve"> деңгейінің жоғарылауы</w:t>
      </w:r>
      <w:r w:rsidRPr="006E53A6">
        <w:rPr>
          <w:rFonts w:ascii="Times New Roman" w:hAnsi="Times New Roman"/>
          <w:sz w:val="28"/>
          <w:szCs w:val="28"/>
        </w:rPr>
        <w:t xml:space="preserve">, </w:t>
      </w:r>
      <w:r w:rsidRPr="006E53A6">
        <w:rPr>
          <w:rFonts w:ascii="Times New Roman" w:hAnsi="Times New Roman"/>
          <w:sz w:val="28"/>
          <w:szCs w:val="28"/>
          <w:lang w:val="kk-KZ"/>
        </w:rPr>
        <w:t xml:space="preserve">бауыр </w:t>
      </w:r>
      <w:proofErr w:type="spellStart"/>
      <w:r w:rsidRPr="006E53A6">
        <w:rPr>
          <w:rFonts w:ascii="Times New Roman" w:hAnsi="Times New Roman"/>
          <w:sz w:val="28"/>
          <w:szCs w:val="28"/>
        </w:rPr>
        <w:t>стеатоз</w:t>
      </w:r>
      <w:proofErr w:type="spellEnd"/>
      <w:r w:rsidRPr="006E53A6">
        <w:rPr>
          <w:rFonts w:ascii="Times New Roman" w:hAnsi="Times New Roman"/>
          <w:sz w:val="28"/>
          <w:szCs w:val="28"/>
          <w:lang w:val="kk-KZ"/>
        </w:rPr>
        <w:t>ы</w:t>
      </w:r>
    </w:p>
    <w:p w:rsidR="006121ED" w:rsidRPr="006E53A6" w:rsidRDefault="00F91C8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lang w:val="kk-KZ"/>
        </w:rPr>
        <w:t>түнде тершеңдік</w:t>
      </w:r>
      <w:r w:rsidR="006121ED" w:rsidRPr="006E53A6">
        <w:rPr>
          <w:rFonts w:ascii="Times New Roman" w:hAnsi="Times New Roman"/>
          <w:sz w:val="28"/>
          <w:szCs w:val="28"/>
        </w:rPr>
        <w:t xml:space="preserve">, </w:t>
      </w:r>
      <w:r w:rsidRPr="006E53A6">
        <w:rPr>
          <w:rFonts w:ascii="Times New Roman" w:hAnsi="Times New Roman"/>
          <w:sz w:val="28"/>
          <w:szCs w:val="28"/>
          <w:lang w:val="kk-KZ"/>
        </w:rPr>
        <w:t>тыртықтар</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 xml:space="preserve">рабдомиолиз; </w:t>
      </w:r>
      <w:r w:rsidR="007915AE" w:rsidRPr="006E53A6">
        <w:rPr>
          <w:rFonts w:ascii="Times New Roman" w:hAnsi="Times New Roman"/>
          <w:sz w:val="28"/>
          <w:szCs w:val="28"/>
          <w:lang w:val="kk-KZ"/>
        </w:rPr>
        <w:t>жүйелі қызыл жегі</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никтурия</w:t>
      </w:r>
    </w:p>
    <w:p w:rsidR="006121ED" w:rsidRPr="006E53A6" w:rsidRDefault="006121ED"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эректиль</w:t>
      </w:r>
      <w:r w:rsidR="007915AE" w:rsidRPr="006E53A6">
        <w:rPr>
          <w:rFonts w:ascii="Times New Roman" w:hAnsi="Times New Roman"/>
          <w:sz w:val="28"/>
          <w:szCs w:val="28"/>
          <w:lang w:val="kk-KZ"/>
        </w:rPr>
        <w:t>ді</w:t>
      </w:r>
      <w:r w:rsidRPr="006E53A6">
        <w:rPr>
          <w:rFonts w:ascii="Times New Roman" w:hAnsi="Times New Roman"/>
          <w:sz w:val="28"/>
          <w:szCs w:val="28"/>
        </w:rPr>
        <w:t xml:space="preserve"> дисфункция</w:t>
      </w:r>
    </w:p>
    <w:p w:rsidR="006121ED" w:rsidRPr="006E53A6" w:rsidRDefault="002343F7"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қабыну</w:t>
      </w:r>
    </w:p>
    <w:p w:rsidR="006121ED" w:rsidRPr="006E53A6" w:rsidRDefault="007915AE" w:rsidP="00B02F65">
      <w:pPr>
        <w:spacing w:after="0" w:line="240" w:lineRule="auto"/>
        <w:jc w:val="both"/>
        <w:rPr>
          <w:rFonts w:ascii="Times New Roman" w:hAnsi="Times New Roman"/>
          <w:sz w:val="28"/>
          <w:szCs w:val="28"/>
          <w:lang w:bidi="ru-RU"/>
        </w:rPr>
      </w:pPr>
      <w:r w:rsidRPr="006E53A6">
        <w:rPr>
          <w:rFonts w:ascii="Times New Roman" w:hAnsi="Times New Roman"/>
          <w:i/>
          <w:sz w:val="28"/>
          <w:szCs w:val="28"/>
          <w:lang w:val="kk-KZ"/>
        </w:rPr>
        <w:t>Сирек</w:t>
      </w:r>
      <w:r w:rsidR="006121ED" w:rsidRPr="006E53A6">
        <w:rPr>
          <w:rFonts w:ascii="Times New Roman" w:hAnsi="Times New Roman"/>
          <w:i/>
          <w:sz w:val="28"/>
          <w:szCs w:val="28"/>
        </w:rPr>
        <w:t xml:space="preserve"> </w:t>
      </w:r>
      <w:r w:rsidR="006121ED" w:rsidRPr="006E53A6">
        <w:rPr>
          <w:sz w:val="28"/>
          <w:szCs w:val="28"/>
          <w:lang w:bidi="ru-RU"/>
        </w:rPr>
        <w:t>(</w:t>
      </w:r>
      <w:r w:rsidRPr="006E53A6">
        <w:rPr>
          <w:rFonts w:ascii="Times New Roman" w:hAnsi="Times New Roman"/>
          <w:sz w:val="28"/>
          <w:szCs w:val="28"/>
          <w:lang w:bidi="ru-RU"/>
        </w:rPr>
        <w:t>пациент</w:t>
      </w:r>
      <w:r w:rsidRPr="006E53A6">
        <w:rPr>
          <w:rFonts w:ascii="Times New Roman" w:hAnsi="Times New Roman"/>
          <w:sz w:val="28"/>
          <w:szCs w:val="28"/>
          <w:lang w:val="kk-KZ" w:bidi="ru-RU"/>
        </w:rPr>
        <w:t>тердің</w:t>
      </w:r>
      <w:r w:rsidRPr="006E53A6">
        <w:rPr>
          <w:rFonts w:ascii="Times New Roman" w:hAnsi="Times New Roman"/>
          <w:sz w:val="28"/>
          <w:szCs w:val="28"/>
          <w:lang w:bidi="ru-RU"/>
        </w:rPr>
        <w:t xml:space="preserve"> </w:t>
      </w:r>
      <w:r w:rsidR="006121ED" w:rsidRPr="006E53A6">
        <w:rPr>
          <w:rFonts w:ascii="Times New Roman" w:hAnsi="Times New Roman"/>
          <w:sz w:val="28"/>
          <w:szCs w:val="28"/>
          <w:lang w:bidi="ru-RU"/>
        </w:rPr>
        <w:t>0,01%</w:t>
      </w:r>
      <w:r w:rsidRPr="006E53A6">
        <w:rPr>
          <w:rFonts w:ascii="Times New Roman" w:hAnsi="Times New Roman"/>
          <w:sz w:val="28"/>
          <w:szCs w:val="28"/>
          <w:lang w:val="kk-KZ" w:bidi="ru-RU"/>
        </w:rPr>
        <w:t>-ынан көбінде</w:t>
      </w:r>
      <w:r w:rsidR="006121ED" w:rsidRPr="006E53A6">
        <w:rPr>
          <w:rFonts w:ascii="Times New Roman" w:hAnsi="Times New Roman"/>
          <w:sz w:val="28"/>
          <w:szCs w:val="28"/>
          <w:lang w:bidi="ru-RU"/>
        </w:rPr>
        <w:t xml:space="preserve">, </w:t>
      </w:r>
      <w:r w:rsidRPr="006E53A6">
        <w:rPr>
          <w:rFonts w:ascii="Times New Roman" w:hAnsi="Times New Roman"/>
          <w:sz w:val="28"/>
          <w:szCs w:val="28"/>
          <w:lang w:val="kk-KZ" w:bidi="ru-RU"/>
        </w:rPr>
        <w:t>бірақ</w:t>
      </w:r>
      <w:r w:rsidR="006121ED" w:rsidRPr="006E53A6">
        <w:rPr>
          <w:rFonts w:ascii="Times New Roman" w:hAnsi="Times New Roman"/>
          <w:sz w:val="28"/>
          <w:szCs w:val="28"/>
          <w:lang w:bidi="ru-RU"/>
        </w:rPr>
        <w:t xml:space="preserve"> 0,1%</w:t>
      </w:r>
      <w:r w:rsidRPr="006E53A6">
        <w:rPr>
          <w:rFonts w:ascii="Times New Roman" w:hAnsi="Times New Roman"/>
          <w:sz w:val="28"/>
          <w:szCs w:val="28"/>
          <w:lang w:val="kk-KZ" w:bidi="ru-RU"/>
        </w:rPr>
        <w:t>-ынан азында кездеседі</w:t>
      </w:r>
      <w:r w:rsidR="006121ED" w:rsidRPr="006E53A6">
        <w:rPr>
          <w:rFonts w:ascii="Times New Roman" w:hAnsi="Times New Roman"/>
          <w:sz w:val="28"/>
          <w:szCs w:val="28"/>
          <w:lang w:bidi="ru-RU"/>
        </w:rPr>
        <w:t>)</w:t>
      </w:r>
    </w:p>
    <w:p w:rsidR="006121ED" w:rsidRPr="006E53A6" w:rsidRDefault="00CF7D67"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лейкемия</w:t>
      </w:r>
      <w:r w:rsidRPr="006E53A6">
        <w:rPr>
          <w:rFonts w:ascii="Times New Roman" w:hAnsi="Times New Roman"/>
          <w:sz w:val="28"/>
          <w:szCs w:val="28"/>
          <w:vertAlign w:val="superscript"/>
        </w:rPr>
        <w:t>1</w:t>
      </w:r>
      <w:bookmarkStart w:id="29" w:name="_Hlk21507539"/>
      <w:r w:rsidRPr="006E53A6">
        <w:rPr>
          <w:rFonts w:ascii="Times New Roman" w:hAnsi="Times New Roman"/>
          <w:sz w:val="28"/>
          <w:szCs w:val="28"/>
        </w:rPr>
        <w:t xml:space="preserve">, </w:t>
      </w:r>
      <w:r w:rsidR="006121ED" w:rsidRPr="006E53A6">
        <w:rPr>
          <w:rFonts w:ascii="Times New Roman" w:hAnsi="Times New Roman"/>
          <w:sz w:val="28"/>
          <w:szCs w:val="28"/>
        </w:rPr>
        <w:t>панцитопения</w:t>
      </w:r>
      <w:bookmarkEnd w:id="29"/>
    </w:p>
    <w:p w:rsidR="00C625A2" w:rsidRPr="006E53A6" w:rsidRDefault="00C625A2" w:rsidP="00B02F65">
      <w:pPr>
        <w:numPr>
          <w:ilvl w:val="0"/>
          <w:numId w:val="29"/>
        </w:numPr>
        <w:spacing w:after="0" w:line="240" w:lineRule="auto"/>
        <w:ind w:left="284" w:hanging="284"/>
        <w:jc w:val="both"/>
        <w:rPr>
          <w:rFonts w:ascii="Times New Roman" w:hAnsi="Times New Roman"/>
          <w:sz w:val="28"/>
          <w:szCs w:val="28"/>
        </w:rPr>
      </w:pPr>
      <w:r w:rsidRPr="006E53A6">
        <w:rPr>
          <w:rFonts w:ascii="Times New Roman" w:hAnsi="Times New Roman"/>
          <w:sz w:val="28"/>
          <w:szCs w:val="28"/>
        </w:rPr>
        <w:t>анафилаксия</w:t>
      </w:r>
      <w:r w:rsidRPr="006E53A6">
        <w:rPr>
          <w:rFonts w:ascii="Times New Roman" w:hAnsi="Times New Roman"/>
          <w:sz w:val="28"/>
          <w:szCs w:val="28"/>
          <w:vertAlign w:val="superscript"/>
        </w:rPr>
        <w:t>1)</w:t>
      </w:r>
    </w:p>
    <w:p w:rsidR="006121ED" w:rsidRPr="006E53A6" w:rsidRDefault="002343F7" w:rsidP="00B02F65">
      <w:pPr>
        <w:numPr>
          <w:ilvl w:val="0"/>
          <w:numId w:val="29"/>
        </w:numPr>
        <w:spacing w:after="0" w:line="240" w:lineRule="auto"/>
        <w:ind w:left="284" w:hanging="284"/>
        <w:jc w:val="both"/>
        <w:rPr>
          <w:rFonts w:ascii="Times New Roman" w:hAnsi="Times New Roman"/>
          <w:sz w:val="28"/>
          <w:szCs w:val="28"/>
        </w:rPr>
      </w:pPr>
      <w:bookmarkStart w:id="30" w:name="_Hlk21507655"/>
      <w:proofErr w:type="spellStart"/>
      <w:r w:rsidRPr="006E53A6">
        <w:rPr>
          <w:rFonts w:ascii="Times New Roman" w:hAnsi="Times New Roman"/>
          <w:sz w:val="28"/>
          <w:szCs w:val="28"/>
        </w:rPr>
        <w:t>жайылған</w:t>
      </w:r>
      <w:proofErr w:type="spellEnd"/>
      <w:r w:rsidRPr="006E53A6">
        <w:rPr>
          <w:rFonts w:ascii="Times New Roman" w:hAnsi="Times New Roman"/>
          <w:sz w:val="28"/>
          <w:szCs w:val="28"/>
        </w:rPr>
        <w:t xml:space="preserve"> склероз</w:t>
      </w:r>
      <w:r w:rsidR="008334F4" w:rsidRPr="006E53A6">
        <w:rPr>
          <w:rFonts w:ascii="Times New Roman" w:hAnsi="Times New Roman"/>
          <w:sz w:val="28"/>
          <w:szCs w:val="28"/>
        </w:rPr>
        <w:t xml:space="preserve">, </w:t>
      </w:r>
      <w:bookmarkStart w:id="31" w:name="_Hlk21507778"/>
      <w:proofErr w:type="spellStart"/>
      <w:r w:rsidRPr="006E53A6">
        <w:rPr>
          <w:rFonts w:ascii="Times New Roman" w:hAnsi="Times New Roman"/>
          <w:sz w:val="28"/>
          <w:szCs w:val="28"/>
        </w:rPr>
        <w:t>миелинсіздендіретін</w:t>
      </w:r>
      <w:proofErr w:type="spellEnd"/>
      <w:r w:rsidRPr="006E53A6">
        <w:rPr>
          <w:rFonts w:ascii="Times New Roman" w:hAnsi="Times New Roman"/>
          <w:sz w:val="28"/>
          <w:szCs w:val="28"/>
        </w:rPr>
        <w:t xml:space="preserve"> </w:t>
      </w:r>
      <w:proofErr w:type="spellStart"/>
      <w:r w:rsidRPr="006E53A6">
        <w:rPr>
          <w:rFonts w:ascii="Times New Roman" w:hAnsi="Times New Roman"/>
          <w:sz w:val="28"/>
          <w:szCs w:val="28"/>
        </w:rPr>
        <w:t>аурулар</w:t>
      </w:r>
      <w:proofErr w:type="spellEnd"/>
      <w:r w:rsidR="008334F4" w:rsidRPr="006E53A6">
        <w:rPr>
          <w:rFonts w:ascii="Times New Roman" w:hAnsi="Times New Roman"/>
          <w:sz w:val="28"/>
          <w:szCs w:val="28"/>
        </w:rPr>
        <w:t xml:space="preserve"> (</w:t>
      </w:r>
      <w:proofErr w:type="spellStart"/>
      <w:r w:rsidRPr="006E53A6">
        <w:rPr>
          <w:rFonts w:ascii="Times New Roman" w:hAnsi="Times New Roman"/>
          <w:sz w:val="28"/>
          <w:szCs w:val="28"/>
        </w:rPr>
        <w:t>мысалы</w:t>
      </w:r>
      <w:proofErr w:type="spellEnd"/>
      <w:r w:rsidR="008334F4" w:rsidRPr="006E53A6">
        <w:rPr>
          <w:rFonts w:ascii="Times New Roman" w:hAnsi="Times New Roman"/>
          <w:sz w:val="28"/>
          <w:szCs w:val="28"/>
        </w:rPr>
        <w:t xml:space="preserve">, </w:t>
      </w:r>
      <w:proofErr w:type="spellStart"/>
      <w:r w:rsidRPr="006E53A6">
        <w:rPr>
          <w:rFonts w:ascii="Times New Roman" w:hAnsi="Times New Roman"/>
          <w:sz w:val="28"/>
          <w:szCs w:val="28"/>
        </w:rPr>
        <w:t>көру</w:t>
      </w:r>
      <w:proofErr w:type="spellEnd"/>
      <w:r w:rsidRPr="006E53A6">
        <w:rPr>
          <w:rFonts w:ascii="Times New Roman" w:hAnsi="Times New Roman"/>
          <w:sz w:val="28"/>
          <w:szCs w:val="28"/>
        </w:rPr>
        <w:t xml:space="preserve"> </w:t>
      </w:r>
      <w:proofErr w:type="spellStart"/>
      <w:r w:rsidRPr="006E53A6">
        <w:rPr>
          <w:rFonts w:ascii="Times New Roman" w:hAnsi="Times New Roman"/>
          <w:sz w:val="28"/>
          <w:szCs w:val="28"/>
        </w:rPr>
        <w:t>жүйкесінің</w:t>
      </w:r>
      <w:proofErr w:type="spellEnd"/>
      <w:r w:rsidRPr="006E53A6">
        <w:rPr>
          <w:rFonts w:ascii="Times New Roman" w:hAnsi="Times New Roman"/>
          <w:sz w:val="28"/>
          <w:szCs w:val="28"/>
        </w:rPr>
        <w:t xml:space="preserve"> </w:t>
      </w:r>
      <w:proofErr w:type="spellStart"/>
      <w:r w:rsidRPr="006E53A6">
        <w:rPr>
          <w:rFonts w:ascii="Times New Roman" w:hAnsi="Times New Roman"/>
          <w:sz w:val="28"/>
          <w:szCs w:val="28"/>
        </w:rPr>
        <w:t>невриті</w:t>
      </w:r>
      <w:proofErr w:type="spellEnd"/>
      <w:r w:rsidR="008334F4" w:rsidRPr="006E53A6">
        <w:rPr>
          <w:rFonts w:ascii="Times New Roman" w:hAnsi="Times New Roman"/>
          <w:sz w:val="28"/>
          <w:szCs w:val="28"/>
        </w:rPr>
        <w:t xml:space="preserve">, </w:t>
      </w:r>
      <w:proofErr w:type="spellStart"/>
      <w:r w:rsidRPr="006E53A6">
        <w:rPr>
          <w:rFonts w:ascii="Times New Roman" w:hAnsi="Times New Roman"/>
          <w:sz w:val="28"/>
          <w:szCs w:val="28"/>
        </w:rPr>
        <w:t>Гийен-Барре</w:t>
      </w:r>
      <w:proofErr w:type="spellEnd"/>
      <w:r w:rsidRPr="006E53A6">
        <w:rPr>
          <w:rFonts w:ascii="Times New Roman" w:hAnsi="Times New Roman"/>
          <w:sz w:val="28"/>
          <w:szCs w:val="28"/>
        </w:rPr>
        <w:t xml:space="preserve"> синдромы</w:t>
      </w:r>
      <w:r w:rsidR="008334F4" w:rsidRPr="006E53A6">
        <w:rPr>
          <w:rFonts w:ascii="Times New Roman" w:hAnsi="Times New Roman"/>
          <w:sz w:val="28"/>
          <w:szCs w:val="28"/>
        </w:rPr>
        <w:t xml:space="preserve">) </w:t>
      </w:r>
      <w:r w:rsidR="008334F4" w:rsidRPr="006E53A6">
        <w:rPr>
          <w:rFonts w:ascii="Times New Roman" w:hAnsi="Times New Roman"/>
          <w:sz w:val="28"/>
          <w:szCs w:val="28"/>
          <w:vertAlign w:val="superscript"/>
        </w:rPr>
        <w:t>1</w:t>
      </w:r>
      <w:bookmarkEnd w:id="31"/>
    </w:p>
    <w:p w:rsidR="006121ED" w:rsidRPr="006E53A6" w:rsidRDefault="002343F7" w:rsidP="00B02F65">
      <w:pPr>
        <w:numPr>
          <w:ilvl w:val="0"/>
          <w:numId w:val="29"/>
        </w:numPr>
        <w:spacing w:after="0" w:line="240" w:lineRule="auto"/>
        <w:ind w:left="284" w:hanging="284"/>
        <w:jc w:val="both"/>
        <w:rPr>
          <w:rFonts w:ascii="Times New Roman" w:hAnsi="Times New Roman"/>
          <w:sz w:val="28"/>
          <w:szCs w:val="28"/>
        </w:rPr>
      </w:pPr>
      <w:bookmarkStart w:id="32" w:name="_Hlk21507827"/>
      <w:bookmarkEnd w:id="30"/>
      <w:r w:rsidRPr="006E53A6">
        <w:rPr>
          <w:rFonts w:ascii="Times New Roman" w:hAnsi="Times New Roman"/>
          <w:sz w:val="28"/>
          <w:szCs w:val="28"/>
        </w:rPr>
        <w:t>жүректің тоқтап қалуы</w:t>
      </w:r>
      <w:r w:rsidR="006121ED" w:rsidRPr="006E53A6">
        <w:rPr>
          <w:rFonts w:ascii="Times New Roman" w:hAnsi="Times New Roman"/>
          <w:sz w:val="28"/>
          <w:szCs w:val="28"/>
        </w:rPr>
        <w:t xml:space="preserve"> </w:t>
      </w:r>
    </w:p>
    <w:p w:rsidR="008334F4" w:rsidRPr="006E53A6" w:rsidRDefault="002343F7" w:rsidP="00B02F65">
      <w:pPr>
        <w:numPr>
          <w:ilvl w:val="0"/>
          <w:numId w:val="29"/>
        </w:numPr>
        <w:spacing w:after="0" w:line="240" w:lineRule="auto"/>
        <w:ind w:left="284" w:hanging="284"/>
        <w:jc w:val="both"/>
        <w:rPr>
          <w:rFonts w:ascii="Times New Roman" w:hAnsi="Times New Roman"/>
          <w:sz w:val="28"/>
          <w:szCs w:val="28"/>
        </w:rPr>
      </w:pPr>
      <w:bookmarkStart w:id="33" w:name="_Hlk21507886"/>
      <w:r w:rsidRPr="006E53A6">
        <w:rPr>
          <w:rFonts w:ascii="Times New Roman" w:hAnsi="Times New Roman"/>
          <w:sz w:val="28"/>
          <w:szCs w:val="28"/>
        </w:rPr>
        <w:t>өкпе фиброзы</w:t>
      </w:r>
      <w:r w:rsidR="008334F4" w:rsidRPr="006E53A6">
        <w:rPr>
          <w:rFonts w:ascii="Times New Roman" w:hAnsi="Times New Roman"/>
          <w:sz w:val="28"/>
          <w:szCs w:val="28"/>
          <w:vertAlign w:val="superscript"/>
        </w:rPr>
        <w:t>1</w:t>
      </w:r>
    </w:p>
    <w:p w:rsidR="008334F4" w:rsidRPr="006E53A6" w:rsidRDefault="007915AE" w:rsidP="00B02F65">
      <w:pPr>
        <w:numPr>
          <w:ilvl w:val="0"/>
          <w:numId w:val="29"/>
        </w:numPr>
        <w:spacing w:after="0" w:line="240" w:lineRule="auto"/>
        <w:ind w:left="284" w:hanging="284"/>
        <w:jc w:val="both"/>
        <w:rPr>
          <w:rFonts w:ascii="Times New Roman" w:hAnsi="Times New Roman"/>
          <w:sz w:val="28"/>
          <w:szCs w:val="28"/>
        </w:rPr>
      </w:pPr>
      <w:bookmarkStart w:id="34" w:name="_Hlk21507967"/>
      <w:r w:rsidRPr="006E53A6">
        <w:rPr>
          <w:rFonts w:ascii="Times New Roman" w:hAnsi="Times New Roman"/>
          <w:sz w:val="28"/>
          <w:szCs w:val="28"/>
          <w:lang w:val="kk-KZ"/>
        </w:rPr>
        <w:t>ішектің тесілуі</w:t>
      </w:r>
      <w:r w:rsidR="008334F4" w:rsidRPr="006E53A6">
        <w:rPr>
          <w:rFonts w:ascii="Times New Roman" w:hAnsi="Times New Roman"/>
          <w:sz w:val="28"/>
          <w:szCs w:val="28"/>
          <w:vertAlign w:val="superscript"/>
        </w:rPr>
        <w:t>1)</w:t>
      </w:r>
    </w:p>
    <w:p w:rsidR="008334F4" w:rsidRPr="006E53A6" w:rsidRDefault="008334F4" w:rsidP="00B02F65">
      <w:pPr>
        <w:numPr>
          <w:ilvl w:val="0"/>
          <w:numId w:val="29"/>
        </w:numPr>
        <w:spacing w:after="0" w:line="240" w:lineRule="auto"/>
        <w:ind w:left="284" w:hanging="284"/>
        <w:jc w:val="both"/>
        <w:rPr>
          <w:rFonts w:ascii="Times New Roman" w:hAnsi="Times New Roman"/>
          <w:sz w:val="28"/>
          <w:szCs w:val="28"/>
        </w:rPr>
      </w:pPr>
      <w:bookmarkStart w:id="35" w:name="_Hlk21508142"/>
      <w:r w:rsidRPr="006E53A6">
        <w:rPr>
          <w:rFonts w:ascii="Times New Roman" w:hAnsi="Times New Roman"/>
          <w:sz w:val="28"/>
          <w:szCs w:val="28"/>
        </w:rPr>
        <w:t xml:space="preserve">гепатит, </w:t>
      </w:r>
      <w:r w:rsidR="007915AE" w:rsidRPr="006E53A6">
        <w:rPr>
          <w:rFonts w:ascii="Times New Roman" w:hAnsi="Times New Roman"/>
          <w:sz w:val="28"/>
          <w:szCs w:val="28"/>
        </w:rPr>
        <w:t>В</w:t>
      </w:r>
      <w:r w:rsidRPr="006E53A6">
        <w:rPr>
          <w:rFonts w:ascii="Times New Roman" w:hAnsi="Times New Roman"/>
          <w:sz w:val="28"/>
          <w:szCs w:val="28"/>
        </w:rPr>
        <w:t xml:space="preserve"> гепатит</w:t>
      </w:r>
      <w:r w:rsidR="007915AE" w:rsidRPr="006E53A6">
        <w:rPr>
          <w:rFonts w:ascii="Times New Roman" w:hAnsi="Times New Roman"/>
          <w:sz w:val="28"/>
          <w:szCs w:val="28"/>
          <w:lang w:val="kk-KZ"/>
        </w:rPr>
        <w:t>інің қайта белсенділенуі</w:t>
      </w:r>
      <w:r w:rsidRPr="006E53A6">
        <w:rPr>
          <w:rFonts w:ascii="Times New Roman" w:hAnsi="Times New Roman"/>
          <w:sz w:val="28"/>
          <w:szCs w:val="28"/>
        </w:rPr>
        <w:t xml:space="preserve"> </w:t>
      </w:r>
      <w:r w:rsidRPr="006E53A6">
        <w:rPr>
          <w:rFonts w:ascii="Times New Roman" w:hAnsi="Times New Roman"/>
          <w:sz w:val="28"/>
          <w:szCs w:val="28"/>
          <w:vertAlign w:val="superscript"/>
        </w:rPr>
        <w:t>1</w:t>
      </w:r>
      <w:r w:rsidR="007915AE" w:rsidRPr="006E53A6">
        <w:rPr>
          <w:rFonts w:ascii="Times New Roman" w:hAnsi="Times New Roman"/>
          <w:sz w:val="28"/>
          <w:szCs w:val="28"/>
        </w:rPr>
        <w:t xml:space="preserve">, </w:t>
      </w:r>
      <w:proofErr w:type="spellStart"/>
      <w:r w:rsidR="007915AE" w:rsidRPr="006E53A6">
        <w:rPr>
          <w:rFonts w:ascii="Times New Roman" w:hAnsi="Times New Roman"/>
          <w:sz w:val="28"/>
          <w:szCs w:val="28"/>
        </w:rPr>
        <w:t>аутоиммун</w:t>
      </w:r>
      <w:proofErr w:type="spellEnd"/>
      <w:r w:rsidR="007915AE" w:rsidRPr="006E53A6">
        <w:rPr>
          <w:rFonts w:ascii="Times New Roman" w:hAnsi="Times New Roman"/>
          <w:sz w:val="28"/>
          <w:szCs w:val="28"/>
          <w:lang w:val="kk-KZ"/>
        </w:rPr>
        <w:t>дық</w:t>
      </w:r>
      <w:r w:rsidRPr="006E53A6">
        <w:rPr>
          <w:rFonts w:ascii="Times New Roman" w:hAnsi="Times New Roman"/>
          <w:sz w:val="28"/>
          <w:szCs w:val="28"/>
        </w:rPr>
        <w:t xml:space="preserve"> гепатит</w:t>
      </w:r>
      <w:r w:rsidRPr="006E53A6">
        <w:rPr>
          <w:rFonts w:ascii="Times New Roman" w:hAnsi="Times New Roman"/>
          <w:sz w:val="28"/>
          <w:szCs w:val="28"/>
          <w:vertAlign w:val="superscript"/>
        </w:rPr>
        <w:t>1</w:t>
      </w:r>
    </w:p>
    <w:p w:rsidR="00D84559" w:rsidRPr="006E53A6" w:rsidRDefault="00B42A1D" w:rsidP="00B02F65">
      <w:pPr>
        <w:numPr>
          <w:ilvl w:val="0"/>
          <w:numId w:val="29"/>
        </w:numPr>
        <w:spacing w:after="0" w:line="240" w:lineRule="auto"/>
        <w:ind w:left="284" w:hanging="284"/>
        <w:jc w:val="both"/>
        <w:rPr>
          <w:rFonts w:ascii="Times New Roman" w:hAnsi="Times New Roman"/>
          <w:sz w:val="28"/>
          <w:szCs w:val="28"/>
          <w:vertAlign w:val="superscript"/>
        </w:rPr>
      </w:pPr>
      <w:proofErr w:type="spellStart"/>
      <w:r w:rsidRPr="006E53A6">
        <w:rPr>
          <w:rFonts w:ascii="Times New Roman" w:hAnsi="Times New Roman"/>
          <w:sz w:val="28"/>
          <w:szCs w:val="28"/>
        </w:rPr>
        <w:t>мультиформ</w:t>
      </w:r>
      <w:proofErr w:type="spellEnd"/>
      <w:r w:rsidR="007915AE" w:rsidRPr="006E53A6">
        <w:rPr>
          <w:rFonts w:ascii="Times New Roman" w:hAnsi="Times New Roman"/>
          <w:sz w:val="28"/>
          <w:szCs w:val="28"/>
          <w:lang w:val="kk-KZ"/>
        </w:rPr>
        <w:t>алы</w:t>
      </w:r>
      <w:r w:rsidRPr="006E53A6">
        <w:rPr>
          <w:rFonts w:ascii="Times New Roman" w:hAnsi="Times New Roman"/>
          <w:sz w:val="28"/>
          <w:szCs w:val="28"/>
        </w:rPr>
        <w:t xml:space="preserve"> эритема</w:t>
      </w:r>
      <w:r w:rsidRPr="006E53A6">
        <w:rPr>
          <w:rFonts w:ascii="Times New Roman" w:hAnsi="Times New Roman"/>
          <w:sz w:val="28"/>
          <w:szCs w:val="28"/>
          <w:vertAlign w:val="superscript"/>
        </w:rPr>
        <w:t>1</w:t>
      </w:r>
      <w:r w:rsidR="00004127" w:rsidRPr="006E53A6">
        <w:rPr>
          <w:rFonts w:ascii="Times New Roman" w:hAnsi="Times New Roman"/>
          <w:sz w:val="28"/>
          <w:szCs w:val="28"/>
        </w:rPr>
        <w:t xml:space="preserve">, </w:t>
      </w:r>
      <w:proofErr w:type="spellStart"/>
      <w:r w:rsidR="002343F7" w:rsidRPr="006E53A6">
        <w:rPr>
          <w:rFonts w:ascii="Times New Roman" w:hAnsi="Times New Roman"/>
          <w:sz w:val="28"/>
          <w:szCs w:val="28"/>
        </w:rPr>
        <w:t>Стивенс</w:t>
      </w:r>
      <w:proofErr w:type="spellEnd"/>
      <w:r w:rsidR="002343F7" w:rsidRPr="006E53A6">
        <w:rPr>
          <w:rFonts w:ascii="Times New Roman" w:hAnsi="Times New Roman"/>
          <w:sz w:val="28"/>
          <w:szCs w:val="28"/>
        </w:rPr>
        <w:t>-Джонсон синдромы</w:t>
      </w:r>
      <w:r w:rsidRPr="006E53A6">
        <w:rPr>
          <w:rFonts w:ascii="Times New Roman" w:hAnsi="Times New Roman"/>
          <w:sz w:val="28"/>
          <w:szCs w:val="28"/>
          <w:vertAlign w:val="superscript"/>
        </w:rPr>
        <w:t>1</w:t>
      </w:r>
      <w:r w:rsidRPr="006E53A6">
        <w:rPr>
          <w:rFonts w:ascii="Times New Roman" w:hAnsi="Times New Roman"/>
          <w:sz w:val="28"/>
          <w:szCs w:val="28"/>
        </w:rPr>
        <w:t xml:space="preserve">, </w:t>
      </w:r>
      <w:proofErr w:type="spellStart"/>
      <w:r w:rsidRPr="006E53A6">
        <w:rPr>
          <w:rFonts w:ascii="Times New Roman" w:hAnsi="Times New Roman"/>
          <w:sz w:val="28"/>
          <w:szCs w:val="28"/>
        </w:rPr>
        <w:t>ангионевро</w:t>
      </w:r>
      <w:proofErr w:type="spellEnd"/>
      <w:r w:rsidR="007915AE" w:rsidRPr="006E53A6">
        <w:rPr>
          <w:rFonts w:ascii="Times New Roman" w:hAnsi="Times New Roman"/>
          <w:sz w:val="28"/>
          <w:szCs w:val="28"/>
          <w:lang w:val="kk-KZ"/>
        </w:rPr>
        <w:t>здық ісіну</w:t>
      </w:r>
      <w:r w:rsidRPr="006E53A6">
        <w:rPr>
          <w:rFonts w:ascii="Times New Roman" w:hAnsi="Times New Roman"/>
          <w:sz w:val="28"/>
          <w:szCs w:val="28"/>
          <w:vertAlign w:val="superscript"/>
        </w:rPr>
        <w:t>1</w:t>
      </w:r>
      <w:r w:rsidR="00004127" w:rsidRPr="006E53A6">
        <w:rPr>
          <w:rFonts w:ascii="Times New Roman" w:hAnsi="Times New Roman"/>
          <w:sz w:val="28"/>
          <w:szCs w:val="28"/>
        </w:rPr>
        <w:t xml:space="preserve">, </w:t>
      </w:r>
      <w:r w:rsidR="007915AE" w:rsidRPr="006E53A6">
        <w:rPr>
          <w:rFonts w:ascii="Times New Roman" w:hAnsi="Times New Roman"/>
          <w:sz w:val="28"/>
          <w:szCs w:val="28"/>
          <w:lang w:val="kk-KZ"/>
        </w:rPr>
        <w:t>тері</w:t>
      </w:r>
      <w:r w:rsidR="00004127" w:rsidRPr="006E53A6">
        <w:rPr>
          <w:rFonts w:ascii="Times New Roman" w:hAnsi="Times New Roman"/>
          <w:sz w:val="28"/>
          <w:szCs w:val="28"/>
        </w:rPr>
        <w:t xml:space="preserve"> </w:t>
      </w:r>
      <w:proofErr w:type="spellStart"/>
      <w:r w:rsidR="00004127" w:rsidRPr="006E53A6">
        <w:rPr>
          <w:rFonts w:ascii="Times New Roman" w:hAnsi="Times New Roman"/>
          <w:sz w:val="28"/>
          <w:szCs w:val="28"/>
        </w:rPr>
        <w:t>васкулит</w:t>
      </w:r>
      <w:proofErr w:type="spellEnd"/>
      <w:r w:rsidR="007915AE" w:rsidRPr="006E53A6">
        <w:rPr>
          <w:rFonts w:ascii="Times New Roman" w:hAnsi="Times New Roman"/>
          <w:sz w:val="28"/>
          <w:szCs w:val="28"/>
          <w:lang w:val="kk-KZ"/>
        </w:rPr>
        <w:t>і</w:t>
      </w:r>
      <w:r w:rsidRPr="006E53A6">
        <w:rPr>
          <w:rFonts w:ascii="Times New Roman" w:hAnsi="Times New Roman"/>
          <w:sz w:val="28"/>
          <w:szCs w:val="28"/>
          <w:vertAlign w:val="superscript"/>
        </w:rPr>
        <w:t>1</w:t>
      </w:r>
      <w:r w:rsidRPr="006E53A6">
        <w:rPr>
          <w:rFonts w:ascii="Times New Roman" w:hAnsi="Times New Roman"/>
          <w:sz w:val="28"/>
          <w:szCs w:val="28"/>
        </w:rPr>
        <w:t xml:space="preserve">, </w:t>
      </w:r>
      <w:r w:rsidR="002343F7" w:rsidRPr="006E53A6">
        <w:rPr>
          <w:rFonts w:ascii="Times New Roman" w:hAnsi="Times New Roman"/>
          <w:sz w:val="28"/>
          <w:szCs w:val="28"/>
          <w:lang w:val="kk-KZ"/>
        </w:rPr>
        <w:t xml:space="preserve">терінің </w:t>
      </w:r>
      <w:proofErr w:type="spellStart"/>
      <w:r w:rsidR="002343F7" w:rsidRPr="006E53A6">
        <w:rPr>
          <w:rFonts w:ascii="Times New Roman" w:hAnsi="Times New Roman"/>
          <w:sz w:val="28"/>
          <w:szCs w:val="28"/>
        </w:rPr>
        <w:t>лихеноид</w:t>
      </w:r>
      <w:proofErr w:type="spellEnd"/>
      <w:r w:rsidR="002343F7" w:rsidRPr="006E53A6">
        <w:rPr>
          <w:rFonts w:ascii="Times New Roman" w:hAnsi="Times New Roman"/>
          <w:sz w:val="28"/>
          <w:szCs w:val="28"/>
          <w:lang w:val="kk-KZ"/>
        </w:rPr>
        <w:t>тық</w:t>
      </w:r>
      <w:r w:rsidRPr="006E53A6">
        <w:rPr>
          <w:rFonts w:ascii="Times New Roman" w:hAnsi="Times New Roman"/>
          <w:sz w:val="28"/>
          <w:szCs w:val="28"/>
        </w:rPr>
        <w:t xml:space="preserve"> реакция</w:t>
      </w:r>
      <w:r w:rsidR="002343F7" w:rsidRPr="006E53A6">
        <w:rPr>
          <w:rFonts w:ascii="Times New Roman" w:hAnsi="Times New Roman"/>
          <w:sz w:val="28"/>
          <w:szCs w:val="28"/>
          <w:lang w:val="kk-KZ"/>
        </w:rPr>
        <w:t>сы</w:t>
      </w:r>
      <w:r w:rsidRPr="006E53A6">
        <w:rPr>
          <w:rFonts w:ascii="Times New Roman" w:hAnsi="Times New Roman"/>
          <w:sz w:val="28"/>
          <w:szCs w:val="28"/>
          <w:vertAlign w:val="superscript"/>
        </w:rPr>
        <w:t>1</w:t>
      </w:r>
      <w:bookmarkStart w:id="36" w:name="_Hlk21508754"/>
      <w:r w:rsidR="00AF4D88" w:rsidRPr="006E53A6">
        <w:rPr>
          <w:rFonts w:ascii="Times New Roman" w:hAnsi="Times New Roman"/>
          <w:sz w:val="28"/>
          <w:szCs w:val="28"/>
        </w:rPr>
        <w:t>,</w:t>
      </w:r>
      <w:r w:rsidR="00AF4D88" w:rsidRPr="006E53A6">
        <w:rPr>
          <w:rFonts w:ascii="Times New Roman" w:hAnsi="Times New Roman"/>
          <w:sz w:val="28"/>
          <w:szCs w:val="28"/>
          <w:vertAlign w:val="superscript"/>
        </w:rPr>
        <w:t xml:space="preserve"> </w:t>
      </w:r>
      <w:proofErr w:type="spellStart"/>
      <w:r w:rsidR="002343F7" w:rsidRPr="006E53A6">
        <w:rPr>
          <w:rFonts w:ascii="Times New Roman" w:hAnsi="Times New Roman"/>
          <w:sz w:val="28"/>
          <w:szCs w:val="28"/>
        </w:rPr>
        <w:t>жегі</w:t>
      </w:r>
      <w:proofErr w:type="spellEnd"/>
      <w:r w:rsidR="002343F7" w:rsidRPr="006E53A6">
        <w:rPr>
          <w:rFonts w:ascii="Times New Roman" w:hAnsi="Times New Roman"/>
          <w:sz w:val="28"/>
          <w:szCs w:val="28"/>
        </w:rPr>
        <w:t xml:space="preserve"> </w:t>
      </w:r>
      <w:proofErr w:type="spellStart"/>
      <w:r w:rsidR="002343F7" w:rsidRPr="006E53A6">
        <w:rPr>
          <w:rFonts w:ascii="Times New Roman" w:hAnsi="Times New Roman"/>
          <w:sz w:val="28"/>
          <w:szCs w:val="28"/>
        </w:rPr>
        <w:t>тәрізді</w:t>
      </w:r>
      <w:proofErr w:type="spellEnd"/>
      <w:r w:rsidR="00004127" w:rsidRPr="006E53A6">
        <w:rPr>
          <w:rFonts w:ascii="Times New Roman" w:hAnsi="Times New Roman"/>
          <w:sz w:val="28"/>
          <w:szCs w:val="28"/>
        </w:rPr>
        <w:t xml:space="preserve"> синдром</w:t>
      </w:r>
      <w:r w:rsidR="00D84559" w:rsidRPr="006E53A6">
        <w:rPr>
          <w:rFonts w:ascii="Times New Roman" w:hAnsi="Times New Roman"/>
          <w:sz w:val="28"/>
          <w:szCs w:val="28"/>
          <w:vertAlign w:val="superscript"/>
        </w:rPr>
        <w:t>1</w:t>
      </w:r>
    </w:p>
    <w:p w:rsidR="0082596B" w:rsidRPr="006E53A6" w:rsidRDefault="009B6F09" w:rsidP="00B02F65">
      <w:pPr>
        <w:spacing w:after="0" w:line="240" w:lineRule="auto"/>
        <w:jc w:val="both"/>
        <w:rPr>
          <w:rFonts w:ascii="Times New Roman" w:hAnsi="Times New Roman"/>
          <w:i/>
          <w:iCs/>
          <w:sz w:val="28"/>
          <w:szCs w:val="28"/>
        </w:rPr>
      </w:pPr>
      <w:r w:rsidRPr="006E53A6">
        <w:rPr>
          <w:rFonts w:ascii="Times New Roman" w:hAnsi="Times New Roman"/>
          <w:i/>
          <w:iCs/>
          <w:sz w:val="28"/>
          <w:szCs w:val="28"/>
        </w:rPr>
        <w:t>Жиілігі белгісіз</w:t>
      </w:r>
    </w:p>
    <w:p w:rsidR="0082596B" w:rsidRPr="006E53A6" w:rsidRDefault="0082596B" w:rsidP="00B02F65">
      <w:pPr>
        <w:spacing w:after="0" w:line="240" w:lineRule="auto"/>
        <w:jc w:val="both"/>
        <w:rPr>
          <w:rFonts w:ascii="Times New Roman" w:hAnsi="Times New Roman"/>
          <w:sz w:val="28"/>
          <w:szCs w:val="28"/>
          <w:vertAlign w:val="superscript"/>
          <w:lang w:val="kk-KZ"/>
        </w:rPr>
      </w:pPr>
      <w:r w:rsidRPr="006E53A6">
        <w:rPr>
          <w:rFonts w:ascii="Times New Roman" w:hAnsi="Times New Roman"/>
          <w:sz w:val="28"/>
          <w:szCs w:val="28"/>
        </w:rPr>
        <w:t xml:space="preserve">- </w:t>
      </w:r>
      <w:bookmarkStart w:id="37" w:name="_Hlk21510296"/>
      <w:proofErr w:type="spellStart"/>
      <w:r w:rsidR="007915AE" w:rsidRPr="006E53A6">
        <w:rPr>
          <w:rFonts w:ascii="Times New Roman" w:hAnsi="Times New Roman"/>
          <w:sz w:val="28"/>
          <w:szCs w:val="28"/>
        </w:rPr>
        <w:t>гепатоспленар</w:t>
      </w:r>
      <w:proofErr w:type="spellEnd"/>
      <w:r w:rsidR="007915AE" w:rsidRPr="006E53A6">
        <w:rPr>
          <w:rFonts w:ascii="Times New Roman" w:hAnsi="Times New Roman"/>
          <w:sz w:val="28"/>
          <w:szCs w:val="28"/>
          <w:lang w:val="kk-KZ"/>
        </w:rPr>
        <w:t>лық</w:t>
      </w:r>
      <w:r w:rsidRPr="006E53A6">
        <w:rPr>
          <w:rFonts w:ascii="Times New Roman" w:hAnsi="Times New Roman"/>
          <w:sz w:val="28"/>
          <w:szCs w:val="28"/>
        </w:rPr>
        <w:t xml:space="preserve"> Т-</w:t>
      </w:r>
      <w:r w:rsidR="007915AE" w:rsidRPr="006E53A6">
        <w:rPr>
          <w:rFonts w:ascii="Times New Roman" w:hAnsi="Times New Roman"/>
          <w:sz w:val="28"/>
          <w:szCs w:val="28"/>
          <w:lang w:val="kk-KZ"/>
        </w:rPr>
        <w:t>жасушалы</w:t>
      </w:r>
      <w:r w:rsidRPr="006E53A6">
        <w:rPr>
          <w:rFonts w:ascii="Times New Roman" w:hAnsi="Times New Roman"/>
          <w:sz w:val="28"/>
          <w:szCs w:val="28"/>
        </w:rPr>
        <w:t xml:space="preserve"> лимфома</w:t>
      </w:r>
      <w:r w:rsidRPr="006E53A6">
        <w:rPr>
          <w:rFonts w:ascii="Times New Roman" w:hAnsi="Times New Roman"/>
          <w:sz w:val="28"/>
          <w:szCs w:val="28"/>
          <w:vertAlign w:val="superscript"/>
        </w:rPr>
        <w:t>1</w:t>
      </w:r>
      <w:r w:rsidRPr="006E53A6">
        <w:rPr>
          <w:rFonts w:ascii="Times New Roman" w:hAnsi="Times New Roman"/>
          <w:sz w:val="28"/>
          <w:szCs w:val="28"/>
        </w:rPr>
        <w:t xml:space="preserve">, </w:t>
      </w:r>
      <w:proofErr w:type="spellStart"/>
      <w:r w:rsidR="009B6F09" w:rsidRPr="006E53A6">
        <w:rPr>
          <w:rFonts w:ascii="Times New Roman" w:hAnsi="Times New Roman"/>
          <w:sz w:val="28"/>
          <w:szCs w:val="28"/>
        </w:rPr>
        <w:t>Меркел</w:t>
      </w:r>
      <w:proofErr w:type="spellEnd"/>
      <w:r w:rsidR="009B6F09" w:rsidRPr="006E53A6">
        <w:rPr>
          <w:rFonts w:ascii="Times New Roman" w:hAnsi="Times New Roman"/>
          <w:sz w:val="28"/>
          <w:szCs w:val="28"/>
          <w:lang w:val="kk-KZ"/>
        </w:rPr>
        <w:t>ьдің</w:t>
      </w:r>
      <w:r w:rsidRPr="006E53A6">
        <w:rPr>
          <w:rFonts w:ascii="Times New Roman" w:hAnsi="Times New Roman"/>
          <w:sz w:val="28"/>
          <w:szCs w:val="28"/>
        </w:rPr>
        <w:t xml:space="preserve"> </w:t>
      </w:r>
      <w:r w:rsidR="009B6F09" w:rsidRPr="006E53A6">
        <w:rPr>
          <w:rFonts w:ascii="Times New Roman" w:hAnsi="Times New Roman"/>
          <w:sz w:val="28"/>
          <w:szCs w:val="28"/>
          <w:lang w:val="kk-KZ"/>
        </w:rPr>
        <w:t>жасуша</w:t>
      </w:r>
      <w:r w:rsidR="00D53D42" w:rsidRPr="006E53A6">
        <w:rPr>
          <w:rFonts w:ascii="Times New Roman" w:hAnsi="Times New Roman"/>
          <w:sz w:val="28"/>
          <w:szCs w:val="28"/>
          <w:lang w:val="kk-KZ"/>
        </w:rPr>
        <w:t>лық</w:t>
      </w:r>
      <w:r w:rsidR="009B6F09" w:rsidRPr="006E53A6">
        <w:rPr>
          <w:rFonts w:ascii="Times New Roman" w:hAnsi="Times New Roman"/>
          <w:sz w:val="28"/>
          <w:szCs w:val="28"/>
        </w:rPr>
        <w:t xml:space="preserve"> карцинома</w:t>
      </w:r>
      <w:r w:rsidR="009B6F09" w:rsidRPr="006E53A6">
        <w:rPr>
          <w:rFonts w:ascii="Times New Roman" w:hAnsi="Times New Roman"/>
          <w:sz w:val="28"/>
          <w:szCs w:val="28"/>
          <w:lang w:val="kk-KZ"/>
        </w:rPr>
        <w:t>сы</w:t>
      </w:r>
      <w:r w:rsidR="009B6F09" w:rsidRPr="006E53A6">
        <w:rPr>
          <w:rFonts w:ascii="Times New Roman" w:hAnsi="Times New Roman"/>
          <w:sz w:val="28"/>
          <w:szCs w:val="28"/>
        </w:rPr>
        <w:t xml:space="preserve"> </w:t>
      </w:r>
      <w:r w:rsidRPr="006E53A6">
        <w:rPr>
          <w:rFonts w:ascii="Times New Roman" w:hAnsi="Times New Roman"/>
          <w:sz w:val="28"/>
          <w:szCs w:val="28"/>
        </w:rPr>
        <w:t>(</w:t>
      </w:r>
      <w:r w:rsidR="009B6F09" w:rsidRPr="006E53A6">
        <w:rPr>
          <w:rFonts w:ascii="Times New Roman" w:hAnsi="Times New Roman"/>
          <w:sz w:val="28"/>
          <w:szCs w:val="28"/>
          <w:lang w:val="kk-KZ"/>
        </w:rPr>
        <w:t>терінің</w:t>
      </w:r>
      <w:r w:rsidR="009B6F09" w:rsidRPr="006E53A6">
        <w:rPr>
          <w:rFonts w:ascii="Times New Roman" w:hAnsi="Times New Roman"/>
          <w:sz w:val="28"/>
          <w:szCs w:val="28"/>
        </w:rPr>
        <w:t xml:space="preserve"> </w:t>
      </w:r>
      <w:proofErr w:type="spellStart"/>
      <w:r w:rsidRPr="006E53A6">
        <w:rPr>
          <w:rFonts w:ascii="Times New Roman" w:hAnsi="Times New Roman"/>
          <w:sz w:val="28"/>
          <w:szCs w:val="28"/>
        </w:rPr>
        <w:t>нейроэндокрин</w:t>
      </w:r>
      <w:proofErr w:type="spellEnd"/>
      <w:r w:rsidR="009B6F09" w:rsidRPr="006E53A6">
        <w:rPr>
          <w:rFonts w:ascii="Times New Roman" w:hAnsi="Times New Roman"/>
          <w:sz w:val="28"/>
          <w:szCs w:val="28"/>
          <w:lang w:val="kk-KZ"/>
        </w:rPr>
        <w:t>дік</w:t>
      </w:r>
      <w:r w:rsidRPr="006E53A6">
        <w:rPr>
          <w:rFonts w:ascii="Times New Roman" w:hAnsi="Times New Roman"/>
          <w:sz w:val="28"/>
          <w:szCs w:val="28"/>
        </w:rPr>
        <w:t xml:space="preserve"> карцинома</w:t>
      </w:r>
      <w:r w:rsidR="009B6F09" w:rsidRPr="006E53A6">
        <w:rPr>
          <w:rFonts w:ascii="Times New Roman" w:hAnsi="Times New Roman"/>
          <w:sz w:val="28"/>
          <w:szCs w:val="28"/>
          <w:lang w:val="kk-KZ"/>
        </w:rPr>
        <w:t>сы</w:t>
      </w:r>
      <w:r w:rsidR="00B13D2D" w:rsidRPr="006E53A6">
        <w:rPr>
          <w:rFonts w:ascii="Times New Roman" w:hAnsi="Times New Roman"/>
          <w:sz w:val="28"/>
          <w:szCs w:val="28"/>
        </w:rPr>
        <w:t>)</w:t>
      </w:r>
      <w:r w:rsidRPr="006E53A6">
        <w:rPr>
          <w:rFonts w:ascii="Times New Roman" w:hAnsi="Times New Roman"/>
          <w:sz w:val="28"/>
          <w:szCs w:val="28"/>
          <w:vertAlign w:val="superscript"/>
        </w:rPr>
        <w:t>1</w:t>
      </w:r>
    </w:p>
    <w:p w:rsidR="00B13D2D" w:rsidRPr="006E53A6" w:rsidRDefault="00B13D2D" w:rsidP="00B13D2D">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адамдағы 8 типті герпес вирусының инфекциясын жұқтырумен байланысты сирек кездестін қатерлі ауру Капоши саркомасы. Капоши саркомасы  көбінесе, терідегі қанқызыл зақымдану ошақтары түрінде көрініс береді.</w:t>
      </w:r>
    </w:p>
    <w:p w:rsidR="0082596B" w:rsidRPr="006E53A6" w:rsidRDefault="0082596B"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lastRenderedPageBreak/>
        <w:t xml:space="preserve">- </w:t>
      </w:r>
      <w:r w:rsidR="002343F7" w:rsidRPr="006E53A6">
        <w:rPr>
          <w:rFonts w:ascii="Times New Roman" w:hAnsi="Times New Roman"/>
          <w:sz w:val="28"/>
          <w:szCs w:val="28"/>
          <w:lang w:val="kk-KZ"/>
        </w:rPr>
        <w:t>бауыр жеткіліксіздігі</w:t>
      </w:r>
    </w:p>
    <w:p w:rsidR="00025405" w:rsidRDefault="00025405" w:rsidP="00B02F65">
      <w:pPr>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 </w:t>
      </w:r>
      <w:bookmarkStart w:id="38" w:name="_Hlk21510560"/>
      <w:r w:rsidRPr="006E53A6">
        <w:rPr>
          <w:rFonts w:ascii="Times New Roman" w:hAnsi="Times New Roman"/>
          <w:sz w:val="28"/>
          <w:szCs w:val="28"/>
          <w:lang w:val="kk-KZ"/>
        </w:rPr>
        <w:t>дерматомиозит</w:t>
      </w:r>
      <w:r w:rsidR="002343F7" w:rsidRPr="006E53A6">
        <w:rPr>
          <w:rFonts w:ascii="Times New Roman" w:hAnsi="Times New Roman"/>
          <w:sz w:val="28"/>
          <w:szCs w:val="28"/>
          <w:lang w:val="kk-KZ"/>
        </w:rPr>
        <w:t xml:space="preserve"> симптомдарының күшеюі </w:t>
      </w:r>
      <w:r w:rsidRPr="006E53A6">
        <w:rPr>
          <w:rFonts w:ascii="Times New Roman" w:hAnsi="Times New Roman"/>
          <w:sz w:val="28"/>
          <w:szCs w:val="28"/>
          <w:vertAlign w:val="superscript"/>
          <w:lang w:val="kk-KZ"/>
        </w:rPr>
        <w:t>1</w:t>
      </w:r>
      <w:bookmarkEnd w:id="38"/>
      <w:r w:rsidR="00723348" w:rsidRPr="00723348">
        <w:rPr>
          <w:rFonts w:ascii="Times New Roman" w:hAnsi="Times New Roman"/>
          <w:sz w:val="28"/>
          <w:szCs w:val="28"/>
          <w:lang w:val="kk-KZ"/>
        </w:rPr>
        <w:t>(бұлшықет әлсіздігімен бірге жүретін тері бөртпесі түрінде байқалады)</w:t>
      </w:r>
    </w:p>
    <w:p w:rsidR="00D80723" w:rsidRPr="00D80723" w:rsidRDefault="00D80723" w:rsidP="00B02F65">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592A82">
        <w:rPr>
          <w:rFonts w:ascii="Times New Roman" w:hAnsi="Times New Roman"/>
          <w:sz w:val="28"/>
          <w:szCs w:val="28"/>
          <w:lang w:val="kk-KZ"/>
        </w:rPr>
        <w:t>- c</w:t>
      </w:r>
      <w:r>
        <w:rPr>
          <w:rFonts w:ascii="Times New Roman" w:hAnsi="Times New Roman"/>
          <w:sz w:val="28"/>
          <w:szCs w:val="28"/>
          <w:lang w:val="kk-KZ"/>
        </w:rPr>
        <w:t>алмақ қо</w:t>
      </w:r>
      <w:r w:rsidRPr="00592A82">
        <w:rPr>
          <w:rFonts w:ascii="Times New Roman" w:hAnsi="Times New Roman"/>
          <w:sz w:val="28"/>
          <w:szCs w:val="28"/>
          <w:lang w:val="kk-KZ"/>
        </w:rPr>
        <w:t>c</w:t>
      </w:r>
      <w:r>
        <w:rPr>
          <w:rFonts w:ascii="Times New Roman" w:hAnsi="Times New Roman"/>
          <w:sz w:val="28"/>
          <w:szCs w:val="28"/>
          <w:lang w:val="kk-KZ"/>
        </w:rPr>
        <w:t>у</w:t>
      </w:r>
      <w:r w:rsidRPr="00D80723">
        <w:rPr>
          <w:rFonts w:ascii="Times New Roman" w:hAnsi="Times New Roman"/>
          <w:sz w:val="28"/>
          <w:szCs w:val="28"/>
          <w:vertAlign w:val="superscript"/>
          <w:lang w:val="kk-KZ"/>
        </w:rPr>
        <w:t>2</w:t>
      </w:r>
    </w:p>
    <w:p w:rsidR="006121ED" w:rsidRPr="006E53A6" w:rsidRDefault="006121ED" w:rsidP="00B02F65">
      <w:pPr>
        <w:pStyle w:val="ac"/>
        <w:jc w:val="both"/>
        <w:rPr>
          <w:rFonts w:ascii="Times New Roman" w:hAnsi="Times New Roman"/>
          <w:sz w:val="24"/>
          <w:szCs w:val="24"/>
          <w:lang w:val="kk-KZ"/>
        </w:rPr>
      </w:pPr>
      <w:bookmarkStart w:id="39" w:name="_Hlk21510737"/>
      <w:bookmarkEnd w:id="32"/>
      <w:bookmarkEnd w:id="33"/>
      <w:bookmarkEnd w:id="34"/>
      <w:bookmarkEnd w:id="35"/>
      <w:bookmarkEnd w:id="36"/>
      <w:bookmarkEnd w:id="37"/>
      <w:r w:rsidRPr="006E53A6">
        <w:rPr>
          <w:rFonts w:ascii="Times New Roman" w:hAnsi="Times New Roman"/>
          <w:sz w:val="24"/>
          <w:szCs w:val="24"/>
          <w:lang w:val="kk-KZ"/>
        </w:rPr>
        <w:t xml:space="preserve">* - </w:t>
      </w:r>
      <w:r w:rsidR="002343F7" w:rsidRPr="006E53A6">
        <w:rPr>
          <w:rFonts w:ascii="Times New Roman" w:hAnsi="Times New Roman"/>
          <w:sz w:val="24"/>
          <w:szCs w:val="24"/>
          <w:lang w:val="kk-KZ"/>
        </w:rPr>
        <w:t>зерттеулердің ашық кезеңін қоса</w:t>
      </w:r>
      <w:r w:rsidRPr="006E53A6">
        <w:rPr>
          <w:rFonts w:ascii="Times New Roman" w:hAnsi="Times New Roman"/>
          <w:sz w:val="24"/>
          <w:szCs w:val="24"/>
          <w:lang w:val="kk-KZ"/>
        </w:rPr>
        <w:t>.</w:t>
      </w:r>
    </w:p>
    <w:p w:rsidR="00025405" w:rsidRDefault="00025405" w:rsidP="00B02F65">
      <w:pPr>
        <w:pStyle w:val="ac"/>
        <w:jc w:val="both"/>
        <w:rPr>
          <w:rFonts w:ascii="Times New Roman" w:hAnsi="Times New Roman"/>
          <w:sz w:val="24"/>
          <w:szCs w:val="24"/>
          <w:lang w:val="kk-KZ"/>
        </w:rPr>
      </w:pPr>
      <w:bookmarkStart w:id="40" w:name="_Hlk21510688"/>
      <w:bookmarkEnd w:id="39"/>
      <w:r w:rsidRPr="006E53A6">
        <w:rPr>
          <w:rFonts w:ascii="Times New Roman" w:hAnsi="Times New Roman"/>
          <w:sz w:val="24"/>
          <w:szCs w:val="24"/>
          <w:vertAlign w:val="superscript"/>
          <w:lang w:val="kk-KZ"/>
        </w:rPr>
        <w:t xml:space="preserve">1 </w:t>
      </w:r>
      <w:r w:rsidRPr="006E53A6">
        <w:rPr>
          <w:rFonts w:ascii="Times New Roman" w:hAnsi="Times New Roman"/>
          <w:sz w:val="24"/>
          <w:szCs w:val="24"/>
          <w:lang w:val="kk-KZ"/>
        </w:rPr>
        <w:t xml:space="preserve">– </w:t>
      </w:r>
      <w:r w:rsidR="002343F7" w:rsidRPr="006E53A6">
        <w:rPr>
          <w:rFonts w:ascii="Times New Roman" w:hAnsi="Times New Roman"/>
          <w:sz w:val="24"/>
          <w:szCs w:val="24"/>
          <w:lang w:val="kk-KZ"/>
        </w:rPr>
        <w:t>өздігінен келіп түскен есептердің деректерін қоса</w:t>
      </w:r>
      <w:r w:rsidRPr="006E53A6">
        <w:rPr>
          <w:rFonts w:ascii="Times New Roman" w:hAnsi="Times New Roman"/>
          <w:sz w:val="24"/>
          <w:szCs w:val="24"/>
          <w:lang w:val="kk-KZ"/>
        </w:rPr>
        <w:t>.</w:t>
      </w:r>
    </w:p>
    <w:p w:rsidR="00D80723" w:rsidRPr="00D80723" w:rsidRDefault="00D80723" w:rsidP="00D80723">
      <w:pPr>
        <w:pStyle w:val="ac"/>
        <w:jc w:val="both"/>
        <w:rPr>
          <w:rFonts w:ascii="Times New Roman" w:hAnsi="Times New Roman"/>
          <w:sz w:val="24"/>
          <w:szCs w:val="24"/>
          <w:lang w:val="kk-KZ"/>
        </w:rPr>
      </w:pPr>
      <w:r w:rsidRPr="00D80723">
        <w:rPr>
          <w:rFonts w:ascii="Times New Roman" w:hAnsi="Times New Roman"/>
          <w:sz w:val="24"/>
          <w:szCs w:val="24"/>
          <w:vertAlign w:val="superscript"/>
          <w:lang w:val="kk-KZ"/>
        </w:rPr>
        <w:t>2</w:t>
      </w:r>
      <w:r w:rsidRPr="00D80723">
        <w:rPr>
          <w:rFonts w:ascii="Times New Roman" w:hAnsi="Times New Roman"/>
          <w:sz w:val="24"/>
          <w:szCs w:val="24"/>
          <w:lang w:val="kk-KZ"/>
        </w:rPr>
        <w:t xml:space="preserve"> - Адалимумабпен көрсеткіштер бойынша орташа салмақтың өзгеруі, ересек емделушілерде 0,3 кг-нан 1,0 кг-ға дейін, емдеудің 4-6 айындағы бастапқы деңгеймен (минус) -0,4 кг-нан 0,4 кг-ға дейін. Дене салмағының 5-6 кг-ға дейін жоғарылауы, сонымен қатар, шамамен 1-2 жыл бойы орташа әсер етумен ұзақ уақытқа созылған зерттеулерде, әсіресе Крон ауруы және жаралы колитпен ауыратын науқастарда байқалды. Оның әсер ету механизмі түсініксіз, бірақ адалимумабтың қабынуға қарсы әсерімен байланысты болуы мүмкін.</w:t>
      </w:r>
    </w:p>
    <w:p w:rsidR="00D80723" w:rsidRPr="006E53A6" w:rsidRDefault="00D80723" w:rsidP="00B02F65">
      <w:pPr>
        <w:pStyle w:val="ac"/>
        <w:jc w:val="both"/>
        <w:rPr>
          <w:rFonts w:ascii="Times New Roman" w:hAnsi="Times New Roman"/>
          <w:sz w:val="24"/>
          <w:szCs w:val="24"/>
          <w:lang w:val="kk-KZ"/>
        </w:rPr>
      </w:pPr>
    </w:p>
    <w:p w:rsidR="009667F0" w:rsidRPr="006E53A6" w:rsidRDefault="009667F0" w:rsidP="00B02F65">
      <w:pPr>
        <w:pStyle w:val="ac"/>
        <w:jc w:val="both"/>
        <w:rPr>
          <w:rFonts w:ascii="Times New Roman" w:hAnsi="Times New Roman"/>
          <w:i/>
          <w:sz w:val="28"/>
          <w:szCs w:val="28"/>
          <w:lang w:val="kk-KZ"/>
        </w:rPr>
      </w:pPr>
      <w:bookmarkStart w:id="41" w:name="_Hlk21511405"/>
      <w:bookmarkEnd w:id="40"/>
    </w:p>
    <w:p w:rsidR="006121ED" w:rsidRPr="006E53A6" w:rsidRDefault="002343F7" w:rsidP="00B02F65">
      <w:pPr>
        <w:pStyle w:val="ac"/>
        <w:jc w:val="both"/>
        <w:rPr>
          <w:rFonts w:ascii="Times New Roman" w:hAnsi="Times New Roman"/>
          <w:i/>
          <w:sz w:val="28"/>
          <w:szCs w:val="28"/>
          <w:lang w:val="kk-KZ"/>
        </w:rPr>
      </w:pPr>
      <w:r w:rsidRPr="006E53A6">
        <w:rPr>
          <w:rFonts w:ascii="Times New Roman" w:hAnsi="Times New Roman"/>
          <w:i/>
          <w:sz w:val="28"/>
          <w:szCs w:val="28"/>
          <w:lang w:val="kk-KZ"/>
        </w:rPr>
        <w:t xml:space="preserve">Балалар </w:t>
      </w:r>
    </w:p>
    <w:p w:rsidR="006121ED" w:rsidRPr="006E53A6" w:rsidRDefault="002343F7" w:rsidP="00B02F65">
      <w:pPr>
        <w:pStyle w:val="ac"/>
        <w:jc w:val="both"/>
        <w:rPr>
          <w:rFonts w:ascii="Times New Roman" w:hAnsi="Times New Roman"/>
          <w:sz w:val="28"/>
          <w:szCs w:val="28"/>
          <w:lang w:val="kk-KZ"/>
        </w:rPr>
      </w:pPr>
      <w:r w:rsidRPr="006E53A6">
        <w:rPr>
          <w:rFonts w:ascii="Times New Roman" w:hAnsi="Times New Roman"/>
          <w:sz w:val="28"/>
          <w:szCs w:val="28"/>
          <w:lang w:val="kk-KZ"/>
        </w:rPr>
        <w:t>Әдетте</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балаларда туындайтын жағымсыз</w:t>
      </w:r>
      <w:r w:rsidR="006121ED" w:rsidRPr="006E53A6">
        <w:rPr>
          <w:rFonts w:ascii="Times New Roman" w:hAnsi="Times New Roman"/>
          <w:sz w:val="28"/>
          <w:szCs w:val="28"/>
          <w:lang w:val="kk-KZ"/>
        </w:rPr>
        <w:t xml:space="preserve"> реакци</w:t>
      </w:r>
      <w:r w:rsidRPr="006E53A6">
        <w:rPr>
          <w:rFonts w:ascii="Times New Roman" w:hAnsi="Times New Roman"/>
          <w:sz w:val="28"/>
          <w:szCs w:val="28"/>
          <w:lang w:val="kk-KZ"/>
        </w:rPr>
        <w:t xml:space="preserve">ялар </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жиілігі мен сипаты жағынан, ересек пациенттерде байқалатын жағымсыз реакцияларға ұқсас</w:t>
      </w:r>
      <w:r w:rsidR="006121ED" w:rsidRPr="006E53A6">
        <w:rPr>
          <w:rFonts w:ascii="Times New Roman" w:hAnsi="Times New Roman"/>
          <w:sz w:val="28"/>
          <w:szCs w:val="28"/>
          <w:lang w:val="kk-KZ"/>
        </w:rPr>
        <w:t>.</w:t>
      </w:r>
    </w:p>
    <w:p w:rsidR="006121ED" w:rsidRPr="006E53A6" w:rsidRDefault="002343F7" w:rsidP="00B02F65">
      <w:pPr>
        <w:pStyle w:val="ac"/>
        <w:jc w:val="both"/>
        <w:rPr>
          <w:rFonts w:ascii="Times New Roman" w:hAnsi="Times New Roman"/>
          <w:i/>
          <w:sz w:val="28"/>
          <w:szCs w:val="28"/>
          <w:lang w:val="kk-KZ"/>
        </w:rPr>
      </w:pPr>
      <w:r w:rsidRPr="006E53A6">
        <w:rPr>
          <w:rFonts w:ascii="Times New Roman" w:hAnsi="Times New Roman"/>
          <w:i/>
          <w:sz w:val="28"/>
          <w:szCs w:val="28"/>
          <w:lang w:val="kk-KZ"/>
        </w:rPr>
        <w:t>Енгізген жердегі р</w:t>
      </w:r>
      <w:r w:rsidR="006121ED" w:rsidRPr="006E53A6">
        <w:rPr>
          <w:rFonts w:ascii="Times New Roman" w:hAnsi="Times New Roman"/>
          <w:i/>
          <w:sz w:val="28"/>
          <w:szCs w:val="28"/>
          <w:lang w:val="kk-KZ"/>
        </w:rPr>
        <w:t>еакци</w:t>
      </w:r>
      <w:r w:rsidRPr="006E53A6">
        <w:rPr>
          <w:rFonts w:ascii="Times New Roman" w:hAnsi="Times New Roman"/>
          <w:i/>
          <w:sz w:val="28"/>
          <w:szCs w:val="28"/>
          <w:lang w:val="kk-KZ"/>
        </w:rPr>
        <w:t xml:space="preserve">ялар </w:t>
      </w:r>
    </w:p>
    <w:p w:rsidR="006121ED" w:rsidRPr="006E53A6" w:rsidRDefault="002343F7" w:rsidP="00B02F65">
      <w:pPr>
        <w:pStyle w:val="ac"/>
        <w:jc w:val="both"/>
        <w:rPr>
          <w:rFonts w:ascii="Times New Roman" w:hAnsi="Times New Roman"/>
          <w:sz w:val="28"/>
          <w:szCs w:val="28"/>
          <w:lang w:val="kk-KZ"/>
        </w:rPr>
      </w:pPr>
      <w:r w:rsidRPr="006E53A6">
        <w:rPr>
          <w:rFonts w:ascii="Times New Roman" w:hAnsi="Times New Roman"/>
          <w:sz w:val="28"/>
          <w:szCs w:val="28"/>
          <w:lang w:val="kk-KZ"/>
        </w:rPr>
        <w:t>Реакциялардың көпшілігі жеңіл болды және жалпы алғанда, препаратты тоқтатуды қажет етпеді</w:t>
      </w:r>
      <w:r w:rsidR="006121ED" w:rsidRPr="006E53A6">
        <w:rPr>
          <w:rFonts w:ascii="Times New Roman" w:hAnsi="Times New Roman"/>
          <w:sz w:val="28"/>
          <w:szCs w:val="28"/>
          <w:lang w:val="kk-KZ"/>
        </w:rPr>
        <w:t>.</w:t>
      </w:r>
    </w:p>
    <w:p w:rsidR="006121ED" w:rsidRPr="006E53A6" w:rsidRDefault="002343F7" w:rsidP="00B02F65">
      <w:pPr>
        <w:pStyle w:val="ac"/>
        <w:jc w:val="both"/>
        <w:rPr>
          <w:rFonts w:ascii="Times New Roman" w:hAnsi="Times New Roman"/>
          <w:i/>
          <w:sz w:val="28"/>
          <w:szCs w:val="28"/>
          <w:lang w:val="kk-KZ"/>
        </w:rPr>
      </w:pPr>
      <w:r w:rsidRPr="006E53A6">
        <w:rPr>
          <w:rFonts w:ascii="Times New Roman" w:hAnsi="Times New Roman"/>
          <w:i/>
          <w:sz w:val="28"/>
          <w:szCs w:val="28"/>
          <w:lang w:val="kk-KZ"/>
        </w:rPr>
        <w:t>Инфекциялар</w:t>
      </w:r>
    </w:p>
    <w:p w:rsidR="006121ED" w:rsidRPr="006E53A6" w:rsidRDefault="007915AE" w:rsidP="00B02F65">
      <w:pPr>
        <w:pStyle w:val="ac"/>
        <w:jc w:val="both"/>
        <w:rPr>
          <w:rFonts w:ascii="Times New Roman" w:hAnsi="Times New Roman"/>
          <w:sz w:val="28"/>
          <w:szCs w:val="28"/>
          <w:lang w:val="kk-KZ"/>
        </w:rPr>
      </w:pPr>
      <w:r w:rsidRPr="006E53A6">
        <w:rPr>
          <w:rFonts w:ascii="Times New Roman" w:hAnsi="Times New Roman"/>
          <w:sz w:val="28"/>
          <w:szCs w:val="28"/>
          <w:lang w:val="kk-KZ"/>
        </w:rPr>
        <w:t>Бұлар көбінесе</w:t>
      </w:r>
      <w:r w:rsidR="006121ED" w:rsidRPr="006E53A6">
        <w:rPr>
          <w:rFonts w:ascii="Times New Roman" w:hAnsi="Times New Roman"/>
          <w:sz w:val="28"/>
          <w:szCs w:val="28"/>
          <w:lang w:val="kk-KZ"/>
        </w:rPr>
        <w:t xml:space="preserve"> назофарингит, </w:t>
      </w:r>
      <w:r w:rsidRPr="006E53A6">
        <w:rPr>
          <w:rFonts w:ascii="Times New Roman" w:hAnsi="Times New Roman"/>
          <w:sz w:val="28"/>
          <w:szCs w:val="28"/>
          <w:lang w:val="kk-KZ"/>
        </w:rPr>
        <w:t xml:space="preserve">жоғарғы тыныс жолдарының </w:t>
      </w:r>
      <w:r w:rsidR="006121ED" w:rsidRPr="006E53A6">
        <w:rPr>
          <w:rFonts w:ascii="Times New Roman" w:hAnsi="Times New Roman"/>
          <w:sz w:val="28"/>
          <w:szCs w:val="28"/>
          <w:lang w:val="kk-KZ"/>
        </w:rPr>
        <w:t>инфекци</w:t>
      </w:r>
      <w:r w:rsidRPr="006E53A6">
        <w:rPr>
          <w:rFonts w:ascii="Times New Roman" w:hAnsi="Times New Roman"/>
          <w:sz w:val="28"/>
          <w:szCs w:val="28"/>
          <w:lang w:val="kk-KZ"/>
        </w:rPr>
        <w:t>ялары</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және</w:t>
      </w:r>
      <w:r w:rsidR="006121ED" w:rsidRPr="006E53A6">
        <w:rPr>
          <w:rFonts w:ascii="Times New Roman" w:hAnsi="Times New Roman"/>
          <w:sz w:val="28"/>
          <w:szCs w:val="28"/>
          <w:lang w:val="kk-KZ"/>
        </w:rPr>
        <w:t xml:space="preserve"> синусит</w:t>
      </w:r>
      <w:r w:rsidRPr="006E53A6">
        <w:rPr>
          <w:rFonts w:ascii="Times New Roman" w:hAnsi="Times New Roman"/>
          <w:sz w:val="28"/>
          <w:szCs w:val="28"/>
          <w:lang w:val="kk-KZ"/>
        </w:rPr>
        <w:t xml:space="preserve"> болды</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П</w:t>
      </w:r>
      <w:r w:rsidR="006121ED" w:rsidRPr="006E53A6">
        <w:rPr>
          <w:rFonts w:ascii="Times New Roman" w:hAnsi="Times New Roman"/>
          <w:sz w:val="28"/>
          <w:szCs w:val="28"/>
          <w:lang w:val="kk-KZ"/>
        </w:rPr>
        <w:t>ациент</w:t>
      </w:r>
      <w:r w:rsidRPr="006E53A6">
        <w:rPr>
          <w:rFonts w:ascii="Times New Roman" w:hAnsi="Times New Roman"/>
          <w:sz w:val="28"/>
          <w:szCs w:val="28"/>
          <w:lang w:val="kk-KZ"/>
        </w:rPr>
        <w:t>тердің көпшілігі сауыққаннан кейін</w:t>
      </w:r>
      <w:r w:rsidR="006121ED" w:rsidRPr="006E53A6">
        <w:rPr>
          <w:rFonts w:ascii="Times New Roman" w:hAnsi="Times New Roman"/>
          <w:sz w:val="28"/>
          <w:szCs w:val="28"/>
          <w:lang w:val="kk-KZ"/>
        </w:rPr>
        <w:t xml:space="preserve"> адалимумаб</w:t>
      </w:r>
      <w:r w:rsidRPr="006E53A6">
        <w:rPr>
          <w:rFonts w:ascii="Times New Roman" w:hAnsi="Times New Roman"/>
          <w:sz w:val="28"/>
          <w:szCs w:val="28"/>
          <w:lang w:val="kk-KZ"/>
        </w:rPr>
        <w:t>ты қолдануды жалғастыра берді</w:t>
      </w:r>
      <w:r w:rsidR="006121ED" w:rsidRPr="006E53A6">
        <w:rPr>
          <w:rFonts w:ascii="Times New Roman" w:hAnsi="Times New Roman"/>
          <w:sz w:val="28"/>
          <w:szCs w:val="28"/>
          <w:lang w:val="kk-KZ"/>
        </w:rPr>
        <w:t>.</w:t>
      </w:r>
    </w:p>
    <w:p w:rsidR="006121ED" w:rsidRPr="006E53A6" w:rsidRDefault="007915AE" w:rsidP="00B02F65">
      <w:pPr>
        <w:pStyle w:val="ac"/>
        <w:jc w:val="both"/>
        <w:rPr>
          <w:rFonts w:ascii="Times New Roman" w:hAnsi="Times New Roman"/>
          <w:sz w:val="28"/>
          <w:szCs w:val="28"/>
          <w:lang w:val="kk-KZ"/>
        </w:rPr>
      </w:pPr>
      <w:r w:rsidRPr="006E53A6">
        <w:rPr>
          <w:rFonts w:ascii="Times New Roman" w:hAnsi="Times New Roman"/>
          <w:sz w:val="28"/>
          <w:szCs w:val="28"/>
          <w:lang w:val="kk-KZ"/>
        </w:rPr>
        <w:t>Ересектер мен балаларда</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ауыр</w:t>
      </w:r>
      <w:r w:rsidR="006121ED" w:rsidRPr="006E53A6">
        <w:rPr>
          <w:rFonts w:ascii="Times New Roman" w:hAnsi="Times New Roman"/>
          <w:sz w:val="28"/>
          <w:szCs w:val="28"/>
          <w:lang w:val="kk-KZ"/>
        </w:rPr>
        <w:t xml:space="preserve"> инфекци</w:t>
      </w:r>
      <w:r w:rsidRPr="006E53A6">
        <w:rPr>
          <w:rFonts w:ascii="Times New Roman" w:hAnsi="Times New Roman"/>
          <w:sz w:val="28"/>
          <w:szCs w:val="28"/>
          <w:lang w:val="kk-KZ"/>
        </w:rPr>
        <w:t>ялардың</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сирек жағдайда өлімге соқтыратын): туберкулездің</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соның ішінде, милиарлық және өкпеден тыс  орналасқан) және</w:t>
      </w:r>
      <w:r w:rsidR="006121ED" w:rsidRPr="006E53A6">
        <w:rPr>
          <w:rFonts w:ascii="Times New Roman" w:hAnsi="Times New Roman"/>
          <w:sz w:val="28"/>
          <w:szCs w:val="28"/>
          <w:lang w:val="kk-KZ"/>
        </w:rPr>
        <w:t xml:space="preserve"> инвази</w:t>
      </w:r>
      <w:r w:rsidRPr="006E53A6">
        <w:rPr>
          <w:rFonts w:ascii="Times New Roman" w:hAnsi="Times New Roman"/>
          <w:sz w:val="28"/>
          <w:szCs w:val="28"/>
          <w:lang w:val="kk-KZ"/>
        </w:rPr>
        <w:t>ялық</w:t>
      </w:r>
      <w:r w:rsidR="006121ED" w:rsidRPr="006E53A6">
        <w:rPr>
          <w:rFonts w:ascii="Times New Roman" w:hAnsi="Times New Roman"/>
          <w:sz w:val="28"/>
          <w:szCs w:val="28"/>
          <w:lang w:val="kk-KZ"/>
        </w:rPr>
        <w:t xml:space="preserve"> оппортунист</w:t>
      </w:r>
      <w:r w:rsidRPr="006E53A6">
        <w:rPr>
          <w:rFonts w:ascii="Times New Roman" w:hAnsi="Times New Roman"/>
          <w:sz w:val="28"/>
          <w:szCs w:val="28"/>
          <w:lang w:val="kk-KZ"/>
        </w:rPr>
        <w:t>ік</w:t>
      </w:r>
      <w:r w:rsidR="006121ED" w:rsidRPr="006E53A6">
        <w:rPr>
          <w:rFonts w:ascii="Times New Roman" w:hAnsi="Times New Roman"/>
          <w:sz w:val="28"/>
          <w:szCs w:val="28"/>
          <w:lang w:val="kk-KZ"/>
        </w:rPr>
        <w:t xml:space="preserve"> инфекци</w:t>
      </w:r>
      <w:r w:rsidRPr="006E53A6">
        <w:rPr>
          <w:rFonts w:ascii="Times New Roman" w:hAnsi="Times New Roman"/>
          <w:sz w:val="28"/>
          <w:szCs w:val="28"/>
          <w:lang w:val="kk-KZ"/>
        </w:rPr>
        <w:t>ялардың</w:t>
      </w:r>
      <w:r w:rsidR="006121ED" w:rsidRPr="006E53A6">
        <w:rPr>
          <w:rFonts w:ascii="Times New Roman" w:hAnsi="Times New Roman"/>
          <w:sz w:val="28"/>
          <w:szCs w:val="28"/>
          <w:lang w:val="kk-KZ"/>
        </w:rPr>
        <w:t xml:space="preserve"> (диссемин</w:t>
      </w:r>
      <w:r w:rsidRPr="006E53A6">
        <w:rPr>
          <w:rFonts w:ascii="Times New Roman" w:hAnsi="Times New Roman"/>
          <w:sz w:val="28"/>
          <w:szCs w:val="28"/>
          <w:lang w:val="kk-KZ"/>
        </w:rPr>
        <w:t>ац</w:t>
      </w:r>
      <w:r w:rsidR="006121ED" w:rsidRPr="006E53A6">
        <w:rPr>
          <w:rFonts w:ascii="Times New Roman" w:hAnsi="Times New Roman"/>
          <w:sz w:val="28"/>
          <w:szCs w:val="28"/>
          <w:lang w:val="kk-KZ"/>
        </w:rPr>
        <w:t>и</w:t>
      </w:r>
      <w:r w:rsidRPr="006E53A6">
        <w:rPr>
          <w:rFonts w:ascii="Times New Roman" w:hAnsi="Times New Roman"/>
          <w:sz w:val="28"/>
          <w:szCs w:val="28"/>
          <w:lang w:val="kk-KZ"/>
        </w:rPr>
        <w:t xml:space="preserve">яланған </w:t>
      </w:r>
      <w:r w:rsidR="006121ED" w:rsidRPr="006E53A6">
        <w:rPr>
          <w:rFonts w:ascii="Times New Roman" w:hAnsi="Times New Roman"/>
          <w:sz w:val="28"/>
          <w:szCs w:val="28"/>
          <w:lang w:val="kk-KZ"/>
        </w:rPr>
        <w:t>гистоплазмоз, пневмоцист</w:t>
      </w:r>
      <w:r w:rsidRPr="006E53A6">
        <w:rPr>
          <w:rFonts w:ascii="Times New Roman" w:hAnsi="Times New Roman"/>
          <w:sz w:val="28"/>
          <w:szCs w:val="28"/>
          <w:lang w:val="kk-KZ"/>
        </w:rPr>
        <w:t>ік</w:t>
      </w:r>
      <w:r w:rsidR="006121ED" w:rsidRPr="006E53A6">
        <w:rPr>
          <w:rFonts w:ascii="Times New Roman" w:hAnsi="Times New Roman"/>
          <w:sz w:val="28"/>
          <w:szCs w:val="28"/>
          <w:lang w:val="kk-KZ"/>
        </w:rPr>
        <w:t xml:space="preserve"> пневмония, аспергиллез, листериоз</w:t>
      </w:r>
      <w:r w:rsidRPr="006E53A6">
        <w:rPr>
          <w:rFonts w:ascii="Times New Roman" w:hAnsi="Times New Roman"/>
          <w:sz w:val="28"/>
          <w:szCs w:val="28"/>
          <w:lang w:val="kk-KZ"/>
        </w:rPr>
        <w:t xml:space="preserve"> сияқты</w:t>
      </w:r>
      <w:r w:rsidR="006121ED" w:rsidRPr="006E53A6">
        <w:rPr>
          <w:rFonts w:ascii="Times New Roman" w:hAnsi="Times New Roman"/>
          <w:sz w:val="28"/>
          <w:szCs w:val="28"/>
          <w:lang w:val="kk-KZ"/>
        </w:rPr>
        <w:t>)</w:t>
      </w:r>
      <w:r w:rsidRPr="006E53A6">
        <w:rPr>
          <w:rFonts w:ascii="Times New Roman" w:hAnsi="Times New Roman"/>
          <w:sz w:val="28"/>
          <w:szCs w:val="28"/>
          <w:lang w:val="kk-KZ"/>
        </w:rPr>
        <w:t xml:space="preserve"> дамығаны туралы хабарланды</w:t>
      </w:r>
      <w:r w:rsidR="006121ED" w:rsidRPr="006E53A6">
        <w:rPr>
          <w:rFonts w:ascii="Times New Roman" w:hAnsi="Times New Roman"/>
          <w:sz w:val="28"/>
          <w:szCs w:val="28"/>
          <w:lang w:val="kk-KZ"/>
        </w:rPr>
        <w:t>.</w:t>
      </w:r>
    </w:p>
    <w:p w:rsidR="006121ED" w:rsidRPr="006E53A6" w:rsidRDefault="009B6F09" w:rsidP="00B02F65">
      <w:pPr>
        <w:pStyle w:val="ac"/>
        <w:jc w:val="both"/>
        <w:rPr>
          <w:rFonts w:ascii="Times New Roman" w:hAnsi="Times New Roman"/>
          <w:i/>
          <w:sz w:val="28"/>
          <w:szCs w:val="28"/>
          <w:lang w:val="kk-KZ"/>
        </w:rPr>
      </w:pPr>
      <w:r w:rsidRPr="006E53A6">
        <w:rPr>
          <w:rFonts w:ascii="Times New Roman" w:hAnsi="Times New Roman"/>
          <w:i/>
          <w:sz w:val="28"/>
          <w:szCs w:val="28"/>
          <w:lang w:val="kk-KZ"/>
        </w:rPr>
        <w:t>Жаңа түзілімдер</w:t>
      </w:r>
      <w:r w:rsidR="006121ED" w:rsidRPr="006E53A6">
        <w:rPr>
          <w:rFonts w:ascii="Times New Roman" w:hAnsi="Times New Roman"/>
          <w:i/>
          <w:sz w:val="28"/>
          <w:szCs w:val="28"/>
          <w:lang w:val="kk-KZ"/>
        </w:rPr>
        <w:t xml:space="preserve"> </w:t>
      </w:r>
      <w:r w:rsidRPr="006E53A6">
        <w:rPr>
          <w:rFonts w:ascii="Times New Roman" w:hAnsi="Times New Roman"/>
          <w:i/>
          <w:sz w:val="28"/>
          <w:szCs w:val="28"/>
          <w:lang w:val="kk-KZ"/>
        </w:rPr>
        <w:t>және</w:t>
      </w:r>
      <w:r w:rsidR="006121ED" w:rsidRPr="006E53A6">
        <w:rPr>
          <w:rFonts w:ascii="Times New Roman" w:hAnsi="Times New Roman"/>
          <w:i/>
          <w:sz w:val="28"/>
          <w:szCs w:val="28"/>
          <w:lang w:val="kk-KZ"/>
        </w:rPr>
        <w:t xml:space="preserve"> </w:t>
      </w:r>
      <w:r w:rsidRPr="006E53A6">
        <w:rPr>
          <w:rFonts w:ascii="Times New Roman" w:hAnsi="Times New Roman"/>
          <w:i/>
          <w:sz w:val="28"/>
          <w:szCs w:val="28"/>
          <w:lang w:val="kk-KZ"/>
        </w:rPr>
        <w:t>лимфопролиферативтік бұзылыстар</w:t>
      </w:r>
    </w:p>
    <w:p w:rsidR="006121ED" w:rsidRPr="006E53A6" w:rsidRDefault="009B6F09" w:rsidP="00B02F65">
      <w:pPr>
        <w:pStyle w:val="ac"/>
        <w:jc w:val="both"/>
        <w:rPr>
          <w:rFonts w:ascii="Times New Roman" w:hAnsi="Times New Roman"/>
          <w:sz w:val="28"/>
          <w:szCs w:val="28"/>
          <w:lang w:val="kk-KZ"/>
        </w:rPr>
      </w:pPr>
      <w:r w:rsidRPr="006E53A6">
        <w:rPr>
          <w:rFonts w:ascii="Times New Roman" w:hAnsi="Times New Roman"/>
          <w:sz w:val="28"/>
          <w:szCs w:val="28"/>
          <w:lang w:val="kk-KZ"/>
        </w:rPr>
        <w:t xml:space="preserve">Белсенділігі орташадан жоғарғы дәрежеге дейінгі </w:t>
      </w:r>
      <w:r w:rsidR="006121ED" w:rsidRPr="006E53A6">
        <w:rPr>
          <w:rFonts w:ascii="Times New Roman" w:hAnsi="Times New Roman"/>
          <w:sz w:val="28"/>
          <w:szCs w:val="28"/>
          <w:lang w:val="kk-KZ"/>
        </w:rPr>
        <w:t>РА</w:t>
      </w:r>
      <w:r w:rsidRPr="006E53A6">
        <w:rPr>
          <w:rFonts w:ascii="Times New Roman" w:hAnsi="Times New Roman"/>
          <w:sz w:val="28"/>
          <w:szCs w:val="28"/>
          <w:lang w:val="kk-KZ"/>
        </w:rPr>
        <w:t xml:space="preserve"> бар ересек пациенттерде</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шорбуынданатын</w:t>
      </w:r>
      <w:r w:rsidR="006121ED" w:rsidRPr="006E53A6">
        <w:rPr>
          <w:rFonts w:ascii="Times New Roman" w:hAnsi="Times New Roman"/>
          <w:sz w:val="28"/>
          <w:szCs w:val="28"/>
          <w:lang w:val="kk-KZ"/>
        </w:rPr>
        <w:t xml:space="preserve"> спондилит</w:t>
      </w:r>
      <w:r w:rsidRPr="006E53A6">
        <w:rPr>
          <w:rFonts w:ascii="Times New Roman" w:hAnsi="Times New Roman"/>
          <w:sz w:val="28"/>
          <w:szCs w:val="28"/>
          <w:lang w:val="kk-KZ"/>
        </w:rPr>
        <w:t xml:space="preserve">і, аксиальді спондилоартриті (ШС және </w:t>
      </w:r>
      <w:r w:rsidR="006121ED" w:rsidRPr="006E53A6">
        <w:rPr>
          <w:rFonts w:ascii="Times New Roman" w:hAnsi="Times New Roman"/>
          <w:sz w:val="28"/>
          <w:szCs w:val="28"/>
          <w:lang w:val="kk-KZ"/>
        </w:rPr>
        <w:t>рентгенографи</w:t>
      </w:r>
      <w:r w:rsidRPr="006E53A6">
        <w:rPr>
          <w:rFonts w:ascii="Times New Roman" w:hAnsi="Times New Roman"/>
          <w:sz w:val="28"/>
          <w:szCs w:val="28"/>
          <w:lang w:val="kk-KZ"/>
        </w:rPr>
        <w:t>ялық емес аксиальді спондилоартриті</w:t>
      </w:r>
      <w:r w:rsidR="006121ED" w:rsidRPr="006E53A6">
        <w:rPr>
          <w:rFonts w:ascii="Times New Roman" w:hAnsi="Times New Roman"/>
          <w:sz w:val="28"/>
          <w:szCs w:val="28"/>
          <w:lang w:val="kk-KZ"/>
        </w:rPr>
        <w:t>), ПсА, псориаз</w:t>
      </w:r>
      <w:r w:rsidRPr="006E53A6">
        <w:rPr>
          <w:rFonts w:ascii="Times New Roman" w:hAnsi="Times New Roman"/>
          <w:sz w:val="28"/>
          <w:szCs w:val="28"/>
          <w:lang w:val="kk-KZ"/>
        </w:rPr>
        <w:t>ы</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іріңді</w:t>
      </w:r>
      <w:r w:rsidR="006121ED" w:rsidRPr="006E53A6">
        <w:rPr>
          <w:rFonts w:ascii="Times New Roman" w:hAnsi="Times New Roman"/>
          <w:sz w:val="28"/>
          <w:szCs w:val="28"/>
          <w:lang w:val="kk-KZ"/>
        </w:rPr>
        <w:t xml:space="preserve"> гидраденит</w:t>
      </w:r>
      <w:r w:rsidRPr="006E53A6">
        <w:rPr>
          <w:rFonts w:ascii="Times New Roman" w:hAnsi="Times New Roman"/>
          <w:sz w:val="28"/>
          <w:szCs w:val="28"/>
          <w:lang w:val="kk-KZ"/>
        </w:rPr>
        <w:t>і</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КА, О</w:t>
      </w:r>
      <w:r w:rsidR="006121ED" w:rsidRPr="006E53A6">
        <w:rPr>
          <w:rFonts w:ascii="Times New Roman" w:hAnsi="Times New Roman"/>
          <w:sz w:val="28"/>
          <w:szCs w:val="28"/>
          <w:lang w:val="kk-KZ"/>
        </w:rPr>
        <w:t xml:space="preserve">К </w:t>
      </w:r>
      <w:r w:rsidRPr="006E53A6">
        <w:rPr>
          <w:rFonts w:ascii="Times New Roman" w:hAnsi="Times New Roman"/>
          <w:sz w:val="28"/>
          <w:szCs w:val="28"/>
          <w:lang w:val="kk-KZ"/>
        </w:rPr>
        <w:t>және</w:t>
      </w:r>
      <w:r w:rsidR="006121ED" w:rsidRPr="006E53A6">
        <w:rPr>
          <w:rFonts w:ascii="Times New Roman" w:hAnsi="Times New Roman"/>
          <w:sz w:val="28"/>
          <w:szCs w:val="28"/>
          <w:lang w:val="kk-KZ"/>
        </w:rPr>
        <w:t xml:space="preserve"> увеит</w:t>
      </w:r>
      <w:r w:rsidRPr="006E53A6">
        <w:rPr>
          <w:rFonts w:ascii="Times New Roman" w:hAnsi="Times New Roman"/>
          <w:sz w:val="28"/>
          <w:szCs w:val="28"/>
          <w:lang w:val="kk-KZ"/>
        </w:rPr>
        <w:t>і бар</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пациенттерде жаңа түзілімдердің деңгейі 5291 пациент арасында 1000 пациент-жыл үшін</w:t>
      </w:r>
      <w:r w:rsidR="006121ED" w:rsidRPr="006E53A6">
        <w:rPr>
          <w:rFonts w:ascii="Times New Roman" w:hAnsi="Times New Roman"/>
          <w:sz w:val="28"/>
          <w:szCs w:val="28"/>
          <w:lang w:val="kk-KZ"/>
        </w:rPr>
        <w:t xml:space="preserve"> 6,8 </w:t>
      </w:r>
      <w:r w:rsidRPr="006E53A6">
        <w:rPr>
          <w:rFonts w:ascii="Times New Roman" w:hAnsi="Times New Roman"/>
          <w:sz w:val="28"/>
          <w:szCs w:val="28"/>
          <w:lang w:val="kk-KZ"/>
        </w:rPr>
        <w:t>құрады</w:t>
      </w:r>
      <w:r w:rsidR="006121ED" w:rsidRPr="006E53A6">
        <w:rPr>
          <w:rFonts w:ascii="Times New Roman" w:hAnsi="Times New Roman"/>
          <w:sz w:val="28"/>
          <w:szCs w:val="28"/>
          <w:lang w:val="kk-KZ"/>
        </w:rPr>
        <w:t>.</w:t>
      </w:r>
    </w:p>
    <w:p w:rsidR="006121ED" w:rsidRPr="006E53A6" w:rsidRDefault="006121ED" w:rsidP="00B02F65">
      <w:pPr>
        <w:pStyle w:val="ac"/>
        <w:jc w:val="both"/>
        <w:rPr>
          <w:rFonts w:ascii="Times New Roman" w:hAnsi="Times New Roman"/>
          <w:i/>
          <w:sz w:val="28"/>
          <w:szCs w:val="28"/>
          <w:lang w:val="kk-KZ"/>
        </w:rPr>
      </w:pPr>
      <w:r w:rsidRPr="006E53A6">
        <w:rPr>
          <w:rFonts w:ascii="Times New Roman" w:hAnsi="Times New Roman"/>
          <w:i/>
          <w:sz w:val="28"/>
          <w:szCs w:val="28"/>
          <w:lang w:val="kk-KZ"/>
        </w:rPr>
        <w:t>Аутоанти</w:t>
      </w:r>
      <w:r w:rsidR="009B6F09" w:rsidRPr="006E53A6">
        <w:rPr>
          <w:rFonts w:ascii="Times New Roman" w:hAnsi="Times New Roman"/>
          <w:i/>
          <w:sz w:val="28"/>
          <w:szCs w:val="28"/>
          <w:lang w:val="kk-KZ"/>
        </w:rPr>
        <w:t>денелер</w:t>
      </w:r>
    </w:p>
    <w:p w:rsidR="006121ED" w:rsidRPr="006E53A6" w:rsidRDefault="00605070" w:rsidP="00B02F65">
      <w:pPr>
        <w:pStyle w:val="ac"/>
        <w:jc w:val="both"/>
        <w:rPr>
          <w:rFonts w:ascii="Times New Roman" w:hAnsi="Times New Roman"/>
          <w:sz w:val="28"/>
          <w:szCs w:val="28"/>
          <w:lang w:val="kk-KZ"/>
        </w:rPr>
      </w:pPr>
      <w:r w:rsidRPr="006E53A6">
        <w:rPr>
          <w:rFonts w:ascii="Times New Roman" w:hAnsi="Times New Roman"/>
          <w:sz w:val="28"/>
          <w:szCs w:val="28"/>
          <w:lang w:val="kk-KZ"/>
        </w:rPr>
        <w:t>А</w:t>
      </w:r>
      <w:r w:rsidR="009C1250" w:rsidRPr="006E53A6">
        <w:rPr>
          <w:rFonts w:ascii="Times New Roman" w:hAnsi="Times New Roman"/>
          <w:sz w:val="28"/>
          <w:szCs w:val="28"/>
          <w:lang w:val="kk-KZ"/>
        </w:rPr>
        <w:t>далимумаб</w:t>
      </w:r>
      <w:r w:rsidRPr="006E53A6">
        <w:rPr>
          <w:rFonts w:ascii="Times New Roman" w:hAnsi="Times New Roman"/>
          <w:sz w:val="28"/>
          <w:szCs w:val="28"/>
          <w:lang w:val="kk-KZ"/>
        </w:rPr>
        <w:t xml:space="preserve"> препаратын қабылдаған 11.9 % пациентте</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және</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плацебо қабылдаған </w:t>
      </w:r>
      <w:r w:rsidR="009C1250" w:rsidRPr="006E53A6">
        <w:rPr>
          <w:rFonts w:ascii="Times New Roman" w:hAnsi="Times New Roman"/>
          <w:sz w:val="28"/>
          <w:szCs w:val="28"/>
          <w:lang w:val="kk-KZ"/>
        </w:rPr>
        <w:t>8.1</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 пациентте</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және бақылау тобындағы,</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бастапқыда антинуклеарлық антиденелер титрлері теріс болған </w:t>
      </w:r>
      <w:r w:rsidR="009C1250" w:rsidRPr="006E53A6">
        <w:rPr>
          <w:rFonts w:ascii="Times New Roman" w:hAnsi="Times New Roman"/>
          <w:sz w:val="28"/>
          <w:szCs w:val="28"/>
          <w:lang w:val="kk-KZ"/>
        </w:rPr>
        <w:t>пациент</w:t>
      </w:r>
      <w:r w:rsidRPr="006E53A6">
        <w:rPr>
          <w:rFonts w:ascii="Times New Roman" w:hAnsi="Times New Roman"/>
          <w:sz w:val="28"/>
          <w:szCs w:val="28"/>
          <w:lang w:val="kk-KZ"/>
        </w:rPr>
        <w:t>терде</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оң титрлер</w:t>
      </w:r>
      <w:r w:rsidR="009C1250" w:rsidRPr="006E53A6">
        <w:rPr>
          <w:rFonts w:ascii="Times New Roman" w:hAnsi="Times New Roman"/>
          <w:sz w:val="28"/>
          <w:szCs w:val="28"/>
          <w:lang w:val="kk-KZ"/>
        </w:rPr>
        <w:t xml:space="preserve"> 24</w:t>
      </w:r>
      <w:r w:rsidRPr="006E53A6">
        <w:rPr>
          <w:rFonts w:ascii="Times New Roman" w:hAnsi="Times New Roman"/>
          <w:sz w:val="28"/>
          <w:szCs w:val="28"/>
          <w:lang w:val="kk-KZ"/>
        </w:rPr>
        <w:t>-ші</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аптада пайда болғаны хабарланды</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Адалимумабты қабылдаған, ревматоидтық артриті, псориазыдқ артриті және шорбуынданатын спондилиті бар </w:t>
      </w:r>
      <w:r w:rsidR="006F3484" w:rsidRPr="006E53A6">
        <w:rPr>
          <w:rFonts w:ascii="Times New Roman" w:hAnsi="Times New Roman"/>
          <w:sz w:val="28"/>
          <w:szCs w:val="28"/>
          <w:lang w:val="kk-KZ"/>
        </w:rPr>
        <w:t xml:space="preserve">3046 </w:t>
      </w:r>
      <w:r w:rsidRPr="006E53A6">
        <w:rPr>
          <w:rFonts w:ascii="Times New Roman" w:hAnsi="Times New Roman"/>
          <w:sz w:val="28"/>
          <w:szCs w:val="28"/>
          <w:lang w:val="kk-KZ"/>
        </w:rPr>
        <w:t xml:space="preserve">пациенттің </w:t>
      </w:r>
      <w:r w:rsidR="009C1250" w:rsidRPr="006E53A6">
        <w:rPr>
          <w:rFonts w:ascii="Times New Roman" w:hAnsi="Times New Roman"/>
          <w:sz w:val="28"/>
          <w:szCs w:val="28"/>
          <w:lang w:val="kk-KZ"/>
        </w:rPr>
        <w:t>2</w:t>
      </w:r>
      <w:r w:rsidRPr="006E53A6">
        <w:rPr>
          <w:rFonts w:ascii="Times New Roman" w:hAnsi="Times New Roman"/>
          <w:sz w:val="28"/>
          <w:szCs w:val="28"/>
          <w:lang w:val="kk-KZ"/>
        </w:rPr>
        <w:t>-еуінде</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жегі тәрізді синдромның </w:t>
      </w:r>
      <w:r w:rsidR="009C1250" w:rsidRPr="006E53A6">
        <w:rPr>
          <w:rFonts w:ascii="Times New Roman" w:hAnsi="Times New Roman"/>
          <w:sz w:val="28"/>
          <w:szCs w:val="28"/>
          <w:lang w:val="kk-KZ"/>
        </w:rPr>
        <w:t>клини</w:t>
      </w:r>
      <w:r w:rsidRPr="006E53A6">
        <w:rPr>
          <w:rFonts w:ascii="Times New Roman" w:hAnsi="Times New Roman"/>
          <w:sz w:val="28"/>
          <w:szCs w:val="28"/>
          <w:lang w:val="kk-KZ"/>
        </w:rPr>
        <w:t>калық көріністері дамыған</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Пациенттердің жай-күйі</w:t>
      </w:r>
      <w:r w:rsidR="009C1250" w:rsidRPr="006E53A6">
        <w:rPr>
          <w:rFonts w:ascii="Times New Roman" w:hAnsi="Times New Roman"/>
          <w:sz w:val="28"/>
          <w:szCs w:val="28"/>
          <w:lang w:val="kk-KZ"/>
        </w:rPr>
        <w:t xml:space="preserve"> </w:t>
      </w:r>
      <w:r w:rsidRPr="006E53A6">
        <w:rPr>
          <w:rFonts w:ascii="Times New Roman" w:hAnsi="Times New Roman"/>
          <w:sz w:val="28"/>
          <w:szCs w:val="28"/>
          <w:lang w:val="kk-KZ"/>
        </w:rPr>
        <w:t>емдеуді тоқтақаннан кейін жақсарған</w:t>
      </w:r>
      <w:r w:rsidR="009C1250" w:rsidRPr="006E53A6">
        <w:rPr>
          <w:rFonts w:ascii="Times New Roman" w:hAnsi="Times New Roman"/>
          <w:sz w:val="28"/>
          <w:szCs w:val="28"/>
          <w:lang w:val="kk-KZ"/>
        </w:rPr>
        <w:t>.</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Бірде-бір</w:t>
      </w:r>
      <w:r w:rsidR="006121ED" w:rsidRPr="006E53A6">
        <w:rPr>
          <w:rFonts w:ascii="Times New Roman" w:hAnsi="Times New Roman"/>
          <w:sz w:val="28"/>
          <w:szCs w:val="28"/>
          <w:lang w:val="kk-KZ"/>
        </w:rPr>
        <w:t xml:space="preserve"> пациент</w:t>
      </w:r>
      <w:r w:rsidRPr="006E53A6">
        <w:rPr>
          <w:rFonts w:ascii="Times New Roman" w:hAnsi="Times New Roman"/>
          <w:sz w:val="28"/>
          <w:szCs w:val="28"/>
          <w:lang w:val="kk-KZ"/>
        </w:rPr>
        <w:t xml:space="preserve">те люпус-нефрит </w:t>
      </w:r>
      <w:r w:rsidRPr="006E53A6">
        <w:rPr>
          <w:rFonts w:ascii="Times New Roman" w:hAnsi="Times New Roman"/>
          <w:sz w:val="28"/>
          <w:szCs w:val="28"/>
          <w:lang w:val="kk-KZ"/>
        </w:rPr>
        <w:lastRenderedPageBreak/>
        <w:t>немесе орталық жүйке жүйесінің зақымданулары д</w:t>
      </w:r>
      <w:r w:rsidR="006121ED" w:rsidRPr="006E53A6">
        <w:rPr>
          <w:rFonts w:ascii="Times New Roman" w:hAnsi="Times New Roman"/>
          <w:sz w:val="28"/>
          <w:szCs w:val="28"/>
          <w:lang w:val="kk-KZ"/>
        </w:rPr>
        <w:t>а</w:t>
      </w:r>
      <w:r w:rsidRPr="006E53A6">
        <w:rPr>
          <w:rFonts w:ascii="Times New Roman" w:hAnsi="Times New Roman"/>
          <w:sz w:val="28"/>
          <w:szCs w:val="28"/>
          <w:lang w:val="kk-KZ"/>
        </w:rPr>
        <w:t>мымаған</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А</w:t>
      </w:r>
      <w:r w:rsidR="006121ED" w:rsidRPr="006E53A6">
        <w:rPr>
          <w:rFonts w:ascii="Times New Roman" w:hAnsi="Times New Roman"/>
          <w:sz w:val="28"/>
          <w:szCs w:val="28"/>
          <w:lang w:val="kk-KZ"/>
        </w:rPr>
        <w:t>далимумаб</w:t>
      </w:r>
      <w:r w:rsidRPr="006E53A6">
        <w:rPr>
          <w:rFonts w:ascii="Times New Roman" w:hAnsi="Times New Roman"/>
          <w:sz w:val="28"/>
          <w:szCs w:val="28"/>
          <w:lang w:val="kk-KZ"/>
        </w:rPr>
        <w:t>ты ұз</w:t>
      </w:r>
      <w:r w:rsidR="006121ED" w:rsidRPr="006E53A6">
        <w:rPr>
          <w:rFonts w:ascii="Times New Roman" w:hAnsi="Times New Roman"/>
          <w:sz w:val="28"/>
          <w:szCs w:val="28"/>
          <w:lang w:val="kk-KZ"/>
        </w:rPr>
        <w:t>а</w:t>
      </w:r>
      <w:r w:rsidRPr="006E53A6">
        <w:rPr>
          <w:rFonts w:ascii="Times New Roman" w:hAnsi="Times New Roman"/>
          <w:sz w:val="28"/>
          <w:szCs w:val="28"/>
          <w:lang w:val="kk-KZ"/>
        </w:rPr>
        <w:t>қ уақыт қолданудың аутоиммундық аурулар дамуына ықпалы белгісіз</w:t>
      </w:r>
      <w:r w:rsidR="006121ED" w:rsidRPr="006E53A6">
        <w:rPr>
          <w:rFonts w:ascii="Times New Roman" w:hAnsi="Times New Roman"/>
          <w:sz w:val="28"/>
          <w:szCs w:val="28"/>
          <w:lang w:val="kk-KZ"/>
        </w:rPr>
        <w:t>.</w:t>
      </w:r>
    </w:p>
    <w:p w:rsidR="006121ED" w:rsidRPr="006E53A6" w:rsidRDefault="006121ED" w:rsidP="00B02F65">
      <w:pPr>
        <w:pStyle w:val="ac"/>
        <w:jc w:val="both"/>
        <w:rPr>
          <w:rFonts w:ascii="Times New Roman" w:hAnsi="Times New Roman"/>
          <w:sz w:val="28"/>
          <w:szCs w:val="28"/>
          <w:lang w:val="kk-KZ"/>
        </w:rPr>
      </w:pPr>
      <w:r w:rsidRPr="006E53A6">
        <w:rPr>
          <w:rFonts w:ascii="Times New Roman" w:hAnsi="Times New Roman"/>
          <w:i/>
          <w:sz w:val="28"/>
          <w:szCs w:val="28"/>
          <w:lang w:val="kk-KZ"/>
        </w:rPr>
        <w:t>Псориаз</w:t>
      </w:r>
      <w:r w:rsidRPr="006E53A6">
        <w:rPr>
          <w:rFonts w:ascii="Times New Roman" w:hAnsi="Times New Roman"/>
          <w:sz w:val="28"/>
          <w:szCs w:val="28"/>
          <w:lang w:val="kk-KZ"/>
        </w:rPr>
        <w:t xml:space="preserve"> </w:t>
      </w:r>
    </w:p>
    <w:p w:rsidR="006F3484" w:rsidRPr="006E53A6" w:rsidRDefault="00605070" w:rsidP="00B02F65">
      <w:pPr>
        <w:pStyle w:val="ac"/>
        <w:jc w:val="both"/>
        <w:rPr>
          <w:rFonts w:ascii="Times New Roman" w:hAnsi="Times New Roman"/>
          <w:sz w:val="28"/>
          <w:szCs w:val="28"/>
          <w:lang w:val="kk-KZ"/>
        </w:rPr>
      </w:pPr>
      <w:r w:rsidRPr="006E53A6">
        <w:rPr>
          <w:rFonts w:ascii="Times New Roman" w:hAnsi="Times New Roman"/>
          <w:sz w:val="28"/>
          <w:szCs w:val="28"/>
          <w:lang w:val="kk-KZ"/>
        </w:rPr>
        <w:t>Адалимумабты қоса ІНФ-блокаторларымен емдеу аясында пустулалық псориаз бен алақан-табан псориазын қоса, псориаз туындаған жаңа жағдайлар туралы</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сондай-ақ, псориаз ағымы нашарлаған жағдайлар туралы хабарланған</w:t>
      </w:r>
      <w:r w:rsidR="006121ED" w:rsidRPr="006E53A6">
        <w:rPr>
          <w:rFonts w:ascii="Times New Roman" w:hAnsi="Times New Roman"/>
          <w:sz w:val="28"/>
          <w:szCs w:val="28"/>
          <w:lang w:val="kk-KZ"/>
        </w:rPr>
        <w:t xml:space="preserve">. </w:t>
      </w:r>
      <w:r w:rsidRPr="006E53A6">
        <w:rPr>
          <w:rFonts w:ascii="Times New Roman" w:hAnsi="Times New Roman"/>
          <w:sz w:val="28"/>
          <w:szCs w:val="28"/>
          <w:lang w:val="kk-KZ"/>
        </w:rPr>
        <w:t>Пациенттердің көпшілігі</w:t>
      </w:r>
      <w:r w:rsidR="006121ED" w:rsidRPr="006E53A6">
        <w:rPr>
          <w:rFonts w:ascii="Times New Roman" w:hAnsi="Times New Roman"/>
          <w:sz w:val="28"/>
          <w:szCs w:val="28"/>
          <w:lang w:val="kk-KZ"/>
        </w:rPr>
        <w:t xml:space="preserve"> иммуносупрессант</w:t>
      </w:r>
      <w:r w:rsidRPr="006E53A6">
        <w:rPr>
          <w:rFonts w:ascii="Times New Roman" w:hAnsi="Times New Roman"/>
          <w:sz w:val="28"/>
          <w:szCs w:val="28"/>
          <w:lang w:val="kk-KZ"/>
        </w:rPr>
        <w:t>тард</w:t>
      </w:r>
      <w:r w:rsidR="006121ED" w:rsidRPr="006E53A6">
        <w:rPr>
          <w:rFonts w:ascii="Times New Roman" w:hAnsi="Times New Roman"/>
          <w:sz w:val="28"/>
          <w:szCs w:val="28"/>
          <w:lang w:val="kk-KZ"/>
        </w:rPr>
        <w:t>ы (</w:t>
      </w:r>
      <w:r w:rsidR="002343F7" w:rsidRPr="006E53A6">
        <w:rPr>
          <w:rFonts w:ascii="Times New Roman" w:hAnsi="Times New Roman"/>
          <w:sz w:val="28"/>
          <w:szCs w:val="28"/>
          <w:lang w:val="kk-KZ"/>
        </w:rPr>
        <w:t>мысалы</w:t>
      </w:r>
      <w:r w:rsidR="006121ED" w:rsidRPr="006E53A6">
        <w:rPr>
          <w:rFonts w:ascii="Times New Roman" w:hAnsi="Times New Roman"/>
          <w:sz w:val="28"/>
          <w:szCs w:val="28"/>
          <w:lang w:val="kk-KZ"/>
        </w:rPr>
        <w:t>, метотрексат, кортикостероид</w:t>
      </w:r>
      <w:r w:rsidRPr="006E53A6">
        <w:rPr>
          <w:rFonts w:ascii="Times New Roman" w:hAnsi="Times New Roman"/>
          <w:sz w:val="28"/>
          <w:szCs w:val="28"/>
          <w:lang w:val="kk-KZ"/>
        </w:rPr>
        <w:t>тар</w:t>
      </w:r>
      <w:r w:rsidR="006121ED" w:rsidRPr="006E53A6">
        <w:rPr>
          <w:rFonts w:ascii="Times New Roman" w:hAnsi="Times New Roman"/>
          <w:sz w:val="28"/>
          <w:szCs w:val="28"/>
          <w:lang w:val="kk-KZ"/>
        </w:rPr>
        <w:t>)</w:t>
      </w:r>
      <w:r w:rsidRPr="006E53A6">
        <w:rPr>
          <w:rFonts w:ascii="Times New Roman" w:hAnsi="Times New Roman"/>
          <w:sz w:val="28"/>
          <w:szCs w:val="28"/>
          <w:lang w:val="kk-KZ"/>
        </w:rPr>
        <w:t xml:space="preserve"> параллель қабылдаған</w:t>
      </w:r>
      <w:r w:rsidR="006121ED" w:rsidRPr="006E53A6">
        <w:rPr>
          <w:rFonts w:ascii="Times New Roman" w:hAnsi="Times New Roman"/>
          <w:sz w:val="28"/>
          <w:szCs w:val="28"/>
          <w:lang w:val="kk-KZ"/>
        </w:rPr>
        <w:t xml:space="preserve">. </w:t>
      </w:r>
    </w:p>
    <w:p w:rsidR="006F3484" w:rsidRPr="006E53A6" w:rsidRDefault="008C66CD" w:rsidP="006F3484">
      <w:pPr>
        <w:spacing w:after="0" w:line="240" w:lineRule="auto"/>
        <w:jc w:val="both"/>
        <w:rPr>
          <w:rFonts w:ascii="Times New Roman" w:hAnsi="Times New Roman"/>
          <w:sz w:val="28"/>
          <w:szCs w:val="28"/>
          <w:lang w:val="kk-KZ"/>
        </w:rPr>
      </w:pPr>
      <w:bookmarkStart w:id="42" w:name="_Hlk52962469"/>
      <w:r w:rsidRPr="006E53A6">
        <w:rPr>
          <w:rFonts w:ascii="Times New Roman" w:hAnsi="Times New Roman"/>
          <w:sz w:val="28"/>
          <w:szCs w:val="28"/>
          <w:lang w:val="kk-KZ"/>
        </w:rPr>
        <w:t>А</w:t>
      </w:r>
      <w:r w:rsidR="006F3484" w:rsidRPr="006E53A6">
        <w:rPr>
          <w:rFonts w:ascii="Times New Roman" w:hAnsi="Times New Roman"/>
          <w:sz w:val="28"/>
          <w:szCs w:val="28"/>
          <w:lang w:val="kk-KZ"/>
        </w:rPr>
        <w:t>далимумаб</w:t>
      </w:r>
      <w:r w:rsidRPr="006E53A6">
        <w:rPr>
          <w:rFonts w:ascii="Times New Roman" w:hAnsi="Times New Roman"/>
          <w:sz w:val="28"/>
          <w:szCs w:val="28"/>
          <w:lang w:val="kk-KZ"/>
        </w:rPr>
        <w:t>ты пайдаланған адамдардың кейбіреулерінде</w:t>
      </w:r>
      <w:r w:rsidR="006F3484"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алғаш </w:t>
      </w:r>
      <w:r w:rsidR="00E72202">
        <w:rPr>
          <w:rFonts w:ascii="Times New Roman" w:hAnsi="Times New Roman"/>
          <w:sz w:val="28"/>
          <w:szCs w:val="28"/>
          <w:lang w:val="kk-KZ"/>
        </w:rPr>
        <w:t>пайда болған</w:t>
      </w:r>
      <w:r w:rsidR="006F3484" w:rsidRPr="006E53A6">
        <w:rPr>
          <w:rFonts w:ascii="Times New Roman" w:hAnsi="Times New Roman"/>
          <w:sz w:val="28"/>
          <w:szCs w:val="28"/>
          <w:lang w:val="kk-KZ"/>
        </w:rPr>
        <w:t xml:space="preserve"> псориаз</w:t>
      </w:r>
      <w:r w:rsidRPr="006E53A6">
        <w:rPr>
          <w:rFonts w:ascii="Times New Roman" w:hAnsi="Times New Roman"/>
          <w:sz w:val="28"/>
          <w:szCs w:val="28"/>
          <w:lang w:val="kk-KZ"/>
        </w:rPr>
        <w:t xml:space="preserve"> немесе</w:t>
      </w:r>
      <w:r w:rsidR="006F3484" w:rsidRPr="006E53A6">
        <w:rPr>
          <w:rFonts w:ascii="Times New Roman" w:hAnsi="Times New Roman"/>
          <w:sz w:val="28"/>
          <w:szCs w:val="28"/>
          <w:lang w:val="kk-KZ"/>
        </w:rPr>
        <w:t xml:space="preserve"> </w:t>
      </w:r>
      <w:r w:rsidRPr="006E53A6">
        <w:rPr>
          <w:rFonts w:ascii="Times New Roman" w:hAnsi="Times New Roman"/>
          <w:sz w:val="28"/>
          <w:szCs w:val="28"/>
          <w:lang w:val="kk-KZ"/>
        </w:rPr>
        <w:t>псориаз</w:t>
      </w:r>
      <w:r w:rsidR="00E72202">
        <w:rPr>
          <w:rFonts w:ascii="Times New Roman" w:hAnsi="Times New Roman"/>
          <w:sz w:val="28"/>
          <w:szCs w:val="28"/>
          <w:lang w:val="kk-KZ"/>
        </w:rPr>
        <w:t>дың өршуі анықталған</w:t>
      </w:r>
      <w:r w:rsidR="006F3484" w:rsidRPr="006E53A6">
        <w:rPr>
          <w:rFonts w:ascii="Times New Roman" w:hAnsi="Times New Roman"/>
          <w:sz w:val="28"/>
          <w:szCs w:val="28"/>
          <w:lang w:val="kk-KZ"/>
        </w:rPr>
        <w:t xml:space="preserve">. </w:t>
      </w:r>
      <w:r w:rsidR="00E72202" w:rsidRPr="00E72202">
        <w:rPr>
          <w:rFonts w:ascii="Times New Roman" w:hAnsi="Times New Roman"/>
          <w:sz w:val="28"/>
          <w:szCs w:val="28"/>
          <w:lang w:val="kk-KZ"/>
        </w:rPr>
        <w:t>Егер сізде қызыл қабыршақты дақтар немесе сау теріден көтеріңкі сулы бөртпелер немесе іріңді экссудат толы күлдіреуіктер пайда болса, өзіңіздің емдеуші дәрігеріңізге хабарлаңыз</w:t>
      </w:r>
      <w:r w:rsidR="00E72202">
        <w:rPr>
          <w:rFonts w:ascii="Times New Roman" w:hAnsi="Times New Roman"/>
          <w:sz w:val="28"/>
          <w:szCs w:val="28"/>
          <w:lang w:val="kk-KZ"/>
        </w:rPr>
        <w:t>.</w:t>
      </w:r>
      <w:r w:rsidR="006F3484" w:rsidRPr="006E53A6">
        <w:rPr>
          <w:rFonts w:ascii="Times New Roman" w:hAnsi="Times New Roman"/>
          <w:sz w:val="28"/>
          <w:szCs w:val="28"/>
          <w:lang w:val="kk-KZ"/>
        </w:rPr>
        <w:t xml:space="preserve"> </w:t>
      </w:r>
      <w:r w:rsidRPr="006E53A6">
        <w:rPr>
          <w:rFonts w:ascii="Times New Roman" w:hAnsi="Times New Roman"/>
          <w:sz w:val="28"/>
          <w:szCs w:val="28"/>
          <w:lang w:val="kk-KZ"/>
        </w:rPr>
        <w:t>Сіздің дәрігеріңіз адалимумабтың көмегімен емдеуді тоқтату жөнінде шешім қабылдауы мүмкін</w:t>
      </w:r>
      <w:r w:rsidR="006F3484" w:rsidRPr="006E53A6">
        <w:rPr>
          <w:rFonts w:ascii="Times New Roman" w:hAnsi="Times New Roman"/>
          <w:sz w:val="28"/>
          <w:szCs w:val="28"/>
          <w:lang w:val="kk-KZ"/>
        </w:rPr>
        <w:t>.</w:t>
      </w:r>
    </w:p>
    <w:bookmarkEnd w:id="42"/>
    <w:p w:rsidR="006121ED" w:rsidRPr="006E53A6" w:rsidRDefault="00265075" w:rsidP="00B02F65">
      <w:pPr>
        <w:pStyle w:val="ac"/>
        <w:jc w:val="both"/>
        <w:rPr>
          <w:rFonts w:ascii="Times New Roman" w:hAnsi="Times New Roman"/>
          <w:i/>
          <w:sz w:val="28"/>
          <w:szCs w:val="28"/>
          <w:lang w:val="kk-KZ"/>
        </w:rPr>
      </w:pPr>
      <w:r w:rsidRPr="006E53A6">
        <w:rPr>
          <w:rFonts w:ascii="Times New Roman" w:hAnsi="Times New Roman"/>
          <w:i/>
          <w:sz w:val="28"/>
          <w:szCs w:val="28"/>
          <w:lang w:val="kk-KZ"/>
        </w:rPr>
        <w:t>Бауыр ферменттері белсенділігінің жоғарылауы</w:t>
      </w:r>
    </w:p>
    <w:p w:rsidR="006121ED" w:rsidRPr="006E53A6" w:rsidRDefault="00265075" w:rsidP="00B02F65">
      <w:pPr>
        <w:pStyle w:val="ac"/>
        <w:jc w:val="both"/>
        <w:rPr>
          <w:rFonts w:ascii="Times New Roman" w:hAnsi="Times New Roman"/>
          <w:sz w:val="28"/>
          <w:szCs w:val="28"/>
          <w:lang w:val="kk-KZ"/>
        </w:rPr>
      </w:pPr>
      <w:r w:rsidRPr="006E53A6">
        <w:rPr>
          <w:rFonts w:ascii="Times New Roman" w:hAnsi="Times New Roman"/>
          <w:sz w:val="28"/>
          <w:szCs w:val="28"/>
          <w:lang w:val="kk-KZ"/>
        </w:rPr>
        <w:t>К</w:t>
      </w:r>
      <w:r w:rsidR="007548BA" w:rsidRPr="006E53A6">
        <w:rPr>
          <w:rFonts w:ascii="Times New Roman" w:hAnsi="Times New Roman"/>
          <w:sz w:val="28"/>
          <w:szCs w:val="28"/>
          <w:lang w:val="kk-KZ"/>
        </w:rPr>
        <w:t>лини</w:t>
      </w:r>
      <w:r w:rsidRPr="006E53A6">
        <w:rPr>
          <w:rFonts w:ascii="Times New Roman" w:hAnsi="Times New Roman"/>
          <w:sz w:val="28"/>
          <w:szCs w:val="28"/>
          <w:lang w:val="kk-KZ"/>
        </w:rPr>
        <w:t>калық зерттеулерде барлық көрсетілімдер жағдайларында</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пациенттерде </w:t>
      </w:r>
      <w:r w:rsidR="007548BA" w:rsidRPr="006E53A6">
        <w:rPr>
          <w:rFonts w:ascii="Times New Roman" w:hAnsi="Times New Roman"/>
          <w:sz w:val="28"/>
          <w:szCs w:val="28"/>
          <w:lang w:val="kk-KZ"/>
        </w:rPr>
        <w:t xml:space="preserve">АЛТ </w:t>
      </w:r>
      <w:r w:rsidRPr="006E53A6">
        <w:rPr>
          <w:rFonts w:ascii="Times New Roman" w:hAnsi="Times New Roman"/>
          <w:sz w:val="28"/>
          <w:szCs w:val="28"/>
          <w:lang w:val="kk-KZ"/>
        </w:rPr>
        <w:t>белсенділігінің жоғарылауы симптомдарымен қатар жүрм</w:t>
      </w:r>
      <w:r w:rsidR="007548BA" w:rsidRPr="006E53A6">
        <w:rPr>
          <w:rFonts w:ascii="Times New Roman" w:hAnsi="Times New Roman"/>
          <w:sz w:val="28"/>
          <w:szCs w:val="28"/>
          <w:lang w:val="kk-KZ"/>
        </w:rPr>
        <w:t>е</w:t>
      </w:r>
      <w:r w:rsidRPr="006E53A6">
        <w:rPr>
          <w:rFonts w:ascii="Times New Roman" w:hAnsi="Times New Roman"/>
          <w:sz w:val="28"/>
          <w:szCs w:val="28"/>
          <w:lang w:val="kk-KZ"/>
        </w:rPr>
        <w:t>ген</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және көпшілік жағдайларда</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өтпелі сипатқа ие болған және емдеуді тоқтатпай-ақ басылған</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Дегенмен</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маркетингтен кейінгі кезеңде</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бауыр жеткіліксіздігін</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қоса, </w:t>
      </w:r>
      <w:r w:rsidR="00605070" w:rsidRPr="006E53A6">
        <w:rPr>
          <w:rFonts w:ascii="Times New Roman" w:hAnsi="Times New Roman"/>
          <w:sz w:val="28"/>
          <w:szCs w:val="28"/>
          <w:lang w:val="kk-KZ"/>
        </w:rPr>
        <w:t>ІНФ</w:t>
      </w:r>
      <w:r w:rsidRPr="006E53A6">
        <w:rPr>
          <w:rFonts w:ascii="Times New Roman" w:hAnsi="Times New Roman"/>
          <w:sz w:val="28"/>
          <w:szCs w:val="28"/>
          <w:lang w:val="kk-KZ"/>
        </w:rPr>
        <w:t xml:space="preserve"> антагонистерін, соның ішінде адалимумабты қабылдап жүрген пациенттердегі бауырдың ауыр реакциялары туралы өте сирек хабарламалар алынған</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Ондай</w:t>
      </w:r>
      <w:r w:rsidR="007548BA" w:rsidRPr="006E53A6">
        <w:rPr>
          <w:rFonts w:ascii="Times New Roman" w:hAnsi="Times New Roman"/>
          <w:sz w:val="28"/>
          <w:szCs w:val="28"/>
          <w:lang w:val="kk-KZ"/>
        </w:rPr>
        <w:t xml:space="preserve"> реакци</w:t>
      </w:r>
      <w:r w:rsidRPr="006E53A6">
        <w:rPr>
          <w:rFonts w:ascii="Times New Roman" w:hAnsi="Times New Roman"/>
          <w:sz w:val="28"/>
          <w:szCs w:val="28"/>
          <w:lang w:val="kk-KZ"/>
        </w:rPr>
        <w:t>ялардың</w:t>
      </w:r>
      <w:r w:rsidR="007548BA" w:rsidRPr="006E53A6">
        <w:rPr>
          <w:rFonts w:ascii="Times New Roman" w:hAnsi="Times New Roman"/>
          <w:sz w:val="28"/>
          <w:szCs w:val="28"/>
          <w:lang w:val="kk-KZ"/>
        </w:rPr>
        <w:t xml:space="preserve"> </w:t>
      </w:r>
      <w:r w:rsidRPr="006E53A6">
        <w:rPr>
          <w:rFonts w:ascii="Times New Roman" w:hAnsi="Times New Roman"/>
          <w:sz w:val="28"/>
          <w:szCs w:val="28"/>
          <w:lang w:val="kk-KZ"/>
        </w:rPr>
        <w:t>адалимумаб емімен себеп-салдарлық байланыстылығы анықталмаған күйі қалып отыр</w:t>
      </w:r>
      <w:r w:rsidR="007548BA" w:rsidRPr="006E53A6">
        <w:rPr>
          <w:rFonts w:ascii="Times New Roman" w:hAnsi="Times New Roman"/>
          <w:sz w:val="28"/>
          <w:szCs w:val="28"/>
          <w:lang w:val="kk-KZ"/>
        </w:rPr>
        <w:t>.</w:t>
      </w:r>
      <w:r w:rsidR="006121ED" w:rsidRPr="006E53A6">
        <w:rPr>
          <w:rFonts w:ascii="Times New Roman" w:hAnsi="Times New Roman"/>
          <w:sz w:val="28"/>
          <w:szCs w:val="28"/>
          <w:lang w:val="kk-KZ"/>
        </w:rPr>
        <w:t xml:space="preserve"> </w:t>
      </w:r>
    </w:p>
    <w:p w:rsidR="006121ED" w:rsidRPr="006E53A6" w:rsidRDefault="00C57D8F" w:rsidP="00B02F65">
      <w:pPr>
        <w:pStyle w:val="ac"/>
        <w:jc w:val="both"/>
        <w:rPr>
          <w:rFonts w:ascii="Times New Roman" w:hAnsi="Times New Roman"/>
          <w:b/>
          <w:sz w:val="28"/>
          <w:szCs w:val="28"/>
        </w:rPr>
      </w:pPr>
      <w:r w:rsidRPr="006E53A6">
        <w:rPr>
          <w:rFonts w:ascii="Times New Roman" w:hAnsi="Times New Roman"/>
          <w:b/>
          <w:sz w:val="28"/>
          <w:szCs w:val="28"/>
        </w:rPr>
        <w:t>5</w:t>
      </w:r>
      <w:r w:rsidR="0075646E" w:rsidRPr="006E53A6">
        <w:rPr>
          <w:rFonts w:ascii="Times New Roman" w:hAnsi="Times New Roman"/>
          <w:b/>
          <w:sz w:val="28"/>
          <w:szCs w:val="28"/>
          <w:lang w:val="kk-KZ"/>
        </w:rPr>
        <w:t xml:space="preserve"> кесте</w:t>
      </w:r>
      <w:r w:rsidR="006121ED" w:rsidRPr="006E53A6">
        <w:rPr>
          <w:rFonts w:ascii="Times New Roman" w:hAnsi="Times New Roman"/>
          <w:b/>
          <w:sz w:val="28"/>
          <w:szCs w:val="28"/>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73"/>
      </w:tblGrid>
      <w:tr w:rsidR="00135191" w:rsidRPr="006E53A6" w:rsidTr="0040315E">
        <w:tc>
          <w:tcPr>
            <w:tcW w:w="2491" w:type="pct"/>
          </w:tcPr>
          <w:p w:rsidR="006121ED" w:rsidRPr="006E53A6" w:rsidRDefault="00265075" w:rsidP="00265075">
            <w:pPr>
              <w:autoSpaceDE w:val="0"/>
              <w:autoSpaceDN w:val="0"/>
              <w:adjustRightInd w:val="0"/>
              <w:spacing w:after="0" w:line="240" w:lineRule="auto"/>
              <w:jc w:val="center"/>
              <w:rPr>
                <w:rFonts w:ascii="Times New Roman" w:eastAsia="MS Mincho" w:hAnsi="Times New Roman"/>
                <w:bCs/>
                <w:sz w:val="28"/>
                <w:szCs w:val="28"/>
                <w:lang w:val="kk-KZ" w:eastAsia="ja-JP" w:bidi="bo-CN"/>
              </w:rPr>
            </w:pPr>
            <w:r w:rsidRPr="006E53A6">
              <w:rPr>
                <w:rFonts w:ascii="Times New Roman" w:eastAsia="MS Mincho" w:hAnsi="Times New Roman"/>
                <w:bCs/>
                <w:sz w:val="28"/>
                <w:szCs w:val="28"/>
                <w:lang w:val="kk-KZ" w:eastAsia="ja-JP"/>
              </w:rPr>
              <w:t>Ағзалар және</w:t>
            </w:r>
            <w:r w:rsidR="006121ED" w:rsidRPr="006E53A6">
              <w:rPr>
                <w:rFonts w:ascii="Times New Roman" w:eastAsia="MS Mincho" w:hAnsi="Times New Roman"/>
                <w:bCs/>
                <w:sz w:val="28"/>
                <w:szCs w:val="28"/>
                <w:lang w:eastAsia="ja-JP"/>
              </w:rPr>
              <w:t xml:space="preserve"> организм</w:t>
            </w:r>
            <w:r w:rsidRPr="006E53A6">
              <w:rPr>
                <w:rFonts w:ascii="Times New Roman" w:eastAsia="MS Mincho" w:hAnsi="Times New Roman"/>
                <w:bCs/>
                <w:sz w:val="28"/>
                <w:szCs w:val="28"/>
                <w:lang w:val="kk-KZ" w:eastAsia="ja-JP"/>
              </w:rPr>
              <w:t xml:space="preserve"> жүйелері</w:t>
            </w:r>
          </w:p>
        </w:tc>
        <w:tc>
          <w:tcPr>
            <w:tcW w:w="2509" w:type="pct"/>
          </w:tcPr>
          <w:p w:rsidR="006121ED" w:rsidRPr="006E53A6" w:rsidRDefault="00265075" w:rsidP="00B02F65">
            <w:pPr>
              <w:autoSpaceDE w:val="0"/>
              <w:autoSpaceDN w:val="0"/>
              <w:adjustRightInd w:val="0"/>
              <w:spacing w:after="0" w:line="240" w:lineRule="auto"/>
              <w:jc w:val="center"/>
              <w:rPr>
                <w:rFonts w:ascii="Times New Roman" w:eastAsia="MS Mincho" w:hAnsi="Times New Roman"/>
                <w:bCs/>
                <w:sz w:val="28"/>
                <w:szCs w:val="28"/>
                <w:lang w:val="kk-KZ" w:eastAsia="ja-JP" w:bidi="bo-CN"/>
              </w:rPr>
            </w:pPr>
            <w:r w:rsidRPr="006E53A6">
              <w:rPr>
                <w:rFonts w:ascii="Times New Roman" w:eastAsia="MS Mincho" w:hAnsi="Times New Roman"/>
                <w:bCs/>
                <w:sz w:val="28"/>
                <w:szCs w:val="28"/>
                <w:lang w:val="kk-KZ" w:eastAsia="ja-JP" w:bidi="bo-CN"/>
              </w:rPr>
              <w:t>Жағымсыз</w:t>
            </w:r>
            <w:r w:rsidRPr="006E53A6">
              <w:rPr>
                <w:rFonts w:ascii="Times New Roman" w:eastAsia="MS Mincho" w:hAnsi="Times New Roman"/>
                <w:bCs/>
                <w:sz w:val="28"/>
                <w:szCs w:val="28"/>
                <w:lang w:eastAsia="ja-JP" w:bidi="bo-CN"/>
              </w:rPr>
              <w:t xml:space="preserve"> реакци</w:t>
            </w:r>
            <w:r w:rsidRPr="006E53A6">
              <w:rPr>
                <w:rFonts w:ascii="Times New Roman" w:eastAsia="MS Mincho" w:hAnsi="Times New Roman"/>
                <w:bCs/>
                <w:sz w:val="28"/>
                <w:szCs w:val="28"/>
                <w:lang w:val="kk-KZ" w:eastAsia="ja-JP" w:bidi="bo-CN"/>
              </w:rPr>
              <w:t>ялар</w:t>
            </w:r>
          </w:p>
        </w:tc>
      </w:tr>
      <w:tr w:rsidR="00135191" w:rsidRPr="006E53A6" w:rsidTr="0040315E">
        <w:tc>
          <w:tcPr>
            <w:tcW w:w="2491" w:type="pct"/>
          </w:tcPr>
          <w:p w:rsidR="006121ED" w:rsidRPr="006E53A6" w:rsidRDefault="006121ED" w:rsidP="00265075">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eastAsia="ja-JP" w:bidi="bo-CN"/>
              </w:rPr>
              <w:t>Инфекци</w:t>
            </w:r>
            <w:r w:rsidR="00265075" w:rsidRPr="006E53A6">
              <w:rPr>
                <w:rFonts w:ascii="Times New Roman" w:eastAsia="MS Mincho" w:hAnsi="Times New Roman"/>
                <w:sz w:val="28"/>
                <w:szCs w:val="28"/>
                <w:lang w:val="kk-KZ" w:eastAsia="ja-JP" w:bidi="bo-CN"/>
              </w:rPr>
              <w:t>ялар және</w:t>
            </w:r>
            <w:r w:rsidR="00265075" w:rsidRPr="006E53A6">
              <w:rPr>
                <w:rFonts w:ascii="Times New Roman" w:eastAsia="MS Mincho" w:hAnsi="Times New Roman"/>
                <w:sz w:val="28"/>
                <w:szCs w:val="28"/>
                <w:lang w:eastAsia="ja-JP" w:bidi="bo-CN"/>
              </w:rPr>
              <w:t xml:space="preserve"> инвази</w:t>
            </w:r>
            <w:r w:rsidR="00265075" w:rsidRPr="006E53A6">
              <w:rPr>
                <w:rFonts w:ascii="Times New Roman" w:eastAsia="MS Mincho" w:hAnsi="Times New Roman"/>
                <w:sz w:val="28"/>
                <w:szCs w:val="28"/>
                <w:lang w:val="kk-KZ" w:eastAsia="ja-JP" w:bidi="bo-CN"/>
              </w:rPr>
              <w:t>ялар</w:t>
            </w:r>
          </w:p>
        </w:tc>
        <w:tc>
          <w:tcPr>
            <w:tcW w:w="2509" w:type="pct"/>
          </w:tcPr>
          <w:p w:rsidR="006121ED" w:rsidRPr="006E53A6" w:rsidRDefault="006121ED" w:rsidP="00B02F65">
            <w:pPr>
              <w:autoSpaceDE w:val="0"/>
              <w:autoSpaceDN w:val="0"/>
              <w:adjustRightInd w:val="0"/>
              <w:spacing w:after="0" w:line="240" w:lineRule="auto"/>
              <w:jc w:val="both"/>
              <w:rPr>
                <w:rFonts w:ascii="Times New Roman" w:eastAsia="MS Mincho" w:hAnsi="Times New Roman"/>
                <w:iCs/>
                <w:sz w:val="28"/>
                <w:szCs w:val="28"/>
                <w:lang w:eastAsia="ja-JP"/>
              </w:rPr>
            </w:pPr>
            <w:proofErr w:type="spellStart"/>
            <w:r w:rsidRPr="006E53A6">
              <w:rPr>
                <w:rFonts w:ascii="Times New Roman" w:eastAsia="MS Mincho" w:hAnsi="Times New Roman"/>
                <w:iCs/>
                <w:sz w:val="28"/>
                <w:szCs w:val="28"/>
                <w:lang w:eastAsia="ja-JP"/>
              </w:rPr>
              <w:t>Дивертикулит</w:t>
            </w:r>
            <w:proofErr w:type="spellEnd"/>
          </w:p>
        </w:tc>
      </w:tr>
      <w:tr w:rsidR="00135191" w:rsidRPr="006E53A6" w:rsidTr="0040315E">
        <w:tc>
          <w:tcPr>
            <w:tcW w:w="2491" w:type="pct"/>
          </w:tcPr>
          <w:p w:rsidR="006121ED" w:rsidRPr="006E53A6" w:rsidRDefault="0001077A" w:rsidP="00EA6EFC">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val="kk-KZ" w:eastAsia="ja-JP" w:bidi="bo-CN"/>
              </w:rPr>
              <w:t>Қатерсіз</w:t>
            </w:r>
            <w:r w:rsidR="006121ED" w:rsidRPr="006E53A6">
              <w:rPr>
                <w:rFonts w:ascii="Times New Roman" w:eastAsia="MS Mincho" w:hAnsi="Times New Roman"/>
                <w:sz w:val="28"/>
                <w:szCs w:val="28"/>
                <w:lang w:eastAsia="ja-JP" w:bidi="bo-CN"/>
              </w:rPr>
              <w:t xml:space="preserve">, </w:t>
            </w:r>
            <w:r w:rsidR="00EA6EFC" w:rsidRPr="006E53A6">
              <w:rPr>
                <w:rFonts w:ascii="Times New Roman" w:eastAsia="MS Mincho" w:hAnsi="Times New Roman"/>
                <w:sz w:val="28"/>
                <w:szCs w:val="28"/>
                <w:lang w:val="kk-KZ" w:eastAsia="ja-JP" w:bidi="bo-CN"/>
              </w:rPr>
              <w:t>қатерлі және анықталмаған</w:t>
            </w:r>
            <w:r w:rsidR="006121ED" w:rsidRPr="006E53A6">
              <w:rPr>
                <w:rFonts w:ascii="Times New Roman" w:eastAsia="MS Mincho" w:hAnsi="Times New Roman"/>
                <w:sz w:val="28"/>
                <w:szCs w:val="28"/>
                <w:lang w:eastAsia="ja-JP" w:bidi="bo-CN"/>
              </w:rPr>
              <w:t xml:space="preserve"> </w:t>
            </w:r>
            <w:proofErr w:type="spellStart"/>
            <w:r w:rsidR="009B6F09" w:rsidRPr="006E53A6">
              <w:rPr>
                <w:rFonts w:ascii="Times New Roman" w:eastAsia="MS Mincho" w:hAnsi="Times New Roman"/>
                <w:sz w:val="28"/>
                <w:szCs w:val="28"/>
                <w:lang w:eastAsia="ja-JP" w:bidi="bo-CN"/>
              </w:rPr>
              <w:t>жаңа</w:t>
            </w:r>
            <w:proofErr w:type="spellEnd"/>
            <w:r w:rsidR="009B6F09" w:rsidRPr="006E53A6">
              <w:rPr>
                <w:rFonts w:ascii="Times New Roman" w:eastAsia="MS Mincho" w:hAnsi="Times New Roman"/>
                <w:sz w:val="28"/>
                <w:szCs w:val="28"/>
                <w:lang w:eastAsia="ja-JP" w:bidi="bo-CN"/>
              </w:rPr>
              <w:t xml:space="preserve"> </w:t>
            </w:r>
            <w:proofErr w:type="spellStart"/>
            <w:r w:rsidR="009B6F09" w:rsidRPr="006E53A6">
              <w:rPr>
                <w:rFonts w:ascii="Times New Roman" w:eastAsia="MS Mincho" w:hAnsi="Times New Roman"/>
                <w:sz w:val="28"/>
                <w:szCs w:val="28"/>
                <w:lang w:eastAsia="ja-JP" w:bidi="bo-CN"/>
              </w:rPr>
              <w:t>түзілімдер</w:t>
            </w:r>
            <w:proofErr w:type="spellEnd"/>
            <w:r w:rsidR="006121ED" w:rsidRPr="006E53A6">
              <w:rPr>
                <w:rFonts w:ascii="Times New Roman" w:eastAsia="MS Mincho" w:hAnsi="Times New Roman"/>
                <w:sz w:val="28"/>
                <w:szCs w:val="28"/>
                <w:lang w:eastAsia="ja-JP" w:bidi="bo-CN"/>
              </w:rPr>
              <w:t xml:space="preserve"> (</w:t>
            </w:r>
            <w:proofErr w:type="spellStart"/>
            <w:r w:rsidR="00265075" w:rsidRPr="006E53A6">
              <w:rPr>
                <w:rFonts w:ascii="Times New Roman" w:eastAsia="MS Mincho" w:hAnsi="Times New Roman"/>
                <w:sz w:val="28"/>
                <w:szCs w:val="28"/>
                <w:lang w:eastAsia="ja-JP" w:bidi="bo-CN"/>
              </w:rPr>
              <w:t>кисталар</w:t>
            </w:r>
            <w:proofErr w:type="spellEnd"/>
            <w:r w:rsidR="00265075" w:rsidRPr="006E53A6">
              <w:rPr>
                <w:rFonts w:ascii="Times New Roman" w:eastAsia="MS Mincho" w:hAnsi="Times New Roman"/>
                <w:sz w:val="28"/>
                <w:szCs w:val="28"/>
                <w:lang w:eastAsia="ja-JP" w:bidi="bo-CN"/>
              </w:rPr>
              <w:t xml:space="preserve"> мен </w:t>
            </w:r>
            <w:proofErr w:type="spellStart"/>
            <w:r w:rsidR="00265075" w:rsidRPr="006E53A6">
              <w:rPr>
                <w:rFonts w:ascii="Times New Roman" w:eastAsia="MS Mincho" w:hAnsi="Times New Roman"/>
                <w:sz w:val="28"/>
                <w:szCs w:val="28"/>
                <w:lang w:eastAsia="ja-JP" w:bidi="bo-CN"/>
              </w:rPr>
              <w:t>полиптерді</w:t>
            </w:r>
            <w:proofErr w:type="spellEnd"/>
            <w:r w:rsidR="00265075" w:rsidRPr="006E53A6">
              <w:rPr>
                <w:rFonts w:ascii="Times New Roman" w:eastAsia="MS Mincho" w:hAnsi="Times New Roman"/>
                <w:sz w:val="28"/>
                <w:szCs w:val="28"/>
                <w:lang w:eastAsia="ja-JP" w:bidi="bo-CN"/>
              </w:rPr>
              <w:t xml:space="preserve"> </w:t>
            </w:r>
            <w:proofErr w:type="spellStart"/>
            <w:r w:rsidR="00265075" w:rsidRPr="006E53A6">
              <w:rPr>
                <w:rFonts w:ascii="Times New Roman" w:eastAsia="MS Mincho" w:hAnsi="Times New Roman"/>
                <w:sz w:val="28"/>
                <w:szCs w:val="28"/>
                <w:lang w:eastAsia="ja-JP" w:bidi="bo-CN"/>
              </w:rPr>
              <w:t>қоса</w:t>
            </w:r>
            <w:proofErr w:type="spellEnd"/>
            <w:r w:rsidR="006121ED" w:rsidRPr="006E53A6">
              <w:rPr>
                <w:rFonts w:ascii="Times New Roman" w:eastAsia="MS Mincho" w:hAnsi="Times New Roman"/>
                <w:sz w:val="28"/>
                <w:szCs w:val="28"/>
                <w:lang w:eastAsia="ja-JP" w:bidi="bo-CN"/>
              </w:rPr>
              <w:t>)</w:t>
            </w:r>
          </w:p>
        </w:tc>
        <w:tc>
          <w:tcPr>
            <w:tcW w:w="2509" w:type="pct"/>
          </w:tcPr>
          <w:p w:rsidR="006121ED" w:rsidRPr="006E53A6" w:rsidRDefault="006121ED" w:rsidP="00265075">
            <w:pPr>
              <w:autoSpaceDE w:val="0"/>
              <w:autoSpaceDN w:val="0"/>
              <w:adjustRightInd w:val="0"/>
              <w:spacing w:after="0" w:line="240" w:lineRule="auto"/>
              <w:jc w:val="both"/>
              <w:rPr>
                <w:rFonts w:ascii="Times New Roman" w:eastAsia="MS Mincho" w:hAnsi="Times New Roman"/>
                <w:iCs/>
                <w:sz w:val="28"/>
                <w:szCs w:val="28"/>
                <w:lang w:eastAsia="ja-JP"/>
              </w:rPr>
            </w:pPr>
            <w:proofErr w:type="spellStart"/>
            <w:r w:rsidRPr="006E53A6">
              <w:rPr>
                <w:rFonts w:ascii="Times New Roman" w:eastAsia="MS Mincho" w:hAnsi="Times New Roman"/>
                <w:iCs/>
                <w:sz w:val="28"/>
                <w:szCs w:val="28"/>
                <w:lang w:eastAsia="ja-JP"/>
              </w:rPr>
              <w:t>гепатолиеналь</w:t>
            </w:r>
            <w:proofErr w:type="spellEnd"/>
            <w:r w:rsidR="00265075" w:rsidRPr="006E53A6">
              <w:rPr>
                <w:rFonts w:ascii="Times New Roman" w:eastAsia="MS Mincho" w:hAnsi="Times New Roman"/>
                <w:iCs/>
                <w:sz w:val="28"/>
                <w:szCs w:val="28"/>
                <w:lang w:val="kk-KZ" w:eastAsia="ja-JP"/>
              </w:rPr>
              <w:t>ді</w:t>
            </w:r>
            <w:r w:rsidRPr="006E53A6">
              <w:rPr>
                <w:rFonts w:ascii="Times New Roman" w:eastAsia="MS Mincho" w:hAnsi="Times New Roman"/>
                <w:iCs/>
                <w:sz w:val="28"/>
                <w:szCs w:val="28"/>
                <w:lang w:eastAsia="ja-JP"/>
              </w:rPr>
              <w:t xml:space="preserve"> Т-</w:t>
            </w:r>
            <w:r w:rsidR="00265075" w:rsidRPr="006E53A6">
              <w:rPr>
                <w:rFonts w:ascii="Times New Roman" w:eastAsia="MS Mincho" w:hAnsi="Times New Roman"/>
                <w:iCs/>
                <w:sz w:val="28"/>
                <w:szCs w:val="28"/>
                <w:lang w:val="kk-KZ" w:eastAsia="ja-JP"/>
              </w:rPr>
              <w:t>жасушалы</w:t>
            </w:r>
            <w:r w:rsidRPr="006E53A6">
              <w:rPr>
                <w:rFonts w:ascii="Times New Roman" w:eastAsia="MS Mincho" w:hAnsi="Times New Roman"/>
                <w:iCs/>
                <w:sz w:val="28"/>
                <w:szCs w:val="28"/>
                <w:lang w:eastAsia="ja-JP"/>
              </w:rPr>
              <w:t xml:space="preserve"> </w:t>
            </w:r>
            <w:proofErr w:type="spellStart"/>
            <w:r w:rsidRPr="006E53A6">
              <w:rPr>
                <w:rFonts w:ascii="Times New Roman" w:eastAsia="MS Mincho" w:hAnsi="Times New Roman"/>
                <w:iCs/>
                <w:sz w:val="28"/>
                <w:szCs w:val="28"/>
                <w:lang w:eastAsia="ja-JP"/>
              </w:rPr>
              <w:t>ли</w:t>
            </w:r>
            <w:r w:rsidR="00265075" w:rsidRPr="006E53A6">
              <w:rPr>
                <w:rFonts w:ascii="Times New Roman" w:eastAsia="MS Mincho" w:hAnsi="Times New Roman"/>
                <w:iCs/>
                <w:sz w:val="28"/>
                <w:szCs w:val="28"/>
                <w:lang w:eastAsia="ja-JP"/>
              </w:rPr>
              <w:t>мфома</w:t>
            </w:r>
            <w:proofErr w:type="spellEnd"/>
            <w:r w:rsidR="00265075" w:rsidRPr="006E53A6">
              <w:rPr>
                <w:rFonts w:ascii="Times New Roman" w:eastAsia="MS Mincho" w:hAnsi="Times New Roman"/>
                <w:iCs/>
                <w:sz w:val="28"/>
                <w:szCs w:val="28"/>
                <w:lang w:eastAsia="ja-JP"/>
              </w:rPr>
              <w:t xml:space="preserve">, лейкоз, </w:t>
            </w:r>
            <w:proofErr w:type="spellStart"/>
            <w:r w:rsidR="00265075" w:rsidRPr="006E53A6">
              <w:rPr>
                <w:rFonts w:ascii="Times New Roman" w:eastAsia="MS Mincho" w:hAnsi="Times New Roman"/>
                <w:iCs/>
                <w:sz w:val="28"/>
                <w:szCs w:val="28"/>
                <w:lang w:eastAsia="ja-JP"/>
              </w:rPr>
              <w:t>Меркел</w:t>
            </w:r>
            <w:proofErr w:type="spellEnd"/>
            <w:r w:rsidR="00265075" w:rsidRPr="006E53A6">
              <w:rPr>
                <w:rFonts w:ascii="Times New Roman" w:eastAsia="MS Mincho" w:hAnsi="Times New Roman"/>
                <w:iCs/>
                <w:sz w:val="28"/>
                <w:szCs w:val="28"/>
                <w:lang w:val="kk-KZ" w:eastAsia="ja-JP"/>
              </w:rPr>
              <w:t>ь</w:t>
            </w:r>
            <w:r w:rsidRPr="006E53A6">
              <w:rPr>
                <w:rFonts w:ascii="Times New Roman" w:eastAsia="MS Mincho" w:hAnsi="Times New Roman"/>
                <w:iCs/>
                <w:sz w:val="28"/>
                <w:szCs w:val="28"/>
                <w:lang w:eastAsia="ja-JP"/>
              </w:rPr>
              <w:t xml:space="preserve"> </w:t>
            </w:r>
            <w:r w:rsidR="00265075" w:rsidRPr="006E53A6">
              <w:rPr>
                <w:rFonts w:ascii="Times New Roman" w:eastAsia="MS Mincho" w:hAnsi="Times New Roman"/>
                <w:iCs/>
                <w:sz w:val="28"/>
                <w:szCs w:val="28"/>
                <w:lang w:eastAsia="ja-JP"/>
              </w:rPr>
              <w:t>карцинома</w:t>
            </w:r>
            <w:r w:rsidR="00265075" w:rsidRPr="006E53A6">
              <w:rPr>
                <w:rFonts w:ascii="Times New Roman" w:eastAsia="MS Mincho" w:hAnsi="Times New Roman"/>
                <w:iCs/>
                <w:sz w:val="28"/>
                <w:szCs w:val="28"/>
                <w:lang w:val="kk-KZ" w:eastAsia="ja-JP"/>
              </w:rPr>
              <w:t>сы</w:t>
            </w:r>
            <w:r w:rsidR="00265075" w:rsidRPr="006E53A6">
              <w:rPr>
                <w:rFonts w:ascii="Times New Roman" w:eastAsia="MS Mincho" w:hAnsi="Times New Roman"/>
                <w:iCs/>
                <w:sz w:val="28"/>
                <w:szCs w:val="28"/>
                <w:lang w:eastAsia="ja-JP"/>
              </w:rPr>
              <w:t xml:space="preserve"> </w:t>
            </w:r>
            <w:r w:rsidRPr="006E53A6">
              <w:rPr>
                <w:rFonts w:ascii="Times New Roman" w:eastAsia="MS Mincho" w:hAnsi="Times New Roman"/>
                <w:iCs/>
                <w:sz w:val="28"/>
                <w:szCs w:val="28"/>
                <w:lang w:eastAsia="ja-JP"/>
              </w:rPr>
              <w:t>(</w:t>
            </w:r>
            <w:r w:rsidR="00265075" w:rsidRPr="006E53A6">
              <w:rPr>
                <w:rFonts w:ascii="Times New Roman" w:eastAsia="MS Mincho" w:hAnsi="Times New Roman"/>
                <w:iCs/>
                <w:sz w:val="28"/>
                <w:szCs w:val="28"/>
                <w:lang w:val="kk-KZ" w:eastAsia="ja-JP"/>
              </w:rPr>
              <w:t xml:space="preserve">терінің </w:t>
            </w:r>
            <w:proofErr w:type="spellStart"/>
            <w:r w:rsidRPr="006E53A6">
              <w:rPr>
                <w:rFonts w:ascii="Times New Roman" w:eastAsia="MS Mincho" w:hAnsi="Times New Roman"/>
                <w:iCs/>
                <w:sz w:val="28"/>
                <w:szCs w:val="28"/>
                <w:lang w:eastAsia="ja-JP"/>
              </w:rPr>
              <w:t>нейроэндокрин</w:t>
            </w:r>
            <w:proofErr w:type="spellEnd"/>
            <w:r w:rsidR="00265075" w:rsidRPr="006E53A6">
              <w:rPr>
                <w:rFonts w:ascii="Times New Roman" w:eastAsia="MS Mincho" w:hAnsi="Times New Roman"/>
                <w:iCs/>
                <w:sz w:val="28"/>
                <w:szCs w:val="28"/>
                <w:lang w:val="kk-KZ" w:eastAsia="ja-JP"/>
              </w:rPr>
              <w:t>дік</w:t>
            </w:r>
            <w:r w:rsidR="00265075" w:rsidRPr="006E53A6">
              <w:rPr>
                <w:rFonts w:ascii="Times New Roman" w:eastAsia="MS Mincho" w:hAnsi="Times New Roman"/>
                <w:iCs/>
                <w:sz w:val="28"/>
                <w:szCs w:val="28"/>
                <w:lang w:eastAsia="ja-JP"/>
              </w:rPr>
              <w:t xml:space="preserve"> карцином</w:t>
            </w:r>
            <w:r w:rsidR="00265075" w:rsidRPr="006E53A6">
              <w:rPr>
                <w:rFonts w:ascii="Times New Roman" w:eastAsia="MS Mincho" w:hAnsi="Times New Roman"/>
                <w:iCs/>
                <w:sz w:val="28"/>
                <w:szCs w:val="28"/>
                <w:lang w:val="kk-KZ" w:eastAsia="ja-JP"/>
              </w:rPr>
              <w:t>асы</w:t>
            </w:r>
            <w:r w:rsidRPr="006E53A6">
              <w:rPr>
                <w:rFonts w:ascii="Times New Roman" w:eastAsia="MS Mincho" w:hAnsi="Times New Roman"/>
                <w:iCs/>
                <w:sz w:val="28"/>
                <w:szCs w:val="28"/>
                <w:lang w:eastAsia="ja-JP"/>
              </w:rPr>
              <w:t>)</w:t>
            </w:r>
          </w:p>
        </w:tc>
      </w:tr>
      <w:tr w:rsidR="00135191" w:rsidRPr="006E53A6" w:rsidTr="0040315E">
        <w:tc>
          <w:tcPr>
            <w:tcW w:w="2491" w:type="pct"/>
          </w:tcPr>
          <w:p w:rsidR="006121ED" w:rsidRPr="006E53A6" w:rsidRDefault="002343F7" w:rsidP="002343F7">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eastAsia="ja-JP" w:bidi="bo-CN"/>
              </w:rPr>
              <w:t>И</w:t>
            </w:r>
            <w:r w:rsidR="006121ED" w:rsidRPr="006E53A6">
              <w:rPr>
                <w:rFonts w:ascii="Times New Roman" w:eastAsia="MS Mincho" w:hAnsi="Times New Roman"/>
                <w:sz w:val="28"/>
                <w:szCs w:val="28"/>
                <w:lang w:eastAsia="ja-JP" w:bidi="bo-CN"/>
              </w:rPr>
              <w:t>ммун</w:t>
            </w:r>
            <w:r w:rsidRPr="006E53A6">
              <w:rPr>
                <w:rFonts w:ascii="Times New Roman" w:eastAsia="MS Mincho" w:hAnsi="Times New Roman"/>
                <w:sz w:val="28"/>
                <w:szCs w:val="28"/>
                <w:lang w:val="kk-KZ" w:eastAsia="ja-JP" w:bidi="bo-CN"/>
              </w:rPr>
              <w:t xml:space="preserve">дық жүйе тарапынан бұзылулар </w:t>
            </w:r>
            <w:r w:rsidRPr="006E53A6">
              <w:rPr>
                <w:rFonts w:ascii="Times New Roman" w:eastAsia="MS Mincho" w:hAnsi="Times New Roman"/>
                <w:sz w:val="28"/>
                <w:szCs w:val="28"/>
                <w:lang w:eastAsia="ja-JP" w:bidi="bo-CN"/>
              </w:rPr>
              <w:t xml:space="preserve"> </w:t>
            </w:r>
          </w:p>
        </w:tc>
        <w:tc>
          <w:tcPr>
            <w:tcW w:w="2509" w:type="pct"/>
          </w:tcPr>
          <w:p w:rsidR="006121ED" w:rsidRPr="006E53A6" w:rsidRDefault="006121ED" w:rsidP="00B02F65">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eastAsia="ja-JP" w:bidi="bo-CN"/>
              </w:rPr>
              <w:t>анафилаксия, саркоидоз</w:t>
            </w:r>
          </w:p>
        </w:tc>
      </w:tr>
      <w:tr w:rsidR="00135191" w:rsidRPr="00CD6B17" w:rsidTr="0040315E">
        <w:tc>
          <w:tcPr>
            <w:tcW w:w="2491" w:type="pct"/>
          </w:tcPr>
          <w:p w:rsidR="006121ED" w:rsidRPr="006E53A6" w:rsidRDefault="002343F7" w:rsidP="002343F7">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eastAsia="ja-JP" w:bidi="bo-CN"/>
              </w:rPr>
              <w:t>Неврологи</w:t>
            </w:r>
            <w:r w:rsidRPr="006E53A6">
              <w:rPr>
                <w:rFonts w:ascii="Times New Roman" w:eastAsia="MS Mincho" w:hAnsi="Times New Roman"/>
                <w:sz w:val="28"/>
                <w:szCs w:val="28"/>
                <w:lang w:val="kk-KZ" w:eastAsia="ja-JP" w:bidi="bo-CN"/>
              </w:rPr>
              <w:t>ялық бұзылыстар</w:t>
            </w:r>
          </w:p>
        </w:tc>
        <w:tc>
          <w:tcPr>
            <w:tcW w:w="2509" w:type="pct"/>
          </w:tcPr>
          <w:p w:rsidR="006121ED" w:rsidRPr="006E53A6" w:rsidRDefault="00265075" w:rsidP="00265075">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t>м</w:t>
            </w:r>
            <w:r w:rsidR="006121ED" w:rsidRPr="006E53A6">
              <w:rPr>
                <w:rFonts w:ascii="Times New Roman" w:eastAsia="MS Mincho" w:hAnsi="Times New Roman"/>
                <w:sz w:val="28"/>
                <w:szCs w:val="28"/>
                <w:lang w:val="kk-KZ" w:eastAsia="ja-JP" w:bidi="bo-CN"/>
              </w:rPr>
              <w:t>иелин</w:t>
            </w:r>
            <w:r w:rsidRPr="006E53A6">
              <w:rPr>
                <w:rFonts w:ascii="Times New Roman" w:eastAsia="MS Mincho" w:hAnsi="Times New Roman"/>
                <w:sz w:val="28"/>
                <w:szCs w:val="28"/>
                <w:lang w:val="kk-KZ" w:eastAsia="ja-JP" w:bidi="bo-CN"/>
              </w:rPr>
              <w:t>сі</w:t>
            </w:r>
            <w:r w:rsidR="006121ED" w:rsidRPr="006E53A6">
              <w:rPr>
                <w:rFonts w:ascii="Times New Roman" w:eastAsia="MS Mincho" w:hAnsi="Times New Roman"/>
                <w:sz w:val="28"/>
                <w:szCs w:val="28"/>
                <w:lang w:val="kk-KZ" w:eastAsia="ja-JP" w:bidi="bo-CN"/>
              </w:rPr>
              <w:t>з</w:t>
            </w:r>
            <w:r w:rsidRPr="006E53A6">
              <w:rPr>
                <w:rFonts w:ascii="Times New Roman" w:eastAsia="MS Mincho" w:hAnsi="Times New Roman"/>
                <w:sz w:val="28"/>
                <w:szCs w:val="28"/>
                <w:lang w:val="kk-KZ" w:eastAsia="ja-JP" w:bidi="bo-CN"/>
              </w:rPr>
              <w:t xml:space="preserve">дендіретін бұзылулар </w:t>
            </w:r>
            <w:r w:rsidR="006121ED" w:rsidRPr="006E53A6">
              <w:rPr>
                <w:rFonts w:ascii="Times New Roman" w:eastAsia="MS Mincho" w:hAnsi="Times New Roman"/>
                <w:sz w:val="28"/>
                <w:szCs w:val="28"/>
                <w:lang w:val="kk-KZ" w:eastAsia="ja-JP" w:bidi="bo-CN"/>
              </w:rPr>
              <w:t xml:space="preserve"> (</w:t>
            </w:r>
            <w:r w:rsidR="002343F7" w:rsidRPr="006E53A6">
              <w:rPr>
                <w:rFonts w:ascii="Times New Roman" w:eastAsia="MS Mincho" w:hAnsi="Times New Roman"/>
                <w:sz w:val="28"/>
                <w:szCs w:val="28"/>
                <w:lang w:val="kk-KZ" w:eastAsia="ja-JP" w:bidi="bo-CN"/>
              </w:rPr>
              <w:t>мысалы</w:t>
            </w:r>
            <w:r w:rsidR="006121ED" w:rsidRPr="006E53A6">
              <w:rPr>
                <w:rFonts w:ascii="Times New Roman" w:eastAsia="MS Mincho" w:hAnsi="Times New Roman"/>
                <w:sz w:val="28"/>
                <w:szCs w:val="28"/>
                <w:lang w:val="kk-KZ" w:eastAsia="ja-JP" w:bidi="bo-CN"/>
              </w:rPr>
              <w:t xml:space="preserve">, </w:t>
            </w:r>
            <w:r w:rsidR="002343F7" w:rsidRPr="006E53A6">
              <w:rPr>
                <w:rFonts w:ascii="Times New Roman" w:eastAsia="MS Mincho" w:hAnsi="Times New Roman"/>
                <w:sz w:val="28"/>
                <w:szCs w:val="28"/>
                <w:lang w:val="kk-KZ" w:eastAsia="ja-JP" w:bidi="bo-CN"/>
              </w:rPr>
              <w:t>көру жүйкесінің невриті</w:t>
            </w:r>
            <w:r w:rsidR="006121ED" w:rsidRPr="006E53A6">
              <w:rPr>
                <w:rFonts w:ascii="Times New Roman" w:eastAsia="MS Mincho" w:hAnsi="Times New Roman"/>
                <w:sz w:val="28"/>
                <w:szCs w:val="28"/>
                <w:lang w:val="kk-KZ" w:eastAsia="ja-JP" w:bidi="bo-CN"/>
              </w:rPr>
              <w:t xml:space="preserve">, </w:t>
            </w:r>
            <w:r w:rsidR="002343F7" w:rsidRPr="006E53A6">
              <w:rPr>
                <w:rFonts w:ascii="Times New Roman" w:eastAsia="MS Mincho" w:hAnsi="Times New Roman"/>
                <w:sz w:val="28"/>
                <w:szCs w:val="28"/>
                <w:lang w:val="kk-KZ" w:eastAsia="ja-JP" w:bidi="bo-CN"/>
              </w:rPr>
              <w:t>Гийен-Барре синдромы</w:t>
            </w:r>
            <w:r w:rsidR="006121ED" w:rsidRPr="006E53A6">
              <w:rPr>
                <w:rFonts w:ascii="Times New Roman" w:eastAsia="MS Mincho" w:hAnsi="Times New Roman"/>
                <w:sz w:val="28"/>
                <w:szCs w:val="28"/>
                <w:lang w:val="kk-KZ" w:eastAsia="ja-JP" w:bidi="bo-CN"/>
              </w:rPr>
              <w:t>), инсульт</w:t>
            </w:r>
          </w:p>
        </w:tc>
      </w:tr>
      <w:tr w:rsidR="00135191" w:rsidRPr="00CD6B17" w:rsidTr="0040315E">
        <w:tc>
          <w:tcPr>
            <w:tcW w:w="2491" w:type="pct"/>
          </w:tcPr>
          <w:p w:rsidR="006121ED" w:rsidRPr="006E53A6" w:rsidRDefault="002343F7" w:rsidP="00EA6EFC">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t>Тыныс алу жүйесі</w:t>
            </w:r>
            <w:r w:rsidR="006121ED" w:rsidRPr="006E53A6">
              <w:rPr>
                <w:rFonts w:ascii="Times New Roman" w:eastAsia="MS Mincho" w:hAnsi="Times New Roman"/>
                <w:sz w:val="28"/>
                <w:szCs w:val="28"/>
                <w:lang w:val="kk-KZ" w:eastAsia="ja-JP" w:bidi="bo-CN"/>
              </w:rPr>
              <w:t xml:space="preserve">, </w:t>
            </w:r>
            <w:r w:rsidRPr="006E53A6">
              <w:rPr>
                <w:rFonts w:ascii="Times New Roman" w:eastAsia="MS Mincho" w:hAnsi="Times New Roman"/>
                <w:sz w:val="28"/>
                <w:szCs w:val="28"/>
                <w:lang w:val="kk-KZ" w:eastAsia="ja-JP" w:bidi="bo-CN"/>
              </w:rPr>
              <w:t xml:space="preserve">кеуде қуысы және көкірекорта </w:t>
            </w:r>
            <w:r w:rsidR="00EA6EFC" w:rsidRPr="006E53A6">
              <w:rPr>
                <w:rFonts w:ascii="Times New Roman" w:eastAsia="MS Mincho" w:hAnsi="Times New Roman"/>
                <w:sz w:val="28"/>
                <w:szCs w:val="28"/>
                <w:lang w:val="kk-KZ" w:eastAsia="ja-JP" w:bidi="bo-CN"/>
              </w:rPr>
              <w:t xml:space="preserve">ағзалары </w:t>
            </w:r>
            <w:r w:rsidRPr="006E53A6">
              <w:rPr>
                <w:rFonts w:ascii="Times New Roman" w:eastAsia="MS Mincho" w:hAnsi="Times New Roman"/>
                <w:sz w:val="28"/>
                <w:szCs w:val="28"/>
                <w:lang w:val="kk-KZ" w:eastAsia="ja-JP" w:bidi="bo-CN"/>
              </w:rPr>
              <w:t xml:space="preserve">тарапынан бұзылулар  </w:t>
            </w:r>
          </w:p>
        </w:tc>
        <w:tc>
          <w:tcPr>
            <w:tcW w:w="2509" w:type="pct"/>
          </w:tcPr>
          <w:p w:rsidR="006121ED" w:rsidRPr="006E53A6" w:rsidRDefault="00265075" w:rsidP="00265075">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t xml:space="preserve">өкпе </w:t>
            </w:r>
            <w:r w:rsidR="006121ED" w:rsidRPr="006E53A6">
              <w:rPr>
                <w:rFonts w:ascii="Times New Roman" w:eastAsia="MS Mincho" w:hAnsi="Times New Roman"/>
                <w:sz w:val="28"/>
                <w:szCs w:val="28"/>
                <w:lang w:val="kk-KZ" w:eastAsia="ja-JP" w:bidi="bo-CN"/>
              </w:rPr>
              <w:t>эмболия</w:t>
            </w:r>
            <w:r w:rsidRPr="006E53A6">
              <w:rPr>
                <w:rFonts w:ascii="Times New Roman" w:eastAsia="MS Mincho" w:hAnsi="Times New Roman"/>
                <w:sz w:val="28"/>
                <w:szCs w:val="28"/>
                <w:lang w:val="kk-KZ" w:eastAsia="ja-JP" w:bidi="bo-CN"/>
              </w:rPr>
              <w:t>сы</w:t>
            </w:r>
            <w:r w:rsidR="006121ED" w:rsidRPr="006E53A6">
              <w:rPr>
                <w:rFonts w:ascii="Times New Roman" w:eastAsia="MS Mincho" w:hAnsi="Times New Roman"/>
                <w:sz w:val="28"/>
                <w:szCs w:val="28"/>
                <w:lang w:val="kk-KZ" w:eastAsia="ja-JP" w:bidi="bo-CN"/>
              </w:rPr>
              <w:t>, плевра</w:t>
            </w:r>
            <w:r w:rsidRPr="006E53A6">
              <w:rPr>
                <w:rFonts w:ascii="Times New Roman" w:eastAsia="MS Mincho" w:hAnsi="Times New Roman"/>
                <w:sz w:val="28"/>
                <w:szCs w:val="28"/>
                <w:lang w:val="kk-KZ" w:eastAsia="ja-JP" w:bidi="bo-CN"/>
              </w:rPr>
              <w:t xml:space="preserve"> жалқығы</w:t>
            </w:r>
            <w:r w:rsidR="006121ED" w:rsidRPr="006E53A6">
              <w:rPr>
                <w:rFonts w:ascii="Times New Roman" w:eastAsia="MS Mincho" w:hAnsi="Times New Roman"/>
                <w:sz w:val="28"/>
                <w:szCs w:val="28"/>
                <w:lang w:val="kk-KZ" w:eastAsia="ja-JP" w:bidi="bo-CN"/>
              </w:rPr>
              <w:t xml:space="preserve">, </w:t>
            </w:r>
            <w:r w:rsidR="002343F7" w:rsidRPr="006E53A6">
              <w:rPr>
                <w:rFonts w:ascii="Times New Roman" w:eastAsia="MS Mincho" w:hAnsi="Times New Roman"/>
                <w:sz w:val="28"/>
                <w:szCs w:val="28"/>
                <w:lang w:val="kk-KZ" w:eastAsia="ja-JP" w:bidi="bo-CN"/>
              </w:rPr>
              <w:t>өкпе фиброзы</w:t>
            </w:r>
          </w:p>
        </w:tc>
      </w:tr>
      <w:tr w:rsidR="00135191" w:rsidRPr="006E53A6" w:rsidTr="0040315E">
        <w:tc>
          <w:tcPr>
            <w:tcW w:w="2491" w:type="pct"/>
          </w:tcPr>
          <w:p w:rsidR="006121ED" w:rsidRPr="006E53A6" w:rsidRDefault="002343F7" w:rsidP="00B02F65">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t>Асқазан-ішек бұзылыстары</w:t>
            </w:r>
          </w:p>
        </w:tc>
        <w:tc>
          <w:tcPr>
            <w:tcW w:w="2509" w:type="pct"/>
          </w:tcPr>
          <w:p w:rsidR="006121ED" w:rsidRPr="006E53A6" w:rsidRDefault="00265075" w:rsidP="00265075">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val="kk-KZ" w:eastAsia="ja-JP" w:bidi="bo-CN"/>
              </w:rPr>
              <w:t>ішек</w:t>
            </w:r>
            <w:r w:rsidRPr="006E53A6">
              <w:rPr>
                <w:rFonts w:ascii="Times New Roman" w:eastAsia="MS Mincho" w:hAnsi="Times New Roman"/>
                <w:sz w:val="28"/>
                <w:szCs w:val="28"/>
                <w:lang w:eastAsia="ja-JP" w:bidi="bo-CN"/>
              </w:rPr>
              <w:t xml:space="preserve"> </w:t>
            </w:r>
            <w:r w:rsidR="006121ED" w:rsidRPr="006E53A6">
              <w:rPr>
                <w:rFonts w:ascii="Times New Roman" w:eastAsia="MS Mincho" w:hAnsi="Times New Roman"/>
                <w:sz w:val="28"/>
                <w:szCs w:val="28"/>
                <w:lang w:eastAsia="ja-JP" w:bidi="bo-CN"/>
              </w:rPr>
              <w:t>перфорация</w:t>
            </w:r>
            <w:r w:rsidRPr="006E53A6">
              <w:rPr>
                <w:rFonts w:ascii="Times New Roman" w:eastAsia="MS Mincho" w:hAnsi="Times New Roman"/>
                <w:sz w:val="28"/>
                <w:szCs w:val="28"/>
                <w:lang w:val="kk-KZ" w:eastAsia="ja-JP" w:bidi="bo-CN"/>
              </w:rPr>
              <w:t>сы</w:t>
            </w:r>
            <w:r w:rsidR="006121ED" w:rsidRPr="006E53A6">
              <w:rPr>
                <w:rFonts w:ascii="Times New Roman" w:eastAsia="MS Mincho" w:hAnsi="Times New Roman"/>
                <w:sz w:val="28"/>
                <w:szCs w:val="28"/>
                <w:lang w:eastAsia="ja-JP" w:bidi="bo-CN"/>
              </w:rPr>
              <w:t xml:space="preserve"> </w:t>
            </w:r>
          </w:p>
        </w:tc>
      </w:tr>
      <w:tr w:rsidR="00135191" w:rsidRPr="006E53A6" w:rsidTr="0040315E">
        <w:tc>
          <w:tcPr>
            <w:tcW w:w="2491" w:type="pct"/>
          </w:tcPr>
          <w:p w:rsidR="006121ED" w:rsidRPr="006E53A6" w:rsidRDefault="002343F7" w:rsidP="002343F7">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eastAsia="ja-JP" w:bidi="bo-CN"/>
              </w:rPr>
              <w:t>Г</w:t>
            </w:r>
            <w:r w:rsidR="006121ED" w:rsidRPr="006E53A6">
              <w:rPr>
                <w:rFonts w:ascii="Times New Roman" w:eastAsia="MS Mincho" w:hAnsi="Times New Roman"/>
                <w:sz w:val="28"/>
                <w:szCs w:val="28"/>
                <w:lang w:eastAsia="ja-JP" w:bidi="bo-CN"/>
              </w:rPr>
              <w:t>епатобилиар</w:t>
            </w:r>
            <w:r w:rsidRPr="006E53A6">
              <w:rPr>
                <w:rFonts w:ascii="Times New Roman" w:eastAsia="MS Mincho" w:hAnsi="Times New Roman"/>
                <w:sz w:val="28"/>
                <w:szCs w:val="28"/>
                <w:lang w:val="kk-KZ" w:eastAsia="ja-JP" w:bidi="bo-CN"/>
              </w:rPr>
              <w:t xml:space="preserve">лық жүйенің бұзылыстары </w:t>
            </w:r>
          </w:p>
        </w:tc>
        <w:tc>
          <w:tcPr>
            <w:tcW w:w="2509" w:type="pct"/>
          </w:tcPr>
          <w:p w:rsidR="006121ED" w:rsidRPr="006E53A6" w:rsidRDefault="00265075" w:rsidP="00265075">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eastAsia="ja-JP" w:bidi="bo-CN"/>
              </w:rPr>
              <w:t>В гепатит</w:t>
            </w:r>
            <w:r w:rsidRPr="006E53A6">
              <w:rPr>
                <w:rFonts w:ascii="Times New Roman" w:eastAsia="MS Mincho" w:hAnsi="Times New Roman"/>
                <w:sz w:val="28"/>
                <w:szCs w:val="28"/>
                <w:lang w:val="kk-KZ" w:eastAsia="ja-JP" w:bidi="bo-CN"/>
              </w:rPr>
              <w:t>інің қайта белсенділенуі</w:t>
            </w:r>
            <w:r w:rsidR="006121ED" w:rsidRPr="006E53A6">
              <w:rPr>
                <w:rFonts w:ascii="Times New Roman" w:eastAsia="MS Mincho" w:hAnsi="Times New Roman"/>
                <w:sz w:val="28"/>
                <w:szCs w:val="28"/>
                <w:lang w:eastAsia="ja-JP" w:bidi="bo-CN"/>
              </w:rPr>
              <w:t xml:space="preserve">, </w:t>
            </w:r>
            <w:r w:rsidR="002343F7" w:rsidRPr="006E53A6">
              <w:rPr>
                <w:rFonts w:ascii="Times New Roman" w:eastAsia="MS Mincho" w:hAnsi="Times New Roman"/>
                <w:sz w:val="28"/>
                <w:szCs w:val="28"/>
                <w:lang w:eastAsia="ja-JP" w:bidi="bo-CN"/>
              </w:rPr>
              <w:t>бауыр жеткіліксіздігі</w:t>
            </w:r>
            <w:r w:rsidR="006121ED" w:rsidRPr="006E53A6">
              <w:rPr>
                <w:rFonts w:ascii="Times New Roman" w:eastAsia="MS Mincho" w:hAnsi="Times New Roman"/>
                <w:sz w:val="28"/>
                <w:szCs w:val="28"/>
                <w:lang w:eastAsia="ja-JP" w:bidi="bo-CN"/>
              </w:rPr>
              <w:t>, гепатит</w:t>
            </w:r>
          </w:p>
        </w:tc>
      </w:tr>
      <w:tr w:rsidR="00135191" w:rsidRPr="00CD6B17" w:rsidTr="0040315E">
        <w:tc>
          <w:tcPr>
            <w:tcW w:w="2491" w:type="pct"/>
          </w:tcPr>
          <w:p w:rsidR="006121ED" w:rsidRPr="006E53A6" w:rsidRDefault="002343F7" w:rsidP="002343F7">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t xml:space="preserve">Тері және теріасты шелмайы </w:t>
            </w:r>
            <w:r w:rsidRPr="006E53A6">
              <w:rPr>
                <w:rFonts w:ascii="Times New Roman" w:eastAsia="MS Mincho" w:hAnsi="Times New Roman"/>
                <w:sz w:val="28"/>
                <w:szCs w:val="28"/>
                <w:lang w:val="kk-KZ" w:eastAsia="ja-JP" w:bidi="bo-CN"/>
              </w:rPr>
              <w:lastRenderedPageBreak/>
              <w:t xml:space="preserve">тарапынан өзгерістер </w:t>
            </w:r>
            <w:r w:rsidRPr="006E53A6">
              <w:rPr>
                <w:rFonts w:ascii="Times New Roman" w:eastAsia="MS Mincho" w:hAnsi="Times New Roman"/>
                <w:sz w:val="28"/>
                <w:szCs w:val="28"/>
                <w:lang w:eastAsia="ja-JP" w:bidi="bo-CN"/>
              </w:rPr>
              <w:t xml:space="preserve"> </w:t>
            </w:r>
          </w:p>
        </w:tc>
        <w:tc>
          <w:tcPr>
            <w:tcW w:w="2509" w:type="pct"/>
          </w:tcPr>
          <w:p w:rsidR="006121ED" w:rsidRPr="006E53A6" w:rsidRDefault="00265075" w:rsidP="00265075">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lastRenderedPageBreak/>
              <w:t>тері</w:t>
            </w:r>
            <w:r w:rsidR="006121ED" w:rsidRPr="006E53A6">
              <w:rPr>
                <w:rFonts w:ascii="Times New Roman" w:eastAsia="MS Mincho" w:hAnsi="Times New Roman"/>
                <w:sz w:val="28"/>
                <w:szCs w:val="28"/>
                <w:lang w:val="kk-KZ" w:eastAsia="ja-JP" w:bidi="bo-CN"/>
              </w:rPr>
              <w:t xml:space="preserve"> васкулит</w:t>
            </w:r>
            <w:r w:rsidRPr="006E53A6">
              <w:rPr>
                <w:rFonts w:ascii="Times New Roman" w:eastAsia="MS Mincho" w:hAnsi="Times New Roman"/>
                <w:sz w:val="28"/>
                <w:szCs w:val="28"/>
                <w:lang w:val="kk-KZ" w:eastAsia="ja-JP" w:bidi="bo-CN"/>
              </w:rPr>
              <w:t>і</w:t>
            </w:r>
            <w:r w:rsidR="006121ED" w:rsidRPr="006E53A6">
              <w:rPr>
                <w:rFonts w:ascii="Times New Roman" w:eastAsia="MS Mincho" w:hAnsi="Times New Roman"/>
                <w:sz w:val="28"/>
                <w:szCs w:val="28"/>
                <w:lang w:val="kk-KZ" w:eastAsia="ja-JP" w:bidi="bo-CN"/>
              </w:rPr>
              <w:t xml:space="preserve">, </w:t>
            </w:r>
            <w:r w:rsidR="002343F7" w:rsidRPr="006E53A6">
              <w:rPr>
                <w:rFonts w:ascii="Times New Roman" w:eastAsia="MS Mincho" w:hAnsi="Times New Roman"/>
                <w:sz w:val="28"/>
                <w:szCs w:val="28"/>
                <w:lang w:val="kk-KZ" w:eastAsia="ja-JP" w:bidi="bo-CN"/>
              </w:rPr>
              <w:t xml:space="preserve">Стивенс-Джонсон </w:t>
            </w:r>
            <w:r w:rsidR="002343F7" w:rsidRPr="006E53A6">
              <w:rPr>
                <w:rFonts w:ascii="Times New Roman" w:eastAsia="MS Mincho" w:hAnsi="Times New Roman"/>
                <w:sz w:val="28"/>
                <w:szCs w:val="28"/>
                <w:lang w:val="kk-KZ" w:eastAsia="ja-JP" w:bidi="bo-CN"/>
              </w:rPr>
              <w:lastRenderedPageBreak/>
              <w:t>синдромы</w:t>
            </w:r>
            <w:r w:rsidR="006121ED" w:rsidRPr="006E53A6">
              <w:rPr>
                <w:rFonts w:ascii="Times New Roman" w:eastAsia="MS Mincho" w:hAnsi="Times New Roman"/>
                <w:sz w:val="28"/>
                <w:szCs w:val="28"/>
                <w:lang w:val="kk-KZ" w:eastAsia="ja-JP" w:bidi="bo-CN"/>
              </w:rPr>
              <w:t>, ангионевро</w:t>
            </w:r>
            <w:r w:rsidRPr="006E53A6">
              <w:rPr>
                <w:rFonts w:ascii="Times New Roman" w:eastAsia="MS Mincho" w:hAnsi="Times New Roman"/>
                <w:sz w:val="28"/>
                <w:szCs w:val="28"/>
                <w:lang w:val="kk-KZ" w:eastAsia="ja-JP" w:bidi="bo-CN"/>
              </w:rPr>
              <w:t>здық ісіну</w:t>
            </w:r>
            <w:r w:rsidR="006121ED" w:rsidRPr="006E53A6">
              <w:rPr>
                <w:rFonts w:ascii="Times New Roman" w:eastAsia="MS Mincho" w:hAnsi="Times New Roman"/>
                <w:sz w:val="28"/>
                <w:szCs w:val="28"/>
                <w:lang w:val="kk-KZ" w:eastAsia="ja-JP" w:bidi="bo-CN"/>
              </w:rPr>
              <w:t xml:space="preserve">, </w:t>
            </w:r>
            <w:r w:rsidRPr="006E53A6">
              <w:rPr>
                <w:rFonts w:ascii="Times New Roman" w:eastAsia="MS Mincho" w:hAnsi="Times New Roman"/>
                <w:sz w:val="28"/>
                <w:szCs w:val="28"/>
                <w:lang w:val="kk-KZ" w:eastAsia="ja-JP" w:bidi="bo-CN"/>
              </w:rPr>
              <w:t xml:space="preserve">псориаздың жаңа жағдайлары немесе ағымының (соның ішінде, алақан-табанның </w:t>
            </w:r>
            <w:r w:rsidR="006121ED" w:rsidRPr="006E53A6">
              <w:rPr>
                <w:rFonts w:ascii="Times New Roman" w:eastAsia="MS Mincho" w:hAnsi="Times New Roman"/>
                <w:sz w:val="28"/>
                <w:szCs w:val="28"/>
                <w:lang w:val="kk-KZ" w:eastAsia="ja-JP" w:bidi="bo-CN"/>
              </w:rPr>
              <w:t>пустул</w:t>
            </w:r>
            <w:r w:rsidRPr="006E53A6">
              <w:rPr>
                <w:rFonts w:ascii="Times New Roman" w:eastAsia="MS Mincho" w:hAnsi="Times New Roman"/>
                <w:sz w:val="28"/>
                <w:szCs w:val="28"/>
                <w:lang w:val="kk-KZ" w:eastAsia="ja-JP" w:bidi="bo-CN"/>
              </w:rPr>
              <w:t>алық</w:t>
            </w:r>
            <w:r w:rsidR="006121ED" w:rsidRPr="006E53A6">
              <w:rPr>
                <w:rFonts w:ascii="Times New Roman" w:eastAsia="MS Mincho" w:hAnsi="Times New Roman"/>
                <w:sz w:val="28"/>
                <w:szCs w:val="28"/>
                <w:lang w:val="kk-KZ" w:eastAsia="ja-JP" w:bidi="bo-CN"/>
              </w:rPr>
              <w:t xml:space="preserve"> псориаз</w:t>
            </w:r>
            <w:r w:rsidRPr="006E53A6">
              <w:rPr>
                <w:rFonts w:ascii="Times New Roman" w:eastAsia="MS Mincho" w:hAnsi="Times New Roman"/>
                <w:sz w:val="28"/>
                <w:szCs w:val="28"/>
                <w:lang w:val="kk-KZ" w:eastAsia="ja-JP" w:bidi="bo-CN"/>
              </w:rPr>
              <w:t>ы</w:t>
            </w:r>
            <w:r w:rsidR="006121ED" w:rsidRPr="006E53A6">
              <w:rPr>
                <w:rFonts w:ascii="Times New Roman" w:eastAsia="MS Mincho" w:hAnsi="Times New Roman"/>
                <w:sz w:val="28"/>
                <w:szCs w:val="28"/>
                <w:lang w:val="kk-KZ" w:eastAsia="ja-JP" w:bidi="bo-CN"/>
              </w:rPr>
              <w:t>)</w:t>
            </w:r>
            <w:r w:rsidRPr="006E53A6">
              <w:rPr>
                <w:rFonts w:ascii="Times New Roman" w:eastAsia="MS Mincho" w:hAnsi="Times New Roman"/>
                <w:sz w:val="28"/>
                <w:szCs w:val="28"/>
                <w:lang w:val="kk-KZ" w:eastAsia="ja-JP" w:bidi="bo-CN"/>
              </w:rPr>
              <w:t xml:space="preserve"> нашарлауы</w:t>
            </w:r>
            <w:r w:rsidR="006121ED" w:rsidRPr="006E53A6">
              <w:rPr>
                <w:rFonts w:ascii="Times New Roman" w:eastAsia="MS Mincho" w:hAnsi="Times New Roman"/>
                <w:sz w:val="28"/>
                <w:szCs w:val="28"/>
                <w:lang w:val="kk-KZ" w:eastAsia="ja-JP" w:bidi="bo-CN"/>
              </w:rPr>
              <w:t>, мультиформ</w:t>
            </w:r>
            <w:r w:rsidRPr="006E53A6">
              <w:rPr>
                <w:rFonts w:ascii="Times New Roman" w:eastAsia="MS Mincho" w:hAnsi="Times New Roman"/>
                <w:sz w:val="28"/>
                <w:szCs w:val="28"/>
                <w:lang w:val="kk-KZ" w:eastAsia="ja-JP" w:bidi="bo-CN"/>
              </w:rPr>
              <w:t>алы</w:t>
            </w:r>
            <w:r w:rsidR="006121ED" w:rsidRPr="006E53A6">
              <w:rPr>
                <w:rFonts w:ascii="Times New Roman" w:eastAsia="MS Mincho" w:hAnsi="Times New Roman"/>
                <w:sz w:val="28"/>
                <w:szCs w:val="28"/>
                <w:lang w:val="kk-KZ" w:eastAsia="ja-JP" w:bidi="bo-CN"/>
              </w:rPr>
              <w:t xml:space="preserve"> эритема, алопеция</w:t>
            </w:r>
            <w:r w:rsidRPr="006E53A6">
              <w:rPr>
                <w:rFonts w:ascii="Times New Roman" w:eastAsia="MS Mincho" w:hAnsi="Times New Roman"/>
                <w:sz w:val="28"/>
                <w:szCs w:val="28"/>
                <w:lang w:val="kk-KZ" w:eastAsia="ja-JP" w:bidi="bo-CN"/>
              </w:rPr>
              <w:t xml:space="preserve"> </w:t>
            </w:r>
          </w:p>
        </w:tc>
      </w:tr>
      <w:tr w:rsidR="00135191" w:rsidRPr="006E53A6" w:rsidTr="0040315E">
        <w:tc>
          <w:tcPr>
            <w:tcW w:w="2491" w:type="pct"/>
          </w:tcPr>
          <w:p w:rsidR="006121ED" w:rsidRPr="006E53A6" w:rsidRDefault="00265075" w:rsidP="00265075">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lastRenderedPageBreak/>
              <w:t>Ті</w:t>
            </w:r>
            <w:r w:rsidR="002343F7" w:rsidRPr="006E53A6">
              <w:rPr>
                <w:rFonts w:ascii="Times New Roman" w:eastAsia="MS Mincho" w:hAnsi="Times New Roman"/>
                <w:sz w:val="28"/>
                <w:szCs w:val="28"/>
                <w:lang w:val="kk-KZ" w:eastAsia="ja-JP" w:bidi="bo-CN"/>
              </w:rPr>
              <w:t xml:space="preserve">рек-қимыл жүйесі мен дәнекер тіндер тарапынан бұзылулар </w:t>
            </w:r>
            <w:r w:rsidR="006121ED" w:rsidRPr="006E53A6">
              <w:rPr>
                <w:rFonts w:ascii="Times New Roman" w:eastAsia="MS Mincho" w:hAnsi="Times New Roman"/>
                <w:sz w:val="28"/>
                <w:szCs w:val="28"/>
                <w:lang w:val="kk-KZ" w:eastAsia="ja-JP" w:bidi="bo-CN"/>
              </w:rPr>
              <w:t xml:space="preserve"> </w:t>
            </w:r>
          </w:p>
        </w:tc>
        <w:tc>
          <w:tcPr>
            <w:tcW w:w="2509" w:type="pct"/>
          </w:tcPr>
          <w:p w:rsidR="006121ED" w:rsidRPr="006E53A6" w:rsidRDefault="00265075" w:rsidP="00B02F65">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val="kk-KZ" w:eastAsia="ja-JP" w:bidi="bo-CN"/>
              </w:rPr>
              <w:t>жегі тәрізді</w:t>
            </w:r>
            <w:r w:rsidR="006121ED" w:rsidRPr="006E53A6">
              <w:rPr>
                <w:rFonts w:ascii="Times New Roman" w:eastAsia="MS Mincho" w:hAnsi="Times New Roman"/>
                <w:sz w:val="28"/>
                <w:szCs w:val="28"/>
                <w:lang w:eastAsia="ja-JP" w:bidi="bo-CN"/>
              </w:rPr>
              <w:t xml:space="preserve"> синдром</w:t>
            </w:r>
          </w:p>
        </w:tc>
      </w:tr>
      <w:tr w:rsidR="00135191" w:rsidRPr="006E53A6" w:rsidTr="0040315E">
        <w:tc>
          <w:tcPr>
            <w:tcW w:w="2491" w:type="pct"/>
          </w:tcPr>
          <w:p w:rsidR="006121ED" w:rsidRPr="006E53A6" w:rsidRDefault="002343F7" w:rsidP="00B02F65">
            <w:pPr>
              <w:autoSpaceDE w:val="0"/>
              <w:autoSpaceDN w:val="0"/>
              <w:adjustRightInd w:val="0"/>
              <w:spacing w:after="0" w:line="240" w:lineRule="auto"/>
              <w:jc w:val="both"/>
              <w:rPr>
                <w:rFonts w:ascii="Times New Roman" w:eastAsia="MS Mincho" w:hAnsi="Times New Roman"/>
                <w:sz w:val="28"/>
                <w:szCs w:val="28"/>
                <w:lang w:val="kk-KZ" w:eastAsia="ja-JP" w:bidi="bo-CN"/>
              </w:rPr>
            </w:pPr>
            <w:r w:rsidRPr="006E53A6">
              <w:rPr>
                <w:rFonts w:ascii="Times New Roman" w:eastAsia="MS Mincho" w:hAnsi="Times New Roman"/>
                <w:sz w:val="28"/>
                <w:szCs w:val="28"/>
                <w:lang w:val="kk-KZ" w:eastAsia="ja-JP" w:bidi="bo-CN"/>
              </w:rPr>
              <w:t>Жүрек-қантамыр бұзылыстары</w:t>
            </w:r>
          </w:p>
        </w:tc>
        <w:tc>
          <w:tcPr>
            <w:tcW w:w="2509" w:type="pct"/>
          </w:tcPr>
          <w:p w:rsidR="006121ED" w:rsidRPr="006E53A6" w:rsidRDefault="002343F7" w:rsidP="00B02F65">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eastAsia="ja-JP" w:bidi="bo-CN"/>
              </w:rPr>
              <w:t>миокард инфарктісі</w:t>
            </w:r>
          </w:p>
        </w:tc>
      </w:tr>
      <w:tr w:rsidR="00135191" w:rsidRPr="006E53A6" w:rsidTr="0040315E">
        <w:tc>
          <w:tcPr>
            <w:tcW w:w="2491" w:type="pct"/>
          </w:tcPr>
          <w:p w:rsidR="006121ED" w:rsidRPr="006E53A6" w:rsidRDefault="002343F7" w:rsidP="00B02F65">
            <w:pPr>
              <w:autoSpaceDE w:val="0"/>
              <w:autoSpaceDN w:val="0"/>
              <w:adjustRightInd w:val="0"/>
              <w:spacing w:after="0" w:line="240" w:lineRule="auto"/>
              <w:jc w:val="both"/>
              <w:rPr>
                <w:rFonts w:ascii="Times New Roman" w:eastAsia="MS Mincho" w:hAnsi="Times New Roman"/>
                <w:sz w:val="28"/>
                <w:szCs w:val="28"/>
                <w:lang w:eastAsia="ja-JP" w:bidi="bo-CN"/>
              </w:rPr>
            </w:pPr>
            <w:proofErr w:type="spellStart"/>
            <w:r w:rsidRPr="006E53A6">
              <w:rPr>
                <w:rFonts w:ascii="Times New Roman" w:eastAsia="MS Mincho" w:hAnsi="Times New Roman"/>
                <w:sz w:val="28"/>
                <w:szCs w:val="28"/>
                <w:lang w:eastAsia="ja-JP" w:bidi="bo-CN"/>
              </w:rPr>
              <w:t>Жалпы</w:t>
            </w:r>
            <w:proofErr w:type="spellEnd"/>
            <w:r w:rsidRPr="006E53A6">
              <w:rPr>
                <w:rFonts w:ascii="Times New Roman" w:eastAsia="MS Mincho" w:hAnsi="Times New Roman"/>
                <w:sz w:val="28"/>
                <w:szCs w:val="28"/>
                <w:lang w:eastAsia="ja-JP" w:bidi="bo-CN"/>
              </w:rPr>
              <w:t xml:space="preserve"> </w:t>
            </w:r>
            <w:proofErr w:type="spellStart"/>
            <w:r w:rsidRPr="006E53A6">
              <w:rPr>
                <w:rFonts w:ascii="Times New Roman" w:eastAsia="MS Mincho" w:hAnsi="Times New Roman"/>
                <w:sz w:val="28"/>
                <w:szCs w:val="28"/>
                <w:lang w:eastAsia="ja-JP" w:bidi="bo-CN"/>
              </w:rPr>
              <w:t>бұзылыстар</w:t>
            </w:r>
            <w:proofErr w:type="spellEnd"/>
            <w:r w:rsidRPr="006E53A6">
              <w:rPr>
                <w:rFonts w:ascii="Times New Roman" w:eastAsia="MS Mincho" w:hAnsi="Times New Roman"/>
                <w:sz w:val="28"/>
                <w:szCs w:val="28"/>
                <w:lang w:eastAsia="ja-JP" w:bidi="bo-CN"/>
              </w:rPr>
              <w:t xml:space="preserve"> </w:t>
            </w:r>
            <w:proofErr w:type="spellStart"/>
            <w:r w:rsidRPr="006E53A6">
              <w:rPr>
                <w:rFonts w:ascii="Times New Roman" w:eastAsia="MS Mincho" w:hAnsi="Times New Roman"/>
                <w:sz w:val="28"/>
                <w:szCs w:val="28"/>
                <w:lang w:eastAsia="ja-JP" w:bidi="bo-CN"/>
              </w:rPr>
              <w:t>және</w:t>
            </w:r>
            <w:proofErr w:type="spellEnd"/>
            <w:r w:rsidRPr="006E53A6">
              <w:rPr>
                <w:rFonts w:ascii="Times New Roman" w:eastAsia="MS Mincho" w:hAnsi="Times New Roman"/>
                <w:sz w:val="28"/>
                <w:szCs w:val="28"/>
                <w:lang w:eastAsia="ja-JP" w:bidi="bo-CN"/>
              </w:rPr>
              <w:t xml:space="preserve"> </w:t>
            </w:r>
            <w:proofErr w:type="spellStart"/>
            <w:r w:rsidRPr="006E53A6">
              <w:rPr>
                <w:rFonts w:ascii="Times New Roman" w:eastAsia="MS Mincho" w:hAnsi="Times New Roman"/>
                <w:sz w:val="28"/>
                <w:szCs w:val="28"/>
                <w:lang w:eastAsia="ja-JP" w:bidi="bo-CN"/>
              </w:rPr>
              <w:t>енгізген</w:t>
            </w:r>
            <w:proofErr w:type="spellEnd"/>
            <w:r w:rsidRPr="006E53A6">
              <w:rPr>
                <w:rFonts w:ascii="Times New Roman" w:eastAsia="MS Mincho" w:hAnsi="Times New Roman"/>
                <w:sz w:val="28"/>
                <w:szCs w:val="28"/>
                <w:lang w:eastAsia="ja-JP" w:bidi="bo-CN"/>
              </w:rPr>
              <w:t xml:space="preserve"> </w:t>
            </w:r>
            <w:proofErr w:type="spellStart"/>
            <w:r w:rsidRPr="006E53A6">
              <w:rPr>
                <w:rFonts w:ascii="Times New Roman" w:eastAsia="MS Mincho" w:hAnsi="Times New Roman"/>
                <w:sz w:val="28"/>
                <w:szCs w:val="28"/>
                <w:lang w:eastAsia="ja-JP" w:bidi="bo-CN"/>
              </w:rPr>
              <w:t>жердегі</w:t>
            </w:r>
            <w:proofErr w:type="spellEnd"/>
            <w:r w:rsidRPr="006E53A6">
              <w:rPr>
                <w:rFonts w:ascii="Times New Roman" w:eastAsia="MS Mincho" w:hAnsi="Times New Roman"/>
                <w:sz w:val="28"/>
                <w:szCs w:val="28"/>
                <w:lang w:eastAsia="ja-JP" w:bidi="bo-CN"/>
              </w:rPr>
              <w:t xml:space="preserve"> </w:t>
            </w:r>
            <w:proofErr w:type="spellStart"/>
            <w:r w:rsidRPr="006E53A6">
              <w:rPr>
                <w:rFonts w:ascii="Times New Roman" w:eastAsia="MS Mincho" w:hAnsi="Times New Roman"/>
                <w:sz w:val="28"/>
                <w:szCs w:val="28"/>
                <w:lang w:eastAsia="ja-JP" w:bidi="bo-CN"/>
              </w:rPr>
              <w:t>реакциялар</w:t>
            </w:r>
            <w:proofErr w:type="spellEnd"/>
          </w:p>
        </w:tc>
        <w:tc>
          <w:tcPr>
            <w:tcW w:w="2509" w:type="pct"/>
          </w:tcPr>
          <w:p w:rsidR="006121ED" w:rsidRPr="006E53A6" w:rsidRDefault="006121ED" w:rsidP="00B02F65">
            <w:pPr>
              <w:autoSpaceDE w:val="0"/>
              <w:autoSpaceDN w:val="0"/>
              <w:adjustRightInd w:val="0"/>
              <w:spacing w:after="0" w:line="240" w:lineRule="auto"/>
              <w:jc w:val="both"/>
              <w:rPr>
                <w:rFonts w:ascii="Times New Roman" w:eastAsia="MS Mincho" w:hAnsi="Times New Roman"/>
                <w:sz w:val="28"/>
                <w:szCs w:val="28"/>
                <w:lang w:eastAsia="ja-JP" w:bidi="bo-CN"/>
              </w:rPr>
            </w:pPr>
            <w:r w:rsidRPr="006E53A6">
              <w:rPr>
                <w:rFonts w:ascii="Times New Roman" w:eastAsia="MS Mincho" w:hAnsi="Times New Roman"/>
                <w:sz w:val="28"/>
                <w:szCs w:val="28"/>
                <w:lang w:eastAsia="ja-JP" w:bidi="bo-CN"/>
              </w:rPr>
              <w:t>пирексия</w:t>
            </w:r>
          </w:p>
        </w:tc>
      </w:tr>
      <w:bookmarkEnd w:id="28"/>
      <w:bookmarkEnd w:id="41"/>
    </w:tbl>
    <w:p w:rsidR="00467E6B" w:rsidRPr="006E53A6" w:rsidRDefault="00467E6B" w:rsidP="00842C77">
      <w:pPr>
        <w:spacing w:after="0" w:line="240" w:lineRule="auto"/>
        <w:jc w:val="both"/>
        <w:rPr>
          <w:rFonts w:ascii="Times New Roman" w:hAnsi="Times New Roman"/>
          <w:b/>
          <w:sz w:val="28"/>
          <w:szCs w:val="28"/>
          <w:lang w:val="kk-KZ"/>
        </w:rPr>
      </w:pPr>
    </w:p>
    <w:p w:rsidR="00842C77" w:rsidRPr="006E53A6" w:rsidRDefault="00842C77" w:rsidP="00842C77">
      <w:pPr>
        <w:spacing w:after="0" w:line="240" w:lineRule="auto"/>
        <w:jc w:val="both"/>
        <w:rPr>
          <w:rFonts w:ascii="Times New Roman" w:hAnsi="Times New Roman"/>
          <w:b/>
          <w:sz w:val="28"/>
          <w:szCs w:val="28"/>
          <w:lang w:val="kk-KZ"/>
        </w:rPr>
      </w:pPr>
      <w:r w:rsidRPr="006E53A6">
        <w:rPr>
          <w:rFonts w:ascii="Times New Roman" w:hAnsi="Times New Roman"/>
          <w:b/>
          <w:sz w:val="28"/>
          <w:szCs w:val="28"/>
          <w:lang w:val="kk-KZ"/>
        </w:rPr>
        <w:t>Жағымсыз дәрілік реакциялар туындаса медицина қызметкеріне, фармацевтика қызметкеріне немесе дәрілік препараттардың тиімсіздігі туралы хабарламаларды қоса, дәрілік препараттарға жағымсыз реакциялар (әсерлер) бойынша ақпараттық деректер базасына тікелей хабарласыңыз</w:t>
      </w:r>
    </w:p>
    <w:p w:rsidR="000F09A6" w:rsidRPr="001E7FD0" w:rsidRDefault="000F09A6" w:rsidP="000F09A6">
      <w:pPr>
        <w:spacing w:after="0" w:line="240" w:lineRule="auto"/>
        <w:jc w:val="both"/>
        <w:rPr>
          <w:rFonts w:ascii="Times New Roman" w:hAnsi="Times New Roman"/>
          <w:sz w:val="28"/>
          <w:szCs w:val="28"/>
          <w:lang w:val="kk-KZ"/>
        </w:rPr>
      </w:pPr>
      <w:r w:rsidRPr="001E7FD0">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ұлттық сараптау орталығы» ШЖҚ РМК</w:t>
      </w:r>
    </w:p>
    <w:p w:rsidR="00E729B4" w:rsidRPr="006E53A6" w:rsidRDefault="000C4D92" w:rsidP="00B02F65">
      <w:pPr>
        <w:pStyle w:val="ac"/>
        <w:jc w:val="both"/>
        <w:rPr>
          <w:rStyle w:val="af"/>
          <w:rFonts w:ascii="Times New Roman" w:hAnsi="Times New Roman"/>
          <w:color w:val="auto"/>
          <w:sz w:val="28"/>
          <w:szCs w:val="28"/>
          <w:lang w:val="kk-KZ"/>
        </w:rPr>
      </w:pPr>
      <w:r>
        <w:fldChar w:fldCharType="begin"/>
      </w:r>
      <w:r w:rsidRPr="00CD6B17">
        <w:rPr>
          <w:lang w:val="kk-KZ"/>
        </w:rPr>
        <w:instrText xml:space="preserve"> HYPERLINK "http://www.ndda.kz" </w:instrText>
      </w:r>
      <w:r>
        <w:fldChar w:fldCharType="separate"/>
      </w:r>
      <w:r w:rsidR="00E729B4" w:rsidRPr="006E53A6">
        <w:rPr>
          <w:rStyle w:val="af"/>
          <w:rFonts w:ascii="Times New Roman" w:hAnsi="Times New Roman"/>
          <w:color w:val="auto"/>
          <w:sz w:val="28"/>
          <w:szCs w:val="28"/>
          <w:lang w:val="kk-KZ"/>
        </w:rPr>
        <w:t>http://www.ndda.kz</w:t>
      </w:r>
      <w:r>
        <w:rPr>
          <w:rStyle w:val="af"/>
          <w:rFonts w:ascii="Times New Roman" w:hAnsi="Times New Roman"/>
          <w:color w:val="auto"/>
          <w:sz w:val="28"/>
          <w:szCs w:val="28"/>
          <w:lang w:val="kk-KZ"/>
        </w:rPr>
        <w:fldChar w:fldCharType="end"/>
      </w:r>
    </w:p>
    <w:p w:rsidR="00CC5727" w:rsidRPr="006E53A6" w:rsidRDefault="00093C61" w:rsidP="00B02F65">
      <w:pPr>
        <w:pStyle w:val="ac"/>
        <w:jc w:val="both"/>
        <w:rPr>
          <w:rFonts w:ascii="Times New Roman" w:hAnsi="Times New Roman"/>
          <w:sz w:val="28"/>
          <w:szCs w:val="28"/>
          <w:lang w:val="kk-KZ" w:bidi="ru-RU"/>
        </w:rPr>
      </w:pPr>
      <w:r w:rsidRPr="006E53A6">
        <w:rPr>
          <w:rFonts w:ascii="Times New Roman" w:hAnsi="Times New Roman"/>
          <w:sz w:val="28"/>
          <w:szCs w:val="28"/>
          <w:lang w:val="kk-KZ" w:bidi="ru-RU"/>
        </w:rPr>
        <w:t>Жағымсыз реакциялар туралы хабарлай отырып, сіз ДП қауіпсіздігі жөнінде көбірек мәлімет алуға көмектесесіз</w:t>
      </w:r>
      <w:r w:rsidR="00CC5727" w:rsidRPr="006E53A6">
        <w:rPr>
          <w:rFonts w:ascii="Times New Roman" w:hAnsi="Times New Roman"/>
          <w:sz w:val="28"/>
          <w:szCs w:val="28"/>
          <w:lang w:val="kk-KZ" w:bidi="ru-RU"/>
        </w:rPr>
        <w:t>.</w:t>
      </w:r>
    </w:p>
    <w:p w:rsidR="00D93C80" w:rsidRPr="006E53A6" w:rsidRDefault="00D93C80" w:rsidP="00B02F65">
      <w:pPr>
        <w:pStyle w:val="ac"/>
        <w:jc w:val="both"/>
        <w:rPr>
          <w:rFonts w:ascii="Times New Roman" w:eastAsia="Times New Roman" w:hAnsi="Times New Roman"/>
          <w:sz w:val="28"/>
          <w:szCs w:val="28"/>
          <w:lang w:val="kk-KZ" w:eastAsia="ru-RU"/>
        </w:rPr>
      </w:pPr>
    </w:p>
    <w:p w:rsidR="007E3195" w:rsidRPr="006E53A6" w:rsidRDefault="007E3195" w:rsidP="007E3195">
      <w:pPr>
        <w:pStyle w:val="ac"/>
        <w:jc w:val="both"/>
        <w:rPr>
          <w:rFonts w:ascii="Times New Roman" w:eastAsia="Times New Roman" w:hAnsi="Times New Roman"/>
          <w:b/>
          <w:sz w:val="28"/>
          <w:szCs w:val="28"/>
          <w:lang w:val="kk-KZ" w:eastAsia="ru-RU"/>
        </w:rPr>
      </w:pPr>
      <w:bookmarkStart w:id="43" w:name="2175220286"/>
      <w:r w:rsidRPr="006E53A6">
        <w:rPr>
          <w:rFonts w:ascii="Times New Roman" w:eastAsia="Times New Roman" w:hAnsi="Times New Roman"/>
          <w:b/>
          <w:sz w:val="28"/>
          <w:szCs w:val="28"/>
          <w:lang w:val="kk-KZ" w:eastAsia="ru-RU"/>
        </w:rPr>
        <w:t xml:space="preserve">Қосымша мәліметтер </w:t>
      </w:r>
    </w:p>
    <w:p w:rsidR="007E3195" w:rsidRPr="006E53A6" w:rsidRDefault="007E3195" w:rsidP="007E3195">
      <w:pPr>
        <w:pStyle w:val="ac"/>
        <w:jc w:val="both"/>
        <w:rPr>
          <w:rFonts w:ascii="Times New Roman" w:eastAsia="Times New Roman" w:hAnsi="Times New Roman"/>
          <w:b/>
          <w:i/>
          <w:sz w:val="28"/>
          <w:szCs w:val="28"/>
          <w:lang w:val="kk-KZ" w:eastAsia="ru-RU"/>
        </w:rPr>
      </w:pPr>
      <w:r w:rsidRPr="006E53A6">
        <w:rPr>
          <w:rFonts w:ascii="Times New Roman" w:eastAsia="Times New Roman" w:hAnsi="Times New Roman"/>
          <w:b/>
          <w:i/>
          <w:sz w:val="28"/>
          <w:szCs w:val="28"/>
          <w:lang w:val="kk-KZ" w:eastAsia="ru-RU"/>
        </w:rPr>
        <w:t xml:space="preserve">Дәрілік препараттың құрамы </w:t>
      </w:r>
    </w:p>
    <w:p w:rsidR="007E3195" w:rsidRPr="006E53A6" w:rsidRDefault="007E3195" w:rsidP="007E3195">
      <w:pPr>
        <w:pStyle w:val="ac"/>
        <w:jc w:val="both"/>
        <w:rPr>
          <w:rFonts w:ascii="Times New Roman" w:hAnsi="Times New Roman"/>
          <w:i/>
          <w:sz w:val="28"/>
          <w:szCs w:val="28"/>
          <w:lang w:val="kk-KZ"/>
        </w:rPr>
      </w:pPr>
      <w:r w:rsidRPr="006E53A6">
        <w:rPr>
          <w:rFonts w:ascii="Times New Roman" w:hAnsi="Times New Roman"/>
          <w:sz w:val="28"/>
          <w:szCs w:val="28"/>
          <w:lang w:val="kk-KZ"/>
        </w:rPr>
        <w:t xml:space="preserve">Бір </w:t>
      </w:r>
      <w:r w:rsidRPr="006E53A6">
        <w:rPr>
          <w:rFonts w:ascii="Times New Roman" w:eastAsia="Times New Roman" w:hAnsi="Times New Roman"/>
          <w:sz w:val="28"/>
          <w:szCs w:val="28"/>
          <w:lang w:val="kk-KZ" w:eastAsia="ru-RU"/>
        </w:rPr>
        <w:t>шприцтің ішінде</w:t>
      </w:r>
      <w:r w:rsidRPr="006E53A6">
        <w:rPr>
          <w:rFonts w:ascii="Times New Roman" w:hAnsi="Times New Roman"/>
          <w:i/>
          <w:sz w:val="28"/>
          <w:szCs w:val="28"/>
          <w:lang w:val="kk-KZ"/>
        </w:rPr>
        <w:t xml:space="preserve"> </w:t>
      </w:r>
    </w:p>
    <w:p w:rsidR="0052164D" w:rsidRPr="006E53A6" w:rsidRDefault="007E3195" w:rsidP="007E3195">
      <w:pPr>
        <w:spacing w:after="0" w:line="240" w:lineRule="auto"/>
        <w:jc w:val="both"/>
        <w:rPr>
          <w:rFonts w:ascii="Times New Roman" w:eastAsia="Times New Roman" w:hAnsi="Times New Roman"/>
          <w:i/>
          <w:sz w:val="28"/>
          <w:szCs w:val="28"/>
          <w:lang w:val="kk-KZ" w:eastAsia="ru-RU"/>
        </w:rPr>
      </w:pPr>
      <w:r w:rsidRPr="006E53A6">
        <w:rPr>
          <w:rFonts w:ascii="Times New Roman" w:hAnsi="Times New Roman"/>
          <w:i/>
          <w:sz w:val="28"/>
          <w:szCs w:val="28"/>
          <w:lang w:val="kk-KZ"/>
        </w:rPr>
        <w:t xml:space="preserve">белсенді зат </w:t>
      </w:r>
      <w:r w:rsidR="0052164D" w:rsidRPr="006E53A6">
        <w:rPr>
          <w:rFonts w:ascii="Times New Roman" w:eastAsia="Times New Roman" w:hAnsi="Times New Roman"/>
          <w:i/>
          <w:sz w:val="28"/>
          <w:szCs w:val="28"/>
          <w:lang w:val="kk-KZ" w:eastAsia="ru-RU"/>
        </w:rPr>
        <w:t xml:space="preserve">- </w:t>
      </w:r>
      <w:r w:rsidR="0052164D" w:rsidRPr="006E53A6">
        <w:rPr>
          <w:rFonts w:ascii="Times New Roman" w:eastAsia="Times New Roman" w:hAnsi="Times New Roman"/>
          <w:iCs/>
          <w:sz w:val="28"/>
          <w:szCs w:val="28"/>
          <w:lang w:val="kk-KZ" w:eastAsia="ru-RU"/>
        </w:rPr>
        <w:t>40 мг</w:t>
      </w:r>
      <w:r w:rsidR="00FF2CB9" w:rsidRPr="006E53A6">
        <w:rPr>
          <w:rFonts w:ascii="Times New Roman" w:eastAsia="Times New Roman" w:hAnsi="Times New Roman"/>
          <w:iCs/>
          <w:sz w:val="28"/>
          <w:szCs w:val="28"/>
          <w:lang w:val="kk-KZ" w:eastAsia="ru-RU"/>
        </w:rPr>
        <w:t xml:space="preserve"> адалимумаб</w:t>
      </w:r>
      <w:r w:rsidR="0052164D" w:rsidRPr="006E53A6">
        <w:rPr>
          <w:rFonts w:ascii="Times New Roman" w:eastAsia="Times New Roman" w:hAnsi="Times New Roman"/>
          <w:iCs/>
          <w:sz w:val="28"/>
          <w:szCs w:val="28"/>
          <w:lang w:val="kk-KZ" w:eastAsia="ru-RU"/>
        </w:rPr>
        <w:t>,</w:t>
      </w:r>
    </w:p>
    <w:p w:rsidR="0052164D" w:rsidRPr="006E53A6" w:rsidRDefault="007E3195" w:rsidP="00B02F65">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r w:rsidRPr="006E53A6">
        <w:rPr>
          <w:rFonts w:ascii="Times New Roman" w:hAnsi="Times New Roman"/>
          <w:i/>
          <w:sz w:val="28"/>
          <w:szCs w:val="28"/>
          <w:lang w:val="kk-KZ"/>
        </w:rPr>
        <w:t>қосымша заттар</w:t>
      </w:r>
      <w:r w:rsidR="0052164D" w:rsidRPr="006E53A6">
        <w:rPr>
          <w:rFonts w:ascii="Times New Roman" w:eastAsia="Times New Roman" w:hAnsi="Times New Roman"/>
          <w:i/>
          <w:sz w:val="28"/>
          <w:szCs w:val="28"/>
          <w:lang w:val="kk-KZ" w:eastAsia="ru-RU"/>
        </w:rPr>
        <w:t xml:space="preserve">: </w:t>
      </w:r>
      <w:r w:rsidR="00FF2CB9" w:rsidRPr="006E53A6">
        <w:rPr>
          <w:rFonts w:ascii="Times New Roman" w:eastAsia="Times New Roman" w:hAnsi="Times New Roman"/>
          <w:iCs/>
          <w:sz w:val="28"/>
          <w:szCs w:val="28"/>
          <w:lang w:val="kk-KZ" w:eastAsia="ru-RU"/>
        </w:rPr>
        <w:t>натрий</w:t>
      </w:r>
      <w:r w:rsidR="0052164D" w:rsidRPr="006E53A6">
        <w:rPr>
          <w:rFonts w:ascii="Times New Roman" w:eastAsia="Times New Roman" w:hAnsi="Times New Roman"/>
          <w:iCs/>
          <w:sz w:val="28"/>
          <w:szCs w:val="28"/>
          <w:lang w:val="kk-KZ" w:eastAsia="ru-RU"/>
        </w:rPr>
        <w:t xml:space="preserve"> хлорид</w:t>
      </w:r>
      <w:r w:rsidR="00FF2CB9" w:rsidRPr="006E53A6">
        <w:rPr>
          <w:rFonts w:ascii="Times New Roman" w:eastAsia="Times New Roman" w:hAnsi="Times New Roman"/>
          <w:iCs/>
          <w:sz w:val="28"/>
          <w:szCs w:val="28"/>
          <w:lang w:val="kk-KZ" w:eastAsia="ru-RU"/>
        </w:rPr>
        <w:t>і</w:t>
      </w:r>
      <w:r w:rsidR="0052164D" w:rsidRPr="006E53A6">
        <w:rPr>
          <w:rFonts w:ascii="Times New Roman" w:eastAsia="Times New Roman" w:hAnsi="Times New Roman"/>
          <w:iCs/>
          <w:sz w:val="28"/>
          <w:szCs w:val="28"/>
          <w:lang w:val="kk-KZ" w:eastAsia="ru-RU"/>
        </w:rPr>
        <w:t>, натри</w:t>
      </w:r>
      <w:r w:rsidR="00637573">
        <w:rPr>
          <w:rFonts w:ascii="Times New Roman" w:eastAsia="Times New Roman" w:hAnsi="Times New Roman"/>
          <w:iCs/>
          <w:sz w:val="28"/>
          <w:szCs w:val="28"/>
          <w:lang w:val="kk-KZ" w:eastAsia="ru-RU"/>
        </w:rPr>
        <w:t>й дигидрофосфат</w:t>
      </w:r>
      <w:r w:rsidR="0052164D" w:rsidRPr="006E53A6">
        <w:rPr>
          <w:rFonts w:ascii="Times New Roman" w:eastAsia="Times New Roman" w:hAnsi="Times New Roman"/>
          <w:iCs/>
          <w:sz w:val="28"/>
          <w:szCs w:val="28"/>
          <w:lang w:val="kk-KZ" w:eastAsia="ru-RU"/>
        </w:rPr>
        <w:t xml:space="preserve"> дигидрат</w:t>
      </w:r>
      <w:r w:rsidR="00FF2CB9" w:rsidRPr="006E53A6">
        <w:rPr>
          <w:rFonts w:ascii="Times New Roman" w:eastAsia="Times New Roman" w:hAnsi="Times New Roman"/>
          <w:iCs/>
          <w:sz w:val="28"/>
          <w:szCs w:val="28"/>
          <w:lang w:val="kk-KZ" w:eastAsia="ru-RU"/>
        </w:rPr>
        <w:t>ы</w:t>
      </w:r>
      <w:r w:rsidR="0052164D" w:rsidRPr="006E53A6">
        <w:rPr>
          <w:rFonts w:ascii="Times New Roman" w:eastAsia="Times New Roman" w:hAnsi="Times New Roman"/>
          <w:iCs/>
          <w:sz w:val="28"/>
          <w:szCs w:val="28"/>
          <w:lang w:val="kk-KZ" w:eastAsia="ru-RU"/>
        </w:rPr>
        <w:t>, динатри</w:t>
      </w:r>
      <w:r w:rsidR="00FF2CB9" w:rsidRPr="006E53A6">
        <w:rPr>
          <w:rFonts w:ascii="Times New Roman" w:eastAsia="Times New Roman" w:hAnsi="Times New Roman"/>
          <w:iCs/>
          <w:sz w:val="28"/>
          <w:szCs w:val="28"/>
          <w:lang w:val="kk-KZ" w:eastAsia="ru-RU"/>
        </w:rPr>
        <w:t>й</w:t>
      </w:r>
      <w:r w:rsidR="0052164D" w:rsidRPr="006E53A6">
        <w:rPr>
          <w:rFonts w:ascii="Times New Roman" w:eastAsia="Times New Roman" w:hAnsi="Times New Roman"/>
          <w:iCs/>
          <w:sz w:val="28"/>
          <w:szCs w:val="28"/>
          <w:lang w:val="kk-KZ" w:eastAsia="ru-RU"/>
        </w:rPr>
        <w:t xml:space="preserve"> гидрофосфат</w:t>
      </w:r>
      <w:r w:rsidR="00FF2CB9" w:rsidRPr="006E53A6">
        <w:rPr>
          <w:rFonts w:ascii="Times New Roman" w:eastAsia="Times New Roman" w:hAnsi="Times New Roman"/>
          <w:iCs/>
          <w:sz w:val="28"/>
          <w:szCs w:val="28"/>
          <w:lang w:val="kk-KZ" w:eastAsia="ru-RU"/>
        </w:rPr>
        <w:t xml:space="preserve"> </w:t>
      </w:r>
      <w:r w:rsidR="0052164D" w:rsidRPr="006E53A6">
        <w:rPr>
          <w:rFonts w:ascii="Times New Roman" w:eastAsia="Times New Roman" w:hAnsi="Times New Roman"/>
          <w:iCs/>
          <w:sz w:val="28"/>
          <w:szCs w:val="28"/>
          <w:lang w:val="kk-KZ" w:eastAsia="ru-RU"/>
        </w:rPr>
        <w:t>дигидрат</w:t>
      </w:r>
      <w:r w:rsidR="00FF2CB9" w:rsidRPr="006E53A6">
        <w:rPr>
          <w:rFonts w:ascii="Times New Roman" w:eastAsia="Times New Roman" w:hAnsi="Times New Roman"/>
          <w:iCs/>
          <w:sz w:val="28"/>
          <w:szCs w:val="28"/>
          <w:lang w:val="kk-KZ" w:eastAsia="ru-RU"/>
        </w:rPr>
        <w:t>ы</w:t>
      </w:r>
      <w:r w:rsidR="0052164D" w:rsidRPr="006E53A6">
        <w:rPr>
          <w:rFonts w:ascii="Times New Roman" w:eastAsia="Times New Roman" w:hAnsi="Times New Roman"/>
          <w:iCs/>
          <w:sz w:val="28"/>
          <w:szCs w:val="28"/>
          <w:lang w:val="kk-KZ" w:eastAsia="ru-RU"/>
        </w:rPr>
        <w:t>, лимон</w:t>
      </w:r>
      <w:r w:rsidR="00FF2CB9" w:rsidRPr="006E53A6">
        <w:rPr>
          <w:rFonts w:ascii="Times New Roman" w:eastAsia="Times New Roman" w:hAnsi="Times New Roman"/>
          <w:iCs/>
          <w:sz w:val="28"/>
          <w:szCs w:val="28"/>
          <w:lang w:val="kk-KZ" w:eastAsia="ru-RU"/>
        </w:rPr>
        <w:t xml:space="preserve"> қышқылының</w:t>
      </w:r>
      <w:r w:rsidR="0052164D" w:rsidRPr="006E53A6">
        <w:rPr>
          <w:rFonts w:ascii="Times New Roman" w:eastAsia="Times New Roman" w:hAnsi="Times New Roman"/>
          <w:iCs/>
          <w:sz w:val="28"/>
          <w:szCs w:val="28"/>
          <w:lang w:val="kk-KZ" w:eastAsia="ru-RU"/>
        </w:rPr>
        <w:t xml:space="preserve"> моногидрат</w:t>
      </w:r>
      <w:r w:rsidR="00FF2CB9" w:rsidRPr="006E53A6">
        <w:rPr>
          <w:rFonts w:ascii="Times New Roman" w:eastAsia="Times New Roman" w:hAnsi="Times New Roman"/>
          <w:iCs/>
          <w:sz w:val="28"/>
          <w:szCs w:val="28"/>
          <w:lang w:val="kk-KZ" w:eastAsia="ru-RU"/>
        </w:rPr>
        <w:t>ы</w:t>
      </w:r>
      <w:r w:rsidR="0052164D" w:rsidRPr="006E53A6">
        <w:rPr>
          <w:rFonts w:ascii="Times New Roman" w:eastAsia="Times New Roman" w:hAnsi="Times New Roman"/>
          <w:iCs/>
          <w:sz w:val="28"/>
          <w:szCs w:val="28"/>
          <w:lang w:val="kk-KZ" w:eastAsia="ru-RU"/>
        </w:rPr>
        <w:t>, натри</w:t>
      </w:r>
      <w:r w:rsidR="00FF2CB9" w:rsidRPr="006E53A6">
        <w:rPr>
          <w:rFonts w:ascii="Times New Roman" w:eastAsia="Times New Roman" w:hAnsi="Times New Roman"/>
          <w:iCs/>
          <w:sz w:val="28"/>
          <w:szCs w:val="28"/>
          <w:lang w:val="kk-KZ" w:eastAsia="ru-RU"/>
        </w:rPr>
        <w:t>й</w:t>
      </w:r>
      <w:r w:rsidR="0052164D" w:rsidRPr="006E53A6">
        <w:rPr>
          <w:rFonts w:ascii="Times New Roman" w:eastAsia="Times New Roman" w:hAnsi="Times New Roman"/>
          <w:iCs/>
          <w:sz w:val="28"/>
          <w:szCs w:val="28"/>
          <w:lang w:val="kk-KZ" w:eastAsia="ru-RU"/>
        </w:rPr>
        <w:t xml:space="preserve"> цитрат</w:t>
      </w:r>
      <w:r w:rsidR="00FF2CB9" w:rsidRPr="006E53A6">
        <w:rPr>
          <w:rFonts w:ascii="Times New Roman" w:eastAsia="Times New Roman" w:hAnsi="Times New Roman"/>
          <w:iCs/>
          <w:sz w:val="28"/>
          <w:szCs w:val="28"/>
          <w:lang w:val="kk-KZ" w:eastAsia="ru-RU"/>
        </w:rPr>
        <w:t>ы</w:t>
      </w:r>
      <w:r w:rsidR="00637573" w:rsidRPr="00103205">
        <w:rPr>
          <w:lang w:val="kk-KZ"/>
        </w:rPr>
        <w:t xml:space="preserve"> </w:t>
      </w:r>
      <w:r w:rsidR="00637573" w:rsidRPr="00637573">
        <w:rPr>
          <w:rFonts w:ascii="Times New Roman" w:eastAsia="Times New Roman" w:hAnsi="Times New Roman"/>
          <w:iCs/>
          <w:sz w:val="28"/>
          <w:szCs w:val="28"/>
          <w:lang w:val="kk-KZ" w:eastAsia="ru-RU"/>
        </w:rPr>
        <w:t>дигидраты</w:t>
      </w:r>
      <w:r w:rsidR="0052164D" w:rsidRPr="006E53A6">
        <w:rPr>
          <w:rFonts w:ascii="Times New Roman" w:eastAsia="Times New Roman" w:hAnsi="Times New Roman"/>
          <w:iCs/>
          <w:sz w:val="28"/>
          <w:szCs w:val="28"/>
          <w:lang w:val="kk-KZ" w:eastAsia="ru-RU"/>
        </w:rPr>
        <w:t xml:space="preserve">, полисорбат-80, маннитол, </w:t>
      </w:r>
      <w:r w:rsidR="00FF2CB9" w:rsidRPr="006E53A6">
        <w:rPr>
          <w:rFonts w:ascii="Times New Roman" w:eastAsia="Times New Roman" w:hAnsi="Times New Roman"/>
          <w:iCs/>
          <w:sz w:val="28"/>
          <w:szCs w:val="28"/>
          <w:lang w:val="kk-KZ" w:eastAsia="ru-RU"/>
        </w:rPr>
        <w:t>инъекцияға арналған су</w:t>
      </w:r>
      <w:r w:rsidR="0052164D" w:rsidRPr="006E53A6">
        <w:rPr>
          <w:rFonts w:ascii="Times New Roman" w:eastAsia="Times New Roman" w:hAnsi="Times New Roman"/>
          <w:iCs/>
          <w:sz w:val="28"/>
          <w:szCs w:val="28"/>
          <w:lang w:val="kk-KZ" w:eastAsia="ru-RU"/>
        </w:rPr>
        <w:t>.</w:t>
      </w:r>
    </w:p>
    <w:p w:rsidR="007E3195" w:rsidRPr="006E53A6" w:rsidRDefault="007E3195" w:rsidP="007E3195">
      <w:pPr>
        <w:spacing w:after="0" w:line="240" w:lineRule="auto"/>
        <w:jc w:val="both"/>
        <w:rPr>
          <w:rFonts w:ascii="Times New Roman" w:eastAsia="Times New Roman" w:hAnsi="Times New Roman"/>
          <w:b/>
          <w:i/>
          <w:sz w:val="28"/>
          <w:szCs w:val="28"/>
          <w:lang w:val="kk-KZ" w:eastAsia="ru-RU"/>
        </w:rPr>
      </w:pPr>
      <w:bookmarkStart w:id="44" w:name="_Hlk21597218"/>
      <w:bookmarkStart w:id="45" w:name="2175220287"/>
      <w:bookmarkEnd w:id="43"/>
      <w:r w:rsidRPr="006E53A6">
        <w:rPr>
          <w:rFonts w:ascii="Times New Roman" w:eastAsia="Times New Roman" w:hAnsi="Times New Roman"/>
          <w:b/>
          <w:i/>
          <w:sz w:val="28"/>
          <w:szCs w:val="28"/>
          <w:lang w:val="kk-KZ" w:eastAsia="ru-RU"/>
        </w:rPr>
        <w:t xml:space="preserve">Сыртқы түрінің, иісінің, дәмінің сипаттамасы </w:t>
      </w:r>
    </w:p>
    <w:p w:rsidR="00AF263F" w:rsidRPr="006E53A6" w:rsidRDefault="00AF263F" w:rsidP="00AF263F">
      <w:pPr>
        <w:widowControl w:val="0"/>
        <w:autoSpaceDE w:val="0"/>
        <w:autoSpaceDN w:val="0"/>
        <w:spacing w:after="0" w:line="240" w:lineRule="auto"/>
        <w:jc w:val="both"/>
        <w:rPr>
          <w:rFonts w:ascii="Times New Roman" w:eastAsia="Times New Roman" w:hAnsi="Times New Roman"/>
          <w:sz w:val="28"/>
          <w:szCs w:val="28"/>
          <w:lang w:val="kk-KZ" w:eastAsia="hu-HU" w:bidi="ru-RU"/>
        </w:rPr>
      </w:pPr>
      <w:r w:rsidRPr="006E53A6">
        <w:rPr>
          <w:rFonts w:ascii="Times New Roman" w:eastAsia="Times New Roman" w:hAnsi="Times New Roman"/>
          <w:sz w:val="28"/>
          <w:szCs w:val="28"/>
          <w:lang w:val="kk-KZ" w:eastAsia="hu-HU" w:bidi="ru-RU"/>
        </w:rPr>
        <w:t xml:space="preserve">Мөлдір, түссіз </w:t>
      </w:r>
      <w:r w:rsidR="007E3195" w:rsidRPr="006E53A6">
        <w:rPr>
          <w:rFonts w:ascii="Times New Roman" w:eastAsia="Times New Roman" w:hAnsi="Times New Roman"/>
          <w:sz w:val="28"/>
          <w:szCs w:val="28"/>
          <w:lang w:val="kk-KZ" w:eastAsia="hu-HU" w:bidi="ru-RU"/>
        </w:rPr>
        <w:t>дерлік</w:t>
      </w:r>
      <w:r w:rsidR="00E729B4" w:rsidRPr="006E53A6">
        <w:rPr>
          <w:rFonts w:ascii="Times New Roman" w:eastAsia="Times New Roman" w:hAnsi="Times New Roman"/>
          <w:sz w:val="28"/>
          <w:szCs w:val="28"/>
          <w:lang w:val="kk-KZ" w:eastAsia="hu-HU" w:bidi="ru-RU"/>
        </w:rPr>
        <w:t xml:space="preserve">, </w:t>
      </w:r>
      <w:r w:rsidR="007E3195" w:rsidRPr="006E53A6">
        <w:rPr>
          <w:rFonts w:ascii="Times New Roman" w:eastAsia="Times New Roman" w:hAnsi="Times New Roman"/>
          <w:sz w:val="28"/>
          <w:szCs w:val="28"/>
          <w:lang w:val="kk-KZ" w:eastAsia="hu-HU" w:bidi="ru-RU"/>
        </w:rPr>
        <w:t>іс жүзін</w:t>
      </w:r>
      <w:r w:rsidRPr="006E53A6">
        <w:rPr>
          <w:rFonts w:ascii="Times New Roman" w:eastAsia="Times New Roman" w:hAnsi="Times New Roman"/>
          <w:sz w:val="28"/>
          <w:szCs w:val="28"/>
          <w:lang w:val="kk-KZ" w:eastAsia="hu-HU" w:bidi="ru-RU"/>
        </w:rPr>
        <w:t>де көзге көрінетін бөлшектерсіз</w:t>
      </w:r>
      <w:r w:rsidR="007E3195" w:rsidRPr="006E53A6">
        <w:rPr>
          <w:rFonts w:ascii="Times New Roman" w:eastAsia="Times New Roman" w:hAnsi="Times New Roman"/>
          <w:sz w:val="28"/>
          <w:szCs w:val="28"/>
          <w:lang w:val="kk-KZ" w:eastAsia="hu-HU" w:bidi="ru-RU"/>
        </w:rPr>
        <w:t xml:space="preserve"> ерітінді</w:t>
      </w:r>
      <w:bookmarkEnd w:id="44"/>
      <w:r w:rsidRPr="006E53A6">
        <w:rPr>
          <w:rFonts w:ascii="Times New Roman" w:hAnsi="Times New Roman"/>
          <w:sz w:val="28"/>
          <w:szCs w:val="28"/>
          <w:lang w:val="kk-KZ"/>
        </w:rPr>
        <w:t>.</w:t>
      </w:r>
    </w:p>
    <w:p w:rsidR="00AF263F" w:rsidRPr="006E53A6" w:rsidRDefault="00AF263F" w:rsidP="00AF263F">
      <w:pPr>
        <w:spacing w:after="0" w:line="240" w:lineRule="auto"/>
        <w:jc w:val="both"/>
        <w:rPr>
          <w:rFonts w:ascii="Times New Roman" w:eastAsia="Times New Roman" w:hAnsi="Times New Roman"/>
          <w:b/>
          <w:sz w:val="28"/>
          <w:szCs w:val="28"/>
          <w:lang w:val="kk-KZ" w:eastAsia="ru-RU"/>
        </w:rPr>
      </w:pPr>
    </w:p>
    <w:p w:rsidR="00AF263F" w:rsidRPr="006E53A6" w:rsidRDefault="00AF263F" w:rsidP="00AF263F">
      <w:pPr>
        <w:widowControl w:val="0"/>
        <w:autoSpaceDE w:val="0"/>
        <w:autoSpaceDN w:val="0"/>
        <w:spacing w:after="0" w:line="240" w:lineRule="auto"/>
        <w:jc w:val="both"/>
        <w:rPr>
          <w:rFonts w:ascii="Times New Roman" w:eastAsia="Times New Roman" w:hAnsi="Times New Roman"/>
          <w:snapToGrid w:val="0"/>
          <w:sz w:val="28"/>
          <w:szCs w:val="28"/>
          <w:lang w:val="kk-KZ" w:eastAsia="ru-RU"/>
        </w:rPr>
      </w:pPr>
      <w:r w:rsidRPr="006E53A6">
        <w:rPr>
          <w:rFonts w:ascii="Times New Roman" w:eastAsia="Times New Roman" w:hAnsi="Times New Roman"/>
          <w:b/>
          <w:sz w:val="28"/>
          <w:szCs w:val="28"/>
          <w:lang w:val="kk-KZ" w:eastAsia="ru-RU"/>
        </w:rPr>
        <w:t>Шығарылу түрі және қаптамасы</w:t>
      </w:r>
      <w:r w:rsidRPr="006E53A6">
        <w:rPr>
          <w:rFonts w:ascii="Times New Roman" w:eastAsia="Times New Roman" w:hAnsi="Times New Roman"/>
          <w:snapToGrid w:val="0"/>
          <w:sz w:val="28"/>
          <w:szCs w:val="28"/>
          <w:lang w:val="kk-KZ" w:eastAsia="ru-RU"/>
        </w:rPr>
        <w:t xml:space="preserve"> </w:t>
      </w:r>
    </w:p>
    <w:p w:rsidR="00AF263F" w:rsidRPr="006E53A6" w:rsidRDefault="00AF263F" w:rsidP="00AF263F">
      <w:pPr>
        <w:widowControl w:val="0"/>
        <w:autoSpaceDE w:val="0"/>
        <w:autoSpaceDN w:val="0"/>
        <w:spacing w:after="0" w:line="240" w:lineRule="auto"/>
        <w:jc w:val="both"/>
        <w:rPr>
          <w:rFonts w:ascii="Times New Roman" w:eastAsia="Times New Roman" w:hAnsi="Times New Roman"/>
          <w:snapToGrid w:val="0"/>
          <w:sz w:val="28"/>
          <w:szCs w:val="28"/>
          <w:lang w:val="kk-KZ" w:eastAsia="ru-RU"/>
        </w:rPr>
      </w:pPr>
      <w:r w:rsidRPr="006E53A6">
        <w:rPr>
          <w:rFonts w:ascii="Times New Roman" w:eastAsia="Times New Roman" w:hAnsi="Times New Roman"/>
          <w:snapToGrid w:val="0"/>
          <w:sz w:val="28"/>
          <w:szCs w:val="28"/>
          <w:lang w:val="kk-KZ" w:eastAsia="ru-RU"/>
        </w:rPr>
        <w:t>Мөлдір түссіз шыныдан жасалған (I типті), тот баспайтын болаттан жасалған инемен жасақталған, екі қабатты қалпақшамен жабылған, саусаққа арналған пластик тығыны және резеңке тығыздағышымен  шток-поршені бар, бір рет пайдалануға арналған шприцтерге 0.8 мл препараттан құйылған.</w:t>
      </w:r>
    </w:p>
    <w:p w:rsidR="00AF263F" w:rsidRPr="006E53A6" w:rsidRDefault="00AF263F" w:rsidP="00AF263F">
      <w:pPr>
        <w:spacing w:after="0" w:line="240" w:lineRule="auto"/>
        <w:jc w:val="both"/>
        <w:rPr>
          <w:rFonts w:ascii="Times New Roman" w:eastAsia="Times New Roman" w:hAnsi="Times New Roman"/>
          <w:b/>
          <w:sz w:val="28"/>
          <w:szCs w:val="28"/>
          <w:lang w:val="kk-KZ" w:eastAsia="ru-RU"/>
        </w:rPr>
      </w:pPr>
      <w:r w:rsidRPr="006E53A6">
        <w:rPr>
          <w:rFonts w:ascii="Times New Roman" w:eastAsia="Times New Roman" w:hAnsi="Times New Roman"/>
          <w:snapToGrid w:val="0"/>
          <w:sz w:val="28"/>
          <w:szCs w:val="28"/>
          <w:lang w:val="kk-KZ" w:eastAsia="ru-RU"/>
        </w:rPr>
        <w:t>2 шприц</w:t>
      </w:r>
      <w:r w:rsidR="00FF2CB9" w:rsidRPr="006E53A6">
        <w:rPr>
          <w:rFonts w:ascii="Times New Roman" w:eastAsia="Times New Roman" w:hAnsi="Times New Roman"/>
          <w:snapToGrid w:val="0"/>
          <w:sz w:val="28"/>
          <w:szCs w:val="28"/>
          <w:lang w:val="kk-KZ" w:eastAsia="ru-RU"/>
        </w:rPr>
        <w:t>тен</w:t>
      </w:r>
      <w:r w:rsidRPr="006E53A6">
        <w:rPr>
          <w:rFonts w:ascii="Times New Roman" w:eastAsia="Times New Roman" w:hAnsi="Times New Roman"/>
          <w:snapToGrid w:val="0"/>
          <w:sz w:val="28"/>
          <w:szCs w:val="28"/>
          <w:lang w:val="kk-KZ" w:eastAsia="ru-RU"/>
        </w:rPr>
        <w:t xml:space="preserve"> медицин</w:t>
      </w:r>
      <w:r w:rsidR="00FF2CB9" w:rsidRPr="006E53A6">
        <w:rPr>
          <w:rFonts w:ascii="Times New Roman" w:eastAsia="Times New Roman" w:hAnsi="Times New Roman"/>
          <w:snapToGrid w:val="0"/>
          <w:sz w:val="28"/>
          <w:szCs w:val="28"/>
          <w:lang w:val="kk-KZ" w:eastAsia="ru-RU"/>
        </w:rPr>
        <w:t xml:space="preserve">алық қолдану жөніндегі қазақ және орыс тілдеріндегі нұсқаулықпен бірге, шприцтерді қорапшаның ішіне бекемдеуге арналған бөлгіш-ұстатқышпен жабдықталған </w:t>
      </w:r>
      <w:r w:rsidRPr="006E53A6">
        <w:rPr>
          <w:rFonts w:ascii="Times New Roman" w:eastAsia="Times New Roman" w:hAnsi="Times New Roman"/>
          <w:snapToGrid w:val="0"/>
          <w:sz w:val="28"/>
          <w:szCs w:val="28"/>
          <w:lang w:val="kk-KZ" w:eastAsia="ru-RU"/>
        </w:rPr>
        <w:t>картон</w:t>
      </w:r>
      <w:r w:rsidR="00FF2CB9" w:rsidRPr="006E53A6">
        <w:rPr>
          <w:rFonts w:ascii="Times New Roman" w:eastAsia="Times New Roman" w:hAnsi="Times New Roman"/>
          <w:snapToGrid w:val="0"/>
          <w:sz w:val="28"/>
          <w:szCs w:val="28"/>
          <w:lang w:val="kk-KZ" w:eastAsia="ru-RU"/>
        </w:rPr>
        <w:t xml:space="preserve"> қорапшаға салынады</w:t>
      </w:r>
      <w:r w:rsidRPr="006E53A6">
        <w:rPr>
          <w:rFonts w:ascii="Times New Roman" w:eastAsia="Times New Roman" w:hAnsi="Times New Roman"/>
          <w:snapToGrid w:val="0"/>
          <w:sz w:val="28"/>
          <w:szCs w:val="28"/>
          <w:lang w:val="kk-KZ" w:eastAsia="ru-RU"/>
        </w:rPr>
        <w:t>.</w:t>
      </w:r>
    </w:p>
    <w:p w:rsidR="007902EE" w:rsidRPr="007902EE" w:rsidRDefault="007902EE" w:rsidP="007902EE">
      <w:pPr>
        <w:spacing w:after="0" w:line="240" w:lineRule="auto"/>
        <w:jc w:val="both"/>
        <w:rPr>
          <w:rFonts w:ascii="Times New Roman" w:eastAsia="Times New Roman" w:hAnsi="Times New Roman"/>
          <w:bCs/>
          <w:sz w:val="28"/>
          <w:szCs w:val="28"/>
          <w:lang w:val="kk-KZ" w:eastAsia="ru-RU"/>
        </w:rPr>
      </w:pPr>
      <w:r w:rsidRPr="007902EE">
        <w:rPr>
          <w:rFonts w:ascii="Times New Roman" w:eastAsia="Times New Roman" w:hAnsi="Times New Roman"/>
          <w:bCs/>
          <w:sz w:val="28"/>
          <w:szCs w:val="28"/>
          <w:lang w:val="kk-KZ" w:eastAsia="ru-RU"/>
        </w:rPr>
        <w:lastRenderedPageBreak/>
        <w:t>Алғашқы ашылуын бақылау үшін әрбір қорапша голограммасы бар стикермен жапсырылған.</w:t>
      </w:r>
    </w:p>
    <w:p w:rsidR="00E729B4" w:rsidRPr="006E53A6" w:rsidRDefault="00E729B4" w:rsidP="00B02F65">
      <w:pPr>
        <w:spacing w:after="0" w:line="240" w:lineRule="auto"/>
        <w:jc w:val="both"/>
        <w:rPr>
          <w:rFonts w:ascii="Times New Roman" w:eastAsia="Times New Roman" w:hAnsi="Times New Roman"/>
          <w:b/>
          <w:sz w:val="28"/>
          <w:szCs w:val="28"/>
          <w:lang w:val="kk-KZ" w:eastAsia="ru-RU"/>
        </w:rPr>
      </w:pPr>
    </w:p>
    <w:p w:rsidR="007E3195" w:rsidRPr="006E53A6" w:rsidRDefault="007E3195" w:rsidP="007E3195">
      <w:pPr>
        <w:pStyle w:val="ac"/>
        <w:jc w:val="both"/>
        <w:rPr>
          <w:rFonts w:ascii="Times New Roman" w:hAnsi="Times New Roman"/>
          <w:b/>
          <w:bCs/>
          <w:sz w:val="28"/>
          <w:szCs w:val="28"/>
          <w:lang w:val="uk-UA"/>
        </w:rPr>
      </w:pPr>
      <w:bookmarkStart w:id="46" w:name="2175220288"/>
      <w:bookmarkEnd w:id="45"/>
      <w:r w:rsidRPr="006E53A6">
        <w:rPr>
          <w:rFonts w:ascii="Times New Roman" w:hAnsi="Times New Roman"/>
          <w:b/>
          <w:bCs/>
          <w:sz w:val="28"/>
          <w:szCs w:val="28"/>
          <w:lang w:val="uk-UA"/>
        </w:rPr>
        <w:t>С</w:t>
      </w:r>
      <w:r w:rsidRPr="006E53A6">
        <w:rPr>
          <w:rFonts w:ascii="Times New Roman" w:hAnsi="Times New Roman"/>
          <w:b/>
          <w:bCs/>
          <w:sz w:val="28"/>
          <w:szCs w:val="28"/>
          <w:lang w:val="kk-KZ"/>
        </w:rPr>
        <w:t xml:space="preserve">ақтау мерзімі </w:t>
      </w:r>
    </w:p>
    <w:p w:rsidR="007E3195" w:rsidRPr="006E53A6" w:rsidRDefault="007E3195" w:rsidP="007E3195">
      <w:pPr>
        <w:pStyle w:val="ac"/>
        <w:jc w:val="both"/>
        <w:rPr>
          <w:rFonts w:ascii="Times New Roman" w:hAnsi="Times New Roman"/>
          <w:sz w:val="28"/>
          <w:szCs w:val="28"/>
          <w:lang w:val="kk-KZ"/>
        </w:rPr>
      </w:pPr>
      <w:r w:rsidRPr="006E53A6">
        <w:rPr>
          <w:rFonts w:ascii="Times New Roman" w:hAnsi="Times New Roman"/>
          <w:sz w:val="28"/>
          <w:szCs w:val="28"/>
          <w:lang w:val="kk-KZ"/>
        </w:rPr>
        <w:t>2 жыл.</w:t>
      </w:r>
    </w:p>
    <w:p w:rsidR="007E3195" w:rsidRPr="006E53A6" w:rsidRDefault="007E3195" w:rsidP="007E3195">
      <w:pPr>
        <w:pStyle w:val="ac"/>
        <w:jc w:val="both"/>
        <w:rPr>
          <w:rFonts w:ascii="Times New Roman" w:eastAsia="Times New Roman" w:hAnsi="Times New Roman"/>
          <w:sz w:val="28"/>
          <w:szCs w:val="28"/>
          <w:lang w:val="kk-KZ" w:eastAsia="ru-RU"/>
        </w:rPr>
      </w:pPr>
      <w:r w:rsidRPr="006E53A6">
        <w:rPr>
          <w:rFonts w:ascii="Times New Roman" w:hAnsi="Times New Roman"/>
          <w:sz w:val="28"/>
          <w:szCs w:val="28"/>
          <w:lang w:val="kk-KZ"/>
        </w:rPr>
        <w:t>Жарамдылық мерзімі өткеннен кейін қолдануға болмайды!</w:t>
      </w:r>
      <w:r w:rsidRPr="006E53A6">
        <w:rPr>
          <w:rFonts w:ascii="Times New Roman" w:eastAsia="Times New Roman" w:hAnsi="Times New Roman"/>
          <w:sz w:val="28"/>
          <w:szCs w:val="28"/>
          <w:lang w:val="kk-KZ" w:eastAsia="ru-RU"/>
        </w:rPr>
        <w:t xml:space="preserve"> </w:t>
      </w:r>
    </w:p>
    <w:p w:rsidR="007E3195" w:rsidRPr="006E53A6" w:rsidRDefault="007E3195" w:rsidP="007E3195">
      <w:pPr>
        <w:pStyle w:val="ac"/>
        <w:jc w:val="both"/>
        <w:rPr>
          <w:rFonts w:ascii="Times New Roman" w:hAnsi="Times New Roman"/>
          <w:b/>
          <w:bCs/>
          <w:i/>
          <w:sz w:val="28"/>
          <w:szCs w:val="28"/>
          <w:lang w:val="kk-KZ"/>
        </w:rPr>
      </w:pPr>
      <w:bookmarkStart w:id="47" w:name="_Hlk21597076"/>
      <w:r w:rsidRPr="006E53A6">
        <w:rPr>
          <w:rFonts w:ascii="Times New Roman" w:hAnsi="Times New Roman"/>
          <w:b/>
          <w:bCs/>
          <w:i/>
          <w:sz w:val="28"/>
          <w:szCs w:val="28"/>
          <w:lang w:val="kk-KZ"/>
        </w:rPr>
        <w:t xml:space="preserve">Сақтау шарттары </w:t>
      </w:r>
    </w:p>
    <w:p w:rsidR="007E3195" w:rsidRPr="006E53A6" w:rsidRDefault="007E3195" w:rsidP="007E3195">
      <w:pPr>
        <w:pStyle w:val="ac"/>
        <w:jc w:val="both"/>
        <w:rPr>
          <w:rFonts w:ascii="Times New Roman" w:hAnsi="Times New Roman"/>
          <w:sz w:val="28"/>
          <w:szCs w:val="28"/>
        </w:rPr>
      </w:pPr>
      <w:r w:rsidRPr="006E53A6">
        <w:rPr>
          <w:rFonts w:ascii="Times New Roman" w:hAnsi="Times New Roman"/>
          <w:bCs/>
          <w:spacing w:val="-3"/>
          <w:sz w:val="28"/>
          <w:szCs w:val="28"/>
          <w:lang w:val="kk-KZ"/>
        </w:rPr>
        <w:t>Жарықтан қорғалған жерде, 2</w:t>
      </w:r>
      <w:r w:rsidRPr="006E53A6">
        <w:rPr>
          <w:rFonts w:ascii="Times New Roman" w:hAnsi="Times New Roman"/>
          <w:bCs/>
          <w:spacing w:val="-3"/>
          <w:sz w:val="28"/>
          <w:szCs w:val="28"/>
        </w:rPr>
        <w:t>º</w:t>
      </w:r>
      <w:r w:rsidRPr="006E53A6">
        <w:rPr>
          <w:rFonts w:ascii="Times New Roman" w:hAnsi="Times New Roman"/>
          <w:bCs/>
          <w:spacing w:val="-3"/>
          <w:sz w:val="28"/>
          <w:szCs w:val="28"/>
          <w:lang w:val="en-US"/>
        </w:rPr>
        <w:t>C</w:t>
      </w:r>
      <w:r w:rsidRPr="006E53A6">
        <w:rPr>
          <w:rFonts w:ascii="Times New Roman" w:hAnsi="Times New Roman"/>
          <w:bCs/>
          <w:spacing w:val="-3"/>
          <w:sz w:val="28"/>
          <w:szCs w:val="28"/>
          <w:lang w:val="kk-KZ"/>
        </w:rPr>
        <w:t>-ден</w:t>
      </w:r>
      <w:r w:rsidRPr="006E53A6">
        <w:rPr>
          <w:rFonts w:ascii="Times New Roman" w:hAnsi="Times New Roman"/>
          <w:bCs/>
          <w:spacing w:val="-3"/>
          <w:sz w:val="28"/>
          <w:szCs w:val="28"/>
        </w:rPr>
        <w:t xml:space="preserve"> </w:t>
      </w:r>
      <w:r w:rsidRPr="006E53A6">
        <w:rPr>
          <w:rFonts w:ascii="Times New Roman" w:hAnsi="Times New Roman"/>
          <w:bCs/>
          <w:spacing w:val="-3"/>
          <w:sz w:val="28"/>
          <w:szCs w:val="28"/>
          <w:lang w:val="kk-KZ"/>
        </w:rPr>
        <w:t>8</w:t>
      </w:r>
      <w:r w:rsidRPr="006E53A6">
        <w:rPr>
          <w:rFonts w:ascii="Times New Roman" w:hAnsi="Times New Roman"/>
          <w:bCs/>
          <w:spacing w:val="-3"/>
          <w:sz w:val="28"/>
          <w:szCs w:val="28"/>
        </w:rPr>
        <w:t>ºС</w:t>
      </w:r>
      <w:r w:rsidRPr="006E53A6">
        <w:rPr>
          <w:rFonts w:ascii="Times New Roman" w:hAnsi="Times New Roman"/>
          <w:bCs/>
          <w:spacing w:val="-3"/>
          <w:sz w:val="28"/>
          <w:szCs w:val="28"/>
          <w:lang w:val="kk-KZ"/>
        </w:rPr>
        <w:t xml:space="preserve">-ге дейінгі </w:t>
      </w:r>
      <w:r w:rsidRPr="006E53A6">
        <w:rPr>
          <w:rFonts w:ascii="Times New Roman" w:hAnsi="Times New Roman"/>
          <w:sz w:val="28"/>
          <w:szCs w:val="28"/>
        </w:rPr>
        <w:t>температур</w:t>
      </w:r>
      <w:r w:rsidRPr="006E53A6">
        <w:rPr>
          <w:rFonts w:ascii="Times New Roman" w:hAnsi="Times New Roman"/>
          <w:sz w:val="28"/>
          <w:szCs w:val="28"/>
          <w:lang w:val="kk-KZ"/>
        </w:rPr>
        <w:t>ада сақтау керек</w:t>
      </w:r>
      <w:r w:rsidRPr="006E53A6">
        <w:rPr>
          <w:rFonts w:ascii="Times New Roman" w:hAnsi="Times New Roman"/>
          <w:bCs/>
          <w:spacing w:val="-3"/>
          <w:sz w:val="28"/>
          <w:szCs w:val="28"/>
        </w:rPr>
        <w:t>.</w:t>
      </w:r>
      <w:r w:rsidRPr="006E53A6">
        <w:rPr>
          <w:rFonts w:ascii="Times New Roman" w:hAnsi="Times New Roman"/>
          <w:sz w:val="28"/>
          <w:szCs w:val="28"/>
        </w:rPr>
        <w:t xml:space="preserve"> </w:t>
      </w:r>
    </w:p>
    <w:p w:rsidR="007E3195" w:rsidRPr="006E53A6" w:rsidRDefault="007E3195" w:rsidP="007E3195">
      <w:pPr>
        <w:pStyle w:val="ac"/>
        <w:jc w:val="both"/>
        <w:rPr>
          <w:rFonts w:ascii="Times New Roman" w:hAnsi="Times New Roman"/>
          <w:sz w:val="28"/>
          <w:szCs w:val="28"/>
        </w:rPr>
      </w:pPr>
      <w:r w:rsidRPr="006E53A6">
        <w:rPr>
          <w:rFonts w:ascii="Times New Roman" w:hAnsi="Times New Roman"/>
          <w:sz w:val="28"/>
          <w:szCs w:val="28"/>
          <w:lang w:val="kk-KZ"/>
        </w:rPr>
        <w:t>Балалардың қолы жетпейтін жерде сақтау керек</w:t>
      </w:r>
      <w:r w:rsidRPr="006E53A6">
        <w:rPr>
          <w:rFonts w:ascii="Times New Roman" w:hAnsi="Times New Roman"/>
          <w:sz w:val="28"/>
          <w:szCs w:val="28"/>
        </w:rPr>
        <w:t>!</w:t>
      </w:r>
    </w:p>
    <w:p w:rsidR="00BC3273" w:rsidRPr="006E53A6" w:rsidRDefault="00BC3273" w:rsidP="007E3195">
      <w:pPr>
        <w:pStyle w:val="ac"/>
        <w:jc w:val="both"/>
        <w:rPr>
          <w:rFonts w:ascii="Times New Roman" w:hAnsi="Times New Roman"/>
          <w:b/>
          <w:bCs/>
          <w:sz w:val="28"/>
          <w:szCs w:val="28"/>
          <w:lang w:val="kk-KZ"/>
        </w:rPr>
      </w:pPr>
      <w:bookmarkStart w:id="48" w:name="2175220289"/>
      <w:bookmarkEnd w:id="46"/>
      <w:bookmarkEnd w:id="47"/>
    </w:p>
    <w:p w:rsidR="007E3195" w:rsidRPr="006E53A6" w:rsidRDefault="007E3195" w:rsidP="007E3195">
      <w:pPr>
        <w:pStyle w:val="ac"/>
        <w:jc w:val="both"/>
        <w:rPr>
          <w:rFonts w:ascii="Times New Roman" w:hAnsi="Times New Roman"/>
          <w:b/>
          <w:bCs/>
          <w:sz w:val="28"/>
          <w:szCs w:val="28"/>
          <w:lang w:val="kk-KZ"/>
        </w:rPr>
      </w:pPr>
      <w:r w:rsidRPr="006E53A6">
        <w:rPr>
          <w:rFonts w:ascii="Times New Roman" w:hAnsi="Times New Roman"/>
          <w:b/>
          <w:bCs/>
          <w:sz w:val="28"/>
          <w:szCs w:val="28"/>
          <w:lang w:val="kk-KZ"/>
        </w:rPr>
        <w:t>Дәріханалардан босатылу шарттары</w:t>
      </w:r>
    </w:p>
    <w:p w:rsidR="00E729B4" w:rsidRPr="006E53A6" w:rsidRDefault="007E3195" w:rsidP="007E3195">
      <w:pPr>
        <w:pStyle w:val="ac"/>
        <w:jc w:val="both"/>
        <w:rPr>
          <w:rFonts w:ascii="Times New Roman" w:hAnsi="Times New Roman"/>
          <w:sz w:val="28"/>
          <w:szCs w:val="28"/>
          <w:lang w:val="kk-KZ"/>
        </w:rPr>
      </w:pPr>
      <w:r w:rsidRPr="006E53A6">
        <w:rPr>
          <w:rFonts w:ascii="Times New Roman" w:hAnsi="Times New Roman"/>
          <w:sz w:val="28"/>
          <w:szCs w:val="28"/>
          <w:lang w:val="kk-KZ"/>
        </w:rPr>
        <w:t>Рецепт арқылы</w:t>
      </w:r>
      <w:bookmarkEnd w:id="48"/>
    </w:p>
    <w:p w:rsidR="007E3195" w:rsidRPr="006E53A6" w:rsidRDefault="007E3195" w:rsidP="007E3195">
      <w:pPr>
        <w:pStyle w:val="ac"/>
        <w:jc w:val="both"/>
        <w:rPr>
          <w:rFonts w:ascii="Times New Roman" w:hAnsi="Times New Roman"/>
          <w:sz w:val="28"/>
          <w:szCs w:val="28"/>
          <w:lang w:val="kk-KZ"/>
        </w:rPr>
      </w:pPr>
    </w:p>
    <w:p w:rsidR="006B7A90" w:rsidRPr="006E53A6" w:rsidRDefault="007E3195" w:rsidP="00B02F65">
      <w:pPr>
        <w:spacing w:after="0" w:line="240" w:lineRule="auto"/>
        <w:jc w:val="both"/>
        <w:rPr>
          <w:rFonts w:ascii="Times New Roman" w:eastAsia="Times New Roman" w:hAnsi="Times New Roman"/>
          <w:b/>
          <w:sz w:val="28"/>
          <w:szCs w:val="28"/>
          <w:lang w:val="kk-KZ" w:eastAsia="ru-RU"/>
        </w:rPr>
      </w:pPr>
      <w:r w:rsidRPr="006E53A6">
        <w:rPr>
          <w:rFonts w:ascii="Times New Roman" w:eastAsia="Times New Roman" w:hAnsi="Times New Roman"/>
          <w:b/>
          <w:sz w:val="28"/>
          <w:szCs w:val="28"/>
          <w:lang w:val="kk-KZ" w:eastAsia="ru-RU"/>
        </w:rPr>
        <w:t>Өндіруші туралы мәлімет</w:t>
      </w:r>
    </w:p>
    <w:p w:rsidR="00EA602D" w:rsidRPr="006E53A6" w:rsidRDefault="00522A34" w:rsidP="00B02F65">
      <w:pPr>
        <w:tabs>
          <w:tab w:val="left" w:pos="567"/>
        </w:tabs>
        <w:spacing w:after="0" w:line="240" w:lineRule="auto"/>
        <w:rPr>
          <w:rFonts w:ascii="Times New Roman" w:eastAsia="Times New Roman" w:hAnsi="Times New Roman"/>
          <w:b/>
          <w:bCs/>
          <w:spacing w:val="-10"/>
          <w:sz w:val="28"/>
          <w:szCs w:val="28"/>
          <w:lang w:eastAsia="ar-SA"/>
        </w:rPr>
      </w:pPr>
      <w:proofErr w:type="spellStart"/>
      <w:r w:rsidRPr="006E53A6">
        <w:rPr>
          <w:rFonts w:ascii="Times New Roman" w:eastAsia="MS Mincho" w:hAnsi="Times New Roman"/>
          <w:sz w:val="28"/>
          <w:szCs w:val="28"/>
          <w:lang w:eastAsia="ja-JP"/>
        </w:rPr>
        <w:t>СиннаЖен</w:t>
      </w:r>
      <w:proofErr w:type="spellEnd"/>
      <w:r w:rsidRPr="006E53A6">
        <w:rPr>
          <w:rFonts w:ascii="Times New Roman" w:eastAsia="MS Mincho" w:hAnsi="Times New Roman"/>
          <w:sz w:val="28"/>
          <w:szCs w:val="28"/>
          <w:lang w:eastAsia="ja-JP"/>
        </w:rPr>
        <w:t xml:space="preserve"> Ко., </w:t>
      </w:r>
      <w:r w:rsidR="007211BE" w:rsidRPr="006E53A6">
        <w:rPr>
          <w:rFonts w:ascii="Times New Roman" w:eastAsia="MS Mincho" w:hAnsi="Times New Roman"/>
          <w:sz w:val="28"/>
          <w:szCs w:val="28"/>
          <w:lang w:eastAsia="ja-JP"/>
        </w:rPr>
        <w:t xml:space="preserve">Карадж, </w:t>
      </w:r>
      <w:r w:rsidRPr="006E53A6">
        <w:rPr>
          <w:rFonts w:ascii="Times New Roman" w:eastAsia="MS Mincho" w:hAnsi="Times New Roman"/>
          <w:sz w:val="28"/>
          <w:szCs w:val="28"/>
          <w:lang w:eastAsia="ja-JP"/>
        </w:rPr>
        <w:t xml:space="preserve">Альборз, </w:t>
      </w:r>
      <w:r w:rsidR="00E70134" w:rsidRPr="006E53A6">
        <w:rPr>
          <w:rFonts w:ascii="Times New Roman" w:eastAsia="MS Mincho" w:hAnsi="Times New Roman"/>
          <w:sz w:val="28"/>
          <w:szCs w:val="28"/>
          <w:lang w:eastAsia="ja-JP"/>
        </w:rPr>
        <w:t xml:space="preserve">Иран </w:t>
      </w:r>
      <w:r w:rsidR="00EA602D" w:rsidRPr="006E53A6">
        <w:rPr>
          <w:rFonts w:ascii="Times New Roman" w:eastAsia="MS Mincho" w:hAnsi="Times New Roman"/>
          <w:sz w:val="28"/>
          <w:szCs w:val="28"/>
          <w:lang w:eastAsia="ja-JP"/>
        </w:rPr>
        <w:t>Ислам</w:t>
      </w:r>
      <w:r w:rsidR="00E70134" w:rsidRPr="006E53A6">
        <w:rPr>
          <w:rFonts w:ascii="Times New Roman" w:eastAsia="MS Mincho" w:hAnsi="Times New Roman"/>
          <w:sz w:val="28"/>
          <w:szCs w:val="28"/>
          <w:lang w:val="kk-KZ" w:eastAsia="ja-JP"/>
        </w:rPr>
        <w:t xml:space="preserve"> </w:t>
      </w:r>
      <w:r w:rsidR="00EA602D" w:rsidRPr="006E53A6">
        <w:rPr>
          <w:rFonts w:ascii="Times New Roman" w:eastAsia="MS Mincho" w:hAnsi="Times New Roman"/>
          <w:sz w:val="28"/>
          <w:szCs w:val="28"/>
          <w:lang w:eastAsia="ja-JP"/>
        </w:rPr>
        <w:t>Республика</w:t>
      </w:r>
      <w:r w:rsidR="00E70134" w:rsidRPr="006E53A6">
        <w:rPr>
          <w:rFonts w:ascii="Times New Roman" w:eastAsia="MS Mincho" w:hAnsi="Times New Roman"/>
          <w:sz w:val="28"/>
          <w:szCs w:val="28"/>
          <w:lang w:val="kk-KZ" w:eastAsia="ja-JP"/>
        </w:rPr>
        <w:t>сы</w:t>
      </w:r>
      <w:r w:rsidR="00EA602D" w:rsidRPr="006E53A6">
        <w:rPr>
          <w:rFonts w:ascii="Times New Roman" w:eastAsia="MS Mincho" w:hAnsi="Times New Roman"/>
          <w:sz w:val="28"/>
          <w:szCs w:val="28"/>
          <w:lang w:eastAsia="ja-JP"/>
        </w:rPr>
        <w:t xml:space="preserve"> </w:t>
      </w:r>
    </w:p>
    <w:p w:rsidR="00EA602D" w:rsidRPr="006E53A6" w:rsidRDefault="00EA602D" w:rsidP="00B02F65">
      <w:pPr>
        <w:autoSpaceDE w:val="0"/>
        <w:autoSpaceDN w:val="0"/>
        <w:spacing w:after="0" w:line="240" w:lineRule="auto"/>
        <w:jc w:val="both"/>
        <w:rPr>
          <w:rFonts w:ascii="Times New Roman" w:eastAsia="Times New Roman" w:hAnsi="Times New Roman"/>
          <w:b/>
          <w:sz w:val="28"/>
          <w:szCs w:val="28"/>
          <w:lang w:val="uk-UA" w:eastAsia="ru-RU"/>
        </w:rPr>
      </w:pPr>
    </w:p>
    <w:p w:rsidR="00D76048" w:rsidRPr="006E53A6" w:rsidRDefault="007E3195" w:rsidP="00B02F65">
      <w:pPr>
        <w:autoSpaceDE w:val="0"/>
        <w:autoSpaceDN w:val="0"/>
        <w:spacing w:after="0" w:line="240" w:lineRule="auto"/>
        <w:jc w:val="both"/>
        <w:rPr>
          <w:rFonts w:ascii="Times New Roman" w:eastAsia="Times New Roman" w:hAnsi="Times New Roman"/>
          <w:b/>
          <w:sz w:val="28"/>
          <w:szCs w:val="28"/>
          <w:lang w:val="uk-UA" w:eastAsia="ru-RU"/>
        </w:rPr>
      </w:pPr>
      <w:proofErr w:type="spellStart"/>
      <w:r w:rsidRPr="006E53A6">
        <w:rPr>
          <w:rFonts w:ascii="Times New Roman" w:eastAsia="Times New Roman" w:hAnsi="Times New Roman"/>
          <w:b/>
          <w:sz w:val="28"/>
          <w:szCs w:val="28"/>
          <w:lang w:val="uk-UA" w:eastAsia="ru-RU"/>
        </w:rPr>
        <w:t>Тіркеу</w:t>
      </w:r>
      <w:proofErr w:type="spellEnd"/>
      <w:r w:rsidRPr="006E53A6">
        <w:rPr>
          <w:rFonts w:ascii="Times New Roman" w:eastAsia="Times New Roman" w:hAnsi="Times New Roman"/>
          <w:b/>
          <w:sz w:val="28"/>
          <w:szCs w:val="28"/>
          <w:lang w:val="uk-UA" w:eastAsia="ru-RU"/>
        </w:rPr>
        <w:t xml:space="preserve"> </w:t>
      </w:r>
      <w:proofErr w:type="spellStart"/>
      <w:r w:rsidRPr="006E53A6">
        <w:rPr>
          <w:rFonts w:ascii="Times New Roman" w:eastAsia="Times New Roman" w:hAnsi="Times New Roman"/>
          <w:b/>
          <w:sz w:val="28"/>
          <w:szCs w:val="28"/>
          <w:lang w:val="uk-UA" w:eastAsia="ru-RU"/>
        </w:rPr>
        <w:t>куәлігінің</w:t>
      </w:r>
      <w:proofErr w:type="spellEnd"/>
      <w:r w:rsidRPr="006E53A6">
        <w:rPr>
          <w:rFonts w:ascii="Times New Roman" w:eastAsia="Times New Roman" w:hAnsi="Times New Roman"/>
          <w:b/>
          <w:sz w:val="28"/>
          <w:szCs w:val="28"/>
          <w:lang w:val="uk-UA" w:eastAsia="ru-RU"/>
        </w:rPr>
        <w:t xml:space="preserve"> </w:t>
      </w:r>
      <w:proofErr w:type="spellStart"/>
      <w:r w:rsidRPr="006E53A6">
        <w:rPr>
          <w:rFonts w:ascii="Times New Roman" w:eastAsia="Times New Roman" w:hAnsi="Times New Roman"/>
          <w:b/>
          <w:sz w:val="28"/>
          <w:szCs w:val="28"/>
          <w:lang w:val="uk-UA" w:eastAsia="ru-RU"/>
        </w:rPr>
        <w:t>ұстаушысы</w:t>
      </w:r>
      <w:proofErr w:type="spellEnd"/>
    </w:p>
    <w:p w:rsidR="00BC3273" w:rsidRPr="006E53A6" w:rsidRDefault="00BC3273" w:rsidP="00BC3273">
      <w:pPr>
        <w:autoSpaceDE w:val="0"/>
        <w:autoSpaceDN w:val="0"/>
        <w:spacing w:after="0" w:line="240" w:lineRule="auto"/>
        <w:jc w:val="both"/>
        <w:rPr>
          <w:rFonts w:ascii="Times New Roman" w:eastAsia="Times New Roman" w:hAnsi="Times New Roman"/>
          <w:bCs/>
          <w:sz w:val="28"/>
          <w:szCs w:val="28"/>
          <w:lang w:val="uk-UA" w:eastAsia="ru-RU"/>
        </w:rPr>
      </w:pPr>
      <w:proofErr w:type="spellStart"/>
      <w:r w:rsidRPr="006E53A6">
        <w:rPr>
          <w:rFonts w:ascii="Times New Roman" w:eastAsia="Times New Roman" w:hAnsi="Times New Roman"/>
          <w:bCs/>
          <w:sz w:val="28"/>
          <w:szCs w:val="28"/>
          <w:lang w:val="uk-UA" w:eastAsia="ru-RU"/>
        </w:rPr>
        <w:t>СиннаЖен</w:t>
      </w:r>
      <w:proofErr w:type="spellEnd"/>
      <w:r w:rsidRPr="006E53A6">
        <w:rPr>
          <w:rFonts w:ascii="Times New Roman" w:eastAsia="Times New Roman" w:hAnsi="Times New Roman"/>
          <w:bCs/>
          <w:sz w:val="28"/>
          <w:szCs w:val="28"/>
          <w:lang w:val="uk-UA" w:eastAsia="ru-RU"/>
        </w:rPr>
        <w:t xml:space="preserve"> Ко., </w:t>
      </w:r>
      <w:proofErr w:type="spellStart"/>
      <w:r w:rsidR="00103205" w:rsidRPr="00103205">
        <w:rPr>
          <w:rFonts w:ascii="Times New Roman" w:eastAsia="Times New Roman" w:hAnsi="Times New Roman"/>
          <w:bCs/>
          <w:sz w:val="28"/>
          <w:szCs w:val="28"/>
          <w:lang w:val="uk-UA" w:eastAsia="ru-RU"/>
        </w:rPr>
        <w:t>Иран</w:t>
      </w:r>
      <w:proofErr w:type="spellEnd"/>
      <w:r w:rsidR="00103205" w:rsidRPr="00103205">
        <w:rPr>
          <w:rFonts w:ascii="Times New Roman" w:eastAsia="Times New Roman" w:hAnsi="Times New Roman"/>
          <w:bCs/>
          <w:sz w:val="28"/>
          <w:szCs w:val="28"/>
          <w:lang w:val="uk-UA" w:eastAsia="ru-RU"/>
        </w:rPr>
        <w:t xml:space="preserve"> </w:t>
      </w:r>
      <w:proofErr w:type="spellStart"/>
      <w:r w:rsidR="00103205" w:rsidRPr="00103205">
        <w:rPr>
          <w:rFonts w:ascii="Times New Roman" w:eastAsia="Times New Roman" w:hAnsi="Times New Roman"/>
          <w:bCs/>
          <w:sz w:val="28"/>
          <w:szCs w:val="28"/>
          <w:lang w:val="uk-UA" w:eastAsia="ru-RU"/>
        </w:rPr>
        <w:t>Ислам</w:t>
      </w:r>
      <w:proofErr w:type="spellEnd"/>
      <w:r w:rsidR="00103205" w:rsidRPr="00103205">
        <w:rPr>
          <w:rFonts w:ascii="Times New Roman" w:eastAsia="Times New Roman" w:hAnsi="Times New Roman"/>
          <w:bCs/>
          <w:sz w:val="28"/>
          <w:szCs w:val="28"/>
          <w:lang w:val="uk-UA" w:eastAsia="ru-RU"/>
        </w:rPr>
        <w:t xml:space="preserve"> </w:t>
      </w:r>
      <w:proofErr w:type="spellStart"/>
      <w:r w:rsidR="00103205" w:rsidRPr="00103205">
        <w:rPr>
          <w:rFonts w:ascii="Times New Roman" w:eastAsia="Times New Roman" w:hAnsi="Times New Roman"/>
          <w:bCs/>
          <w:sz w:val="28"/>
          <w:szCs w:val="28"/>
          <w:lang w:val="uk-UA" w:eastAsia="ru-RU"/>
        </w:rPr>
        <w:t>Республикасы</w:t>
      </w:r>
      <w:proofErr w:type="spellEnd"/>
    </w:p>
    <w:p w:rsidR="00BC3273" w:rsidRPr="006E53A6" w:rsidRDefault="00BC3273" w:rsidP="00BC3273">
      <w:pPr>
        <w:autoSpaceDE w:val="0"/>
        <w:autoSpaceDN w:val="0"/>
        <w:spacing w:after="0" w:line="240" w:lineRule="auto"/>
        <w:jc w:val="both"/>
        <w:rPr>
          <w:rFonts w:ascii="Times New Roman" w:eastAsia="Times New Roman" w:hAnsi="Times New Roman"/>
          <w:bCs/>
          <w:sz w:val="28"/>
          <w:szCs w:val="28"/>
          <w:lang w:val="uk-UA" w:eastAsia="ru-RU"/>
        </w:rPr>
      </w:pPr>
      <w:r w:rsidRPr="006E53A6">
        <w:rPr>
          <w:rFonts w:ascii="Times New Roman" w:eastAsia="Times New Roman" w:hAnsi="Times New Roman"/>
          <w:bCs/>
          <w:sz w:val="28"/>
          <w:szCs w:val="28"/>
          <w:lang w:val="uk-UA" w:eastAsia="ru-RU"/>
        </w:rPr>
        <w:t xml:space="preserve">3rd </w:t>
      </w:r>
      <w:proofErr w:type="spellStart"/>
      <w:r w:rsidRPr="006E53A6">
        <w:rPr>
          <w:rFonts w:ascii="Times New Roman" w:eastAsia="Times New Roman" w:hAnsi="Times New Roman"/>
          <w:bCs/>
          <w:sz w:val="28"/>
          <w:szCs w:val="28"/>
          <w:lang w:val="uk-UA" w:eastAsia="ru-RU"/>
        </w:rPr>
        <w:t>Sq</w:t>
      </w:r>
      <w:proofErr w:type="spellEnd"/>
      <w:r w:rsidRPr="006E53A6">
        <w:rPr>
          <w:rFonts w:ascii="Times New Roman" w:eastAsia="Times New Roman" w:hAnsi="Times New Roman"/>
          <w:bCs/>
          <w:sz w:val="28"/>
          <w:szCs w:val="28"/>
          <w:lang w:val="uk-UA" w:eastAsia="ru-RU"/>
        </w:rPr>
        <w:t xml:space="preserve">., </w:t>
      </w:r>
      <w:proofErr w:type="spellStart"/>
      <w:r w:rsidRPr="006E53A6">
        <w:rPr>
          <w:rFonts w:ascii="Times New Roman" w:eastAsia="Times New Roman" w:hAnsi="Times New Roman"/>
          <w:bCs/>
          <w:sz w:val="28"/>
          <w:szCs w:val="28"/>
          <w:lang w:val="uk-UA" w:eastAsia="ru-RU"/>
        </w:rPr>
        <w:t>Simin</w:t>
      </w:r>
      <w:proofErr w:type="spellEnd"/>
      <w:r w:rsidRPr="006E53A6">
        <w:rPr>
          <w:rFonts w:ascii="Times New Roman" w:eastAsia="Times New Roman" w:hAnsi="Times New Roman"/>
          <w:bCs/>
          <w:sz w:val="28"/>
          <w:szCs w:val="28"/>
          <w:lang w:val="uk-UA" w:eastAsia="ru-RU"/>
        </w:rPr>
        <w:t xml:space="preserve"> </w:t>
      </w:r>
      <w:proofErr w:type="spellStart"/>
      <w:r w:rsidRPr="006E53A6">
        <w:rPr>
          <w:rFonts w:ascii="Times New Roman" w:eastAsia="Times New Roman" w:hAnsi="Times New Roman"/>
          <w:bCs/>
          <w:sz w:val="28"/>
          <w:szCs w:val="28"/>
          <w:lang w:val="uk-UA" w:eastAsia="ru-RU"/>
        </w:rPr>
        <w:t>Dasht</w:t>
      </w:r>
      <w:proofErr w:type="spellEnd"/>
      <w:r w:rsidRPr="006E53A6">
        <w:rPr>
          <w:rFonts w:ascii="Times New Roman" w:eastAsia="Times New Roman" w:hAnsi="Times New Roman"/>
          <w:bCs/>
          <w:sz w:val="28"/>
          <w:szCs w:val="28"/>
          <w:lang w:val="uk-UA" w:eastAsia="ru-RU"/>
        </w:rPr>
        <w:t xml:space="preserve"> </w:t>
      </w:r>
      <w:proofErr w:type="spellStart"/>
      <w:r w:rsidRPr="006E53A6">
        <w:rPr>
          <w:rFonts w:ascii="Times New Roman" w:eastAsia="Times New Roman" w:hAnsi="Times New Roman"/>
          <w:bCs/>
          <w:sz w:val="28"/>
          <w:szCs w:val="28"/>
          <w:lang w:val="uk-UA" w:eastAsia="ru-RU"/>
        </w:rPr>
        <w:t>Industrial</w:t>
      </w:r>
      <w:proofErr w:type="spellEnd"/>
      <w:r w:rsidRPr="006E53A6">
        <w:rPr>
          <w:rFonts w:ascii="Times New Roman" w:eastAsia="Times New Roman" w:hAnsi="Times New Roman"/>
          <w:bCs/>
          <w:sz w:val="28"/>
          <w:szCs w:val="28"/>
          <w:lang w:val="uk-UA" w:eastAsia="ru-RU"/>
        </w:rPr>
        <w:t xml:space="preserve"> </w:t>
      </w:r>
      <w:proofErr w:type="spellStart"/>
      <w:r w:rsidRPr="006E53A6">
        <w:rPr>
          <w:rFonts w:ascii="Times New Roman" w:eastAsia="Times New Roman" w:hAnsi="Times New Roman"/>
          <w:bCs/>
          <w:sz w:val="28"/>
          <w:szCs w:val="28"/>
          <w:lang w:val="uk-UA" w:eastAsia="ru-RU"/>
        </w:rPr>
        <w:t>Area</w:t>
      </w:r>
      <w:proofErr w:type="spellEnd"/>
      <w:r w:rsidRPr="006E53A6">
        <w:rPr>
          <w:rFonts w:ascii="Times New Roman" w:eastAsia="Times New Roman" w:hAnsi="Times New Roman"/>
          <w:bCs/>
          <w:sz w:val="28"/>
          <w:szCs w:val="28"/>
          <w:lang w:val="uk-UA" w:eastAsia="ru-RU"/>
        </w:rPr>
        <w:t>,</w:t>
      </w:r>
      <w:r w:rsidRPr="006E53A6">
        <w:rPr>
          <w:sz w:val="28"/>
          <w:szCs w:val="28"/>
          <w:lang w:val="uk-UA"/>
        </w:rPr>
        <w:t xml:space="preserve"> </w:t>
      </w:r>
      <w:proofErr w:type="spellStart"/>
      <w:r w:rsidRPr="006E53A6">
        <w:rPr>
          <w:rFonts w:ascii="Times New Roman" w:eastAsia="Times New Roman" w:hAnsi="Times New Roman"/>
          <w:bCs/>
          <w:sz w:val="28"/>
          <w:szCs w:val="28"/>
          <w:lang w:val="uk-UA" w:eastAsia="ru-RU"/>
        </w:rPr>
        <w:t>Карадж</w:t>
      </w:r>
      <w:proofErr w:type="spellEnd"/>
      <w:r w:rsidRPr="006E53A6">
        <w:rPr>
          <w:rFonts w:ascii="Times New Roman" w:eastAsia="Times New Roman" w:hAnsi="Times New Roman"/>
          <w:bCs/>
          <w:sz w:val="28"/>
          <w:szCs w:val="28"/>
          <w:lang w:val="uk-UA" w:eastAsia="ru-RU"/>
        </w:rPr>
        <w:t xml:space="preserve">, </w:t>
      </w:r>
      <w:proofErr w:type="spellStart"/>
      <w:r w:rsidRPr="006E53A6">
        <w:rPr>
          <w:rFonts w:ascii="Times New Roman" w:eastAsia="Times New Roman" w:hAnsi="Times New Roman"/>
          <w:bCs/>
          <w:sz w:val="28"/>
          <w:szCs w:val="28"/>
          <w:lang w:val="uk-UA" w:eastAsia="ru-RU"/>
        </w:rPr>
        <w:t>Альборз</w:t>
      </w:r>
      <w:proofErr w:type="spellEnd"/>
    </w:p>
    <w:p w:rsidR="00BC3273" w:rsidRPr="006E53A6" w:rsidRDefault="00BC3273" w:rsidP="00BC3273">
      <w:pPr>
        <w:spacing w:after="0" w:line="240" w:lineRule="auto"/>
        <w:jc w:val="both"/>
        <w:rPr>
          <w:rFonts w:ascii="Times New Roman" w:hAnsi="Times New Roman"/>
          <w:color w:val="000000"/>
          <w:sz w:val="28"/>
          <w:szCs w:val="28"/>
          <w:lang w:val="kk-KZ"/>
        </w:rPr>
      </w:pPr>
      <w:bookmarkStart w:id="49" w:name="_Hlk47617876"/>
      <w:r w:rsidRPr="006E53A6">
        <w:rPr>
          <w:rFonts w:ascii="Times New Roman" w:hAnsi="Times New Roman"/>
          <w:color w:val="000000"/>
          <w:sz w:val="28"/>
          <w:szCs w:val="28"/>
          <w:lang w:val="kk-KZ"/>
        </w:rPr>
        <w:t xml:space="preserve">Тел.: </w:t>
      </w:r>
      <w:r w:rsidRPr="006E53A6">
        <w:rPr>
          <w:rFonts w:ascii="Times New Roman" w:eastAsia="Times New Roman" w:hAnsi="Times New Roman"/>
          <w:sz w:val="28"/>
          <w:szCs w:val="28"/>
          <w:lang w:val="en-US" w:eastAsia="ru-RU"/>
        </w:rPr>
        <w:t>+98-263-6670334</w:t>
      </w:r>
    </w:p>
    <w:p w:rsidR="00BC3273" w:rsidRPr="006E53A6" w:rsidRDefault="00BC3273" w:rsidP="00BC3273">
      <w:pPr>
        <w:spacing w:after="0" w:line="240" w:lineRule="auto"/>
        <w:rPr>
          <w:rFonts w:eastAsia="Times New Roman"/>
          <w:sz w:val="28"/>
          <w:szCs w:val="28"/>
          <w:lang w:val="en-US" w:eastAsia="ru-RU"/>
        </w:rPr>
      </w:pPr>
      <w:r w:rsidRPr="006E53A6">
        <w:rPr>
          <w:rFonts w:ascii="Times New Roman" w:hAnsi="Times New Roman"/>
          <w:sz w:val="28"/>
          <w:szCs w:val="28"/>
          <w:lang w:val="en-US"/>
        </w:rPr>
        <w:t>E-mail:</w:t>
      </w:r>
      <w:r w:rsidRPr="006E53A6">
        <w:rPr>
          <w:rFonts w:ascii="Times New Roman" w:hAnsi="Times New Roman"/>
          <w:color w:val="000000"/>
          <w:sz w:val="28"/>
          <w:szCs w:val="28"/>
          <w:lang w:val="kk-KZ"/>
        </w:rPr>
        <w:t xml:space="preserve"> </w:t>
      </w:r>
      <w:r w:rsidRPr="006E53A6">
        <w:rPr>
          <w:rFonts w:ascii="Times New Roman" w:eastAsia="Times New Roman" w:hAnsi="Times New Roman"/>
          <w:sz w:val="28"/>
          <w:szCs w:val="28"/>
          <w:lang w:val="en-US" w:eastAsia="ru-RU"/>
        </w:rPr>
        <w:t>cinnagen@cinnagen.com</w:t>
      </w:r>
      <w:bookmarkEnd w:id="49"/>
    </w:p>
    <w:p w:rsidR="00B54B19" w:rsidRPr="006E53A6" w:rsidRDefault="00B54B19" w:rsidP="00F37B39">
      <w:pPr>
        <w:pStyle w:val="ac"/>
        <w:jc w:val="both"/>
        <w:rPr>
          <w:rFonts w:ascii="Times New Roman" w:hAnsi="Times New Roman"/>
          <w:b/>
          <w:sz w:val="28"/>
          <w:szCs w:val="28"/>
          <w:lang w:val="en-US"/>
        </w:rPr>
      </w:pPr>
    </w:p>
    <w:p w:rsidR="00F37B39" w:rsidRPr="006E53A6" w:rsidRDefault="00F37B39" w:rsidP="00F37B39">
      <w:pPr>
        <w:pStyle w:val="ac"/>
        <w:jc w:val="both"/>
        <w:rPr>
          <w:rFonts w:ascii="Times New Roman" w:eastAsia="Times New Roman" w:hAnsi="Times New Roman"/>
          <w:b/>
          <w:sz w:val="28"/>
          <w:szCs w:val="28"/>
          <w:lang w:val="kk-KZ" w:eastAsia="ru-RU"/>
        </w:rPr>
      </w:pPr>
      <w:r w:rsidRPr="006E53A6">
        <w:rPr>
          <w:rFonts w:ascii="Times New Roman" w:hAnsi="Times New Roman"/>
          <w:b/>
          <w:sz w:val="28"/>
          <w:szCs w:val="28"/>
          <w:lang w:val="kk-KZ"/>
        </w:rPr>
        <w:t>Қазақстан Республикасы аумағында тұтынушылардан дәрілік заттардың сапасына қатысты шағымдарды (ұсыныстарды) қабылдайтын</w:t>
      </w:r>
      <w:r w:rsidRPr="006E53A6">
        <w:rPr>
          <w:rFonts w:ascii="Times New Roman" w:hAnsi="Times New Roman"/>
          <w:sz w:val="28"/>
          <w:szCs w:val="28"/>
          <w:lang w:val="it-IT"/>
        </w:rPr>
        <w:t xml:space="preserve"> </w:t>
      </w:r>
      <w:r w:rsidRPr="006E53A6">
        <w:rPr>
          <w:rFonts w:ascii="Times New Roman" w:hAnsi="Times New Roman"/>
          <w:b/>
          <w:sz w:val="28"/>
          <w:szCs w:val="28"/>
          <w:lang w:val="kk-KZ"/>
        </w:rPr>
        <w:t xml:space="preserve">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rsidR="00653B8F" w:rsidRPr="006E53A6" w:rsidRDefault="00653B8F" w:rsidP="00B02F65">
      <w:pPr>
        <w:autoSpaceDE w:val="0"/>
        <w:autoSpaceDN w:val="0"/>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«Saa Pharma»</w:t>
      </w:r>
      <w:r w:rsidR="00F37B39" w:rsidRPr="006E53A6">
        <w:rPr>
          <w:rFonts w:ascii="Times New Roman" w:eastAsia="Times New Roman" w:hAnsi="Times New Roman"/>
          <w:bCs/>
          <w:sz w:val="28"/>
          <w:szCs w:val="28"/>
          <w:lang w:val="kk-KZ" w:eastAsia="ru-RU"/>
        </w:rPr>
        <w:t xml:space="preserve"> ЖШС</w:t>
      </w:r>
    </w:p>
    <w:p w:rsidR="00653B8F" w:rsidRPr="006E53A6" w:rsidRDefault="00F37B39" w:rsidP="00B02F65">
      <w:pPr>
        <w:autoSpaceDE w:val="0"/>
        <w:autoSpaceDN w:val="0"/>
        <w:spacing w:after="0" w:line="240" w:lineRule="auto"/>
        <w:jc w:val="both"/>
        <w:rPr>
          <w:rFonts w:ascii="Times New Roman" w:eastAsia="Times New Roman" w:hAnsi="Times New Roman"/>
          <w:bCs/>
          <w:sz w:val="28"/>
          <w:szCs w:val="28"/>
          <w:lang w:val="kk-KZ" w:eastAsia="ru-RU"/>
        </w:rPr>
      </w:pPr>
      <w:r w:rsidRPr="006E53A6">
        <w:rPr>
          <w:rFonts w:ascii="Times New Roman" w:eastAsia="Times New Roman" w:hAnsi="Times New Roman"/>
          <w:bCs/>
          <w:sz w:val="28"/>
          <w:szCs w:val="28"/>
          <w:lang w:val="kk-KZ" w:eastAsia="ru-RU"/>
        </w:rPr>
        <w:t xml:space="preserve">050010, </w:t>
      </w:r>
      <w:r w:rsidR="00653B8F" w:rsidRPr="006E53A6">
        <w:rPr>
          <w:rFonts w:ascii="Times New Roman" w:eastAsia="Times New Roman" w:hAnsi="Times New Roman"/>
          <w:bCs/>
          <w:sz w:val="28"/>
          <w:szCs w:val="28"/>
          <w:lang w:val="kk-KZ" w:eastAsia="ru-RU"/>
        </w:rPr>
        <w:t>Алматы</w:t>
      </w:r>
      <w:r w:rsidRPr="006E53A6">
        <w:rPr>
          <w:rFonts w:ascii="Times New Roman" w:eastAsia="Times New Roman" w:hAnsi="Times New Roman"/>
          <w:bCs/>
          <w:sz w:val="28"/>
          <w:szCs w:val="28"/>
          <w:lang w:val="kk-KZ" w:eastAsia="ru-RU"/>
        </w:rPr>
        <w:t xml:space="preserve"> қ.</w:t>
      </w:r>
      <w:r w:rsidR="00653B8F" w:rsidRPr="006E53A6">
        <w:rPr>
          <w:rFonts w:ascii="Times New Roman" w:eastAsia="Times New Roman" w:hAnsi="Times New Roman"/>
          <w:bCs/>
          <w:sz w:val="28"/>
          <w:szCs w:val="28"/>
          <w:lang w:val="kk-KZ" w:eastAsia="ru-RU"/>
        </w:rPr>
        <w:t xml:space="preserve">, </w:t>
      </w:r>
      <w:r w:rsidRPr="006E53A6">
        <w:rPr>
          <w:rFonts w:ascii="Times New Roman" w:eastAsia="Times New Roman" w:hAnsi="Times New Roman"/>
          <w:bCs/>
          <w:sz w:val="28"/>
          <w:szCs w:val="28"/>
          <w:lang w:val="kk-KZ" w:eastAsia="ru-RU"/>
        </w:rPr>
        <w:t>Достық даңғ.</w:t>
      </w:r>
      <w:r w:rsidR="00653B8F" w:rsidRPr="006E53A6">
        <w:rPr>
          <w:rFonts w:ascii="Times New Roman" w:eastAsia="Times New Roman" w:hAnsi="Times New Roman"/>
          <w:bCs/>
          <w:sz w:val="28"/>
          <w:szCs w:val="28"/>
          <w:lang w:val="kk-KZ" w:eastAsia="ru-RU"/>
        </w:rPr>
        <w:t>, 38, № 705</w:t>
      </w:r>
      <w:r w:rsidRPr="006E53A6">
        <w:rPr>
          <w:rFonts w:ascii="Times New Roman" w:eastAsia="Times New Roman" w:hAnsi="Times New Roman"/>
          <w:bCs/>
          <w:sz w:val="28"/>
          <w:szCs w:val="28"/>
          <w:lang w:val="kk-KZ" w:eastAsia="ru-RU"/>
        </w:rPr>
        <w:t xml:space="preserve"> кеңсе</w:t>
      </w:r>
      <w:r w:rsidR="00653B8F" w:rsidRPr="006E53A6">
        <w:rPr>
          <w:rFonts w:ascii="Times New Roman" w:eastAsia="Times New Roman" w:hAnsi="Times New Roman"/>
          <w:bCs/>
          <w:sz w:val="28"/>
          <w:szCs w:val="28"/>
          <w:lang w:val="kk-KZ" w:eastAsia="ru-RU"/>
        </w:rPr>
        <w:t>, KDC</w:t>
      </w:r>
      <w:r w:rsidRPr="006E53A6">
        <w:rPr>
          <w:rFonts w:ascii="Times New Roman" w:eastAsia="Times New Roman" w:hAnsi="Times New Roman"/>
          <w:bCs/>
          <w:sz w:val="28"/>
          <w:szCs w:val="28"/>
          <w:lang w:val="kk-KZ" w:eastAsia="ru-RU"/>
        </w:rPr>
        <w:t xml:space="preserve"> бизнес орталығы</w:t>
      </w:r>
    </w:p>
    <w:p w:rsidR="00653B8F" w:rsidRPr="006E53A6" w:rsidRDefault="00E729B4" w:rsidP="00B02F65">
      <w:pPr>
        <w:autoSpaceDE w:val="0"/>
        <w:autoSpaceDN w:val="0"/>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 xml:space="preserve">тел.: </w:t>
      </w:r>
      <w:r w:rsidR="00653B8F" w:rsidRPr="006E53A6">
        <w:rPr>
          <w:rFonts w:ascii="Times New Roman" w:eastAsia="Times New Roman" w:hAnsi="Times New Roman"/>
          <w:bCs/>
          <w:sz w:val="28"/>
          <w:szCs w:val="28"/>
          <w:lang w:eastAsia="ru-RU"/>
        </w:rPr>
        <w:t xml:space="preserve">+ 7 (727) 345 10 11, </w:t>
      </w:r>
      <w:r w:rsidR="00F37B39" w:rsidRPr="006E53A6">
        <w:rPr>
          <w:rFonts w:ascii="Times New Roman" w:eastAsia="Times New Roman" w:hAnsi="Times New Roman"/>
          <w:bCs/>
          <w:sz w:val="28"/>
          <w:szCs w:val="28"/>
          <w:lang w:val="kk-KZ" w:eastAsia="ru-RU"/>
        </w:rPr>
        <w:t>ұялы тел</w:t>
      </w:r>
      <w:r w:rsidR="00653B8F" w:rsidRPr="006E53A6">
        <w:rPr>
          <w:rFonts w:ascii="Times New Roman" w:eastAsia="Times New Roman" w:hAnsi="Times New Roman"/>
          <w:bCs/>
          <w:sz w:val="28"/>
          <w:szCs w:val="28"/>
          <w:lang w:eastAsia="ru-RU"/>
        </w:rPr>
        <w:t>.: +7 (701) 922-60-63,</w:t>
      </w:r>
      <w:r w:rsidR="00653B8F" w:rsidRPr="006E53A6">
        <w:rPr>
          <w:rFonts w:ascii="Times New Roman" w:eastAsia="Times New Roman" w:hAnsi="Times New Roman"/>
          <w:bCs/>
          <w:sz w:val="28"/>
          <w:szCs w:val="28"/>
          <w:lang w:eastAsia="ru-RU"/>
        </w:rPr>
        <w:tab/>
      </w:r>
    </w:p>
    <w:p w:rsidR="00653B8F" w:rsidRPr="006E53A6" w:rsidRDefault="00653B8F" w:rsidP="00B02F65">
      <w:pPr>
        <w:autoSpaceDE w:val="0"/>
        <w:autoSpaceDN w:val="0"/>
        <w:spacing w:after="0" w:line="240" w:lineRule="auto"/>
        <w:jc w:val="both"/>
        <w:rPr>
          <w:rFonts w:ascii="Times New Roman" w:eastAsia="Times New Roman" w:hAnsi="Times New Roman"/>
          <w:bCs/>
          <w:sz w:val="28"/>
          <w:szCs w:val="28"/>
          <w:lang w:eastAsia="ru-RU"/>
        </w:rPr>
      </w:pPr>
      <w:r w:rsidRPr="006E53A6">
        <w:rPr>
          <w:rFonts w:ascii="Times New Roman" w:eastAsia="Times New Roman" w:hAnsi="Times New Roman"/>
          <w:bCs/>
          <w:sz w:val="28"/>
          <w:szCs w:val="28"/>
          <w:lang w:eastAsia="ru-RU"/>
        </w:rPr>
        <w:t>электрон</w:t>
      </w:r>
      <w:r w:rsidR="00F37B39" w:rsidRPr="006E53A6">
        <w:rPr>
          <w:rFonts w:ascii="Times New Roman" w:eastAsia="Times New Roman" w:hAnsi="Times New Roman"/>
          <w:bCs/>
          <w:sz w:val="28"/>
          <w:szCs w:val="28"/>
          <w:lang w:val="kk-KZ" w:eastAsia="ru-RU"/>
        </w:rPr>
        <w:t>ды</w:t>
      </w:r>
      <w:r w:rsidRPr="006E53A6">
        <w:rPr>
          <w:rFonts w:ascii="Times New Roman" w:eastAsia="Times New Roman" w:hAnsi="Times New Roman"/>
          <w:bCs/>
          <w:sz w:val="28"/>
          <w:szCs w:val="28"/>
          <w:lang w:eastAsia="ru-RU"/>
        </w:rPr>
        <w:t xml:space="preserve"> по</w:t>
      </w:r>
      <w:r w:rsidR="00F37B39" w:rsidRPr="006E53A6">
        <w:rPr>
          <w:rFonts w:ascii="Times New Roman" w:eastAsia="Times New Roman" w:hAnsi="Times New Roman"/>
          <w:bCs/>
          <w:sz w:val="28"/>
          <w:szCs w:val="28"/>
          <w:lang w:val="kk-KZ" w:eastAsia="ru-RU"/>
        </w:rPr>
        <w:t>ш</w:t>
      </w:r>
      <w:r w:rsidRPr="006E53A6">
        <w:rPr>
          <w:rFonts w:ascii="Times New Roman" w:eastAsia="Times New Roman" w:hAnsi="Times New Roman"/>
          <w:bCs/>
          <w:sz w:val="28"/>
          <w:szCs w:val="28"/>
          <w:lang w:eastAsia="ru-RU"/>
        </w:rPr>
        <w:t xml:space="preserve">та: info@saapharma.kz  </w:t>
      </w:r>
    </w:p>
    <w:p w:rsidR="00653B8F" w:rsidRDefault="00653B8F"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Default="00D52CD1" w:rsidP="00B02F65">
      <w:pPr>
        <w:spacing w:after="0" w:line="240" w:lineRule="auto"/>
        <w:jc w:val="both"/>
        <w:rPr>
          <w:rFonts w:ascii="Times New Roman" w:eastAsia="Times New Roman" w:hAnsi="Times New Roman"/>
          <w:b/>
          <w:sz w:val="28"/>
          <w:szCs w:val="28"/>
          <w:lang w:val="uk-UA" w:eastAsia="ru-RU"/>
        </w:rPr>
      </w:pPr>
    </w:p>
    <w:p w:rsidR="00D52CD1" w:rsidRPr="006E53A6" w:rsidRDefault="00D52CD1" w:rsidP="00B02F65">
      <w:pPr>
        <w:spacing w:after="0" w:line="240" w:lineRule="auto"/>
        <w:jc w:val="both"/>
        <w:rPr>
          <w:rFonts w:ascii="Times New Roman" w:eastAsia="Times New Roman" w:hAnsi="Times New Roman"/>
          <w:b/>
          <w:sz w:val="28"/>
          <w:szCs w:val="28"/>
          <w:lang w:val="uk-UA" w:eastAsia="ru-RU"/>
        </w:rPr>
      </w:pPr>
    </w:p>
    <w:p w:rsidR="00F37B39" w:rsidRPr="006E53A6" w:rsidRDefault="00C34A0F" w:rsidP="00F37B39">
      <w:pPr>
        <w:autoSpaceDE w:val="0"/>
        <w:autoSpaceDN w:val="0"/>
        <w:adjustRightInd w:val="0"/>
        <w:spacing w:after="0" w:line="240" w:lineRule="auto"/>
        <w:jc w:val="center"/>
        <w:rPr>
          <w:rFonts w:ascii="Times New Roman" w:hAnsi="Times New Roman"/>
          <w:sz w:val="28"/>
          <w:szCs w:val="28"/>
          <w:lang w:val="uk-UA"/>
        </w:rPr>
      </w:pPr>
      <w:proofErr w:type="spellStart"/>
      <w:r w:rsidRPr="006E53A6">
        <w:rPr>
          <w:rFonts w:ascii="Times New Roman" w:hAnsi="Times New Roman"/>
          <w:sz w:val="28"/>
          <w:szCs w:val="28"/>
          <w:lang w:val="uk-UA"/>
        </w:rPr>
        <w:t>СинноРА</w:t>
      </w:r>
      <w:proofErr w:type="spellEnd"/>
      <w:r w:rsidRPr="006E53A6">
        <w:rPr>
          <w:rFonts w:ascii="Times New Roman" w:hAnsi="Times New Roman"/>
          <w:sz w:val="28"/>
          <w:szCs w:val="28"/>
          <w:lang w:val="uk-UA"/>
        </w:rPr>
        <w:t xml:space="preserve"> препарат</w:t>
      </w:r>
      <w:r w:rsidRPr="006E53A6">
        <w:rPr>
          <w:rFonts w:ascii="Times New Roman" w:hAnsi="Times New Roman"/>
          <w:sz w:val="28"/>
          <w:szCs w:val="28"/>
          <w:lang w:val="kk-KZ"/>
        </w:rPr>
        <w:t>ын</w:t>
      </w:r>
      <w:r w:rsidRPr="006E53A6">
        <w:rPr>
          <w:rFonts w:ascii="Times New Roman" w:hAnsi="Times New Roman"/>
          <w:sz w:val="28"/>
          <w:szCs w:val="28"/>
          <w:lang w:val="uk-UA"/>
        </w:rPr>
        <w:t xml:space="preserve"> </w:t>
      </w:r>
      <w:proofErr w:type="spellStart"/>
      <w:r w:rsidR="00F37B39" w:rsidRPr="006E53A6">
        <w:rPr>
          <w:rFonts w:ascii="Times New Roman" w:hAnsi="Times New Roman"/>
          <w:sz w:val="28"/>
          <w:szCs w:val="28"/>
          <w:lang w:val="uk-UA"/>
        </w:rPr>
        <w:t>медицин</w:t>
      </w:r>
      <w:proofErr w:type="spellEnd"/>
      <w:r w:rsidRPr="006E53A6">
        <w:rPr>
          <w:rFonts w:ascii="Times New Roman" w:hAnsi="Times New Roman"/>
          <w:sz w:val="28"/>
          <w:szCs w:val="28"/>
          <w:lang w:val="kk-KZ"/>
        </w:rPr>
        <w:t xml:space="preserve">алық қолдану жөніндегі нұсқаулыққа </w:t>
      </w:r>
    </w:p>
    <w:p w:rsidR="00963760" w:rsidRPr="006E53A6" w:rsidRDefault="00F37B39" w:rsidP="00B02F65">
      <w:pPr>
        <w:autoSpaceDE w:val="0"/>
        <w:autoSpaceDN w:val="0"/>
        <w:adjustRightInd w:val="0"/>
        <w:spacing w:after="0" w:line="240" w:lineRule="auto"/>
        <w:jc w:val="center"/>
        <w:rPr>
          <w:rFonts w:ascii="Times New Roman" w:hAnsi="Times New Roman"/>
          <w:sz w:val="28"/>
          <w:szCs w:val="28"/>
          <w:lang w:val="kk-KZ"/>
        </w:rPr>
      </w:pPr>
      <w:r w:rsidRPr="006E53A6">
        <w:rPr>
          <w:rFonts w:ascii="Times New Roman" w:hAnsi="Times New Roman"/>
          <w:sz w:val="28"/>
          <w:szCs w:val="28"/>
          <w:lang w:val="kk-KZ"/>
        </w:rPr>
        <w:t>ҚОСЫМША</w:t>
      </w:r>
    </w:p>
    <w:p w:rsidR="00963760" w:rsidRPr="006E53A6" w:rsidRDefault="00963760" w:rsidP="00B02F65">
      <w:pPr>
        <w:autoSpaceDE w:val="0"/>
        <w:autoSpaceDN w:val="0"/>
        <w:adjustRightInd w:val="0"/>
        <w:spacing w:after="0" w:line="240" w:lineRule="auto"/>
        <w:jc w:val="center"/>
        <w:rPr>
          <w:rFonts w:ascii="Times New Roman" w:hAnsi="Times New Roman"/>
          <w:sz w:val="28"/>
          <w:szCs w:val="28"/>
          <w:lang w:val="uk-UA"/>
        </w:rPr>
      </w:pPr>
    </w:p>
    <w:p w:rsidR="00963760" w:rsidRPr="006E53A6" w:rsidRDefault="00963760" w:rsidP="00B02F65">
      <w:pPr>
        <w:autoSpaceDE w:val="0"/>
        <w:autoSpaceDN w:val="0"/>
        <w:adjustRightInd w:val="0"/>
        <w:spacing w:after="0" w:line="240" w:lineRule="auto"/>
        <w:jc w:val="center"/>
        <w:rPr>
          <w:rFonts w:ascii="Times New Roman" w:hAnsi="Times New Roman"/>
          <w:b/>
          <w:bCs/>
          <w:sz w:val="28"/>
          <w:szCs w:val="28"/>
          <w:lang w:val="uk-UA"/>
        </w:rPr>
      </w:pPr>
      <w:r w:rsidRPr="006E53A6">
        <w:rPr>
          <w:rFonts w:ascii="Times New Roman" w:hAnsi="Times New Roman"/>
          <w:b/>
          <w:bCs/>
          <w:sz w:val="28"/>
          <w:szCs w:val="28"/>
          <w:lang w:val="uk-UA"/>
        </w:rPr>
        <w:t>СинноРА</w:t>
      </w:r>
      <w:r w:rsidR="00F37B39" w:rsidRPr="006E53A6">
        <w:rPr>
          <w:rFonts w:ascii="Times New Roman" w:hAnsi="Times New Roman"/>
          <w:b/>
          <w:bCs/>
          <w:sz w:val="28"/>
          <w:szCs w:val="28"/>
          <w:lang w:val="kk-KZ"/>
        </w:rPr>
        <w:t xml:space="preserve"> </w:t>
      </w:r>
      <w:r w:rsidR="00F37B39" w:rsidRPr="006E53A6">
        <w:rPr>
          <w:rFonts w:ascii="Times New Roman" w:hAnsi="Times New Roman"/>
          <w:b/>
          <w:bCs/>
          <w:sz w:val="28"/>
          <w:szCs w:val="28"/>
          <w:lang w:val="uk-UA"/>
        </w:rPr>
        <w:t>ПРЕПАРАТ</w:t>
      </w:r>
      <w:r w:rsidR="00F37B39" w:rsidRPr="006E53A6">
        <w:rPr>
          <w:rFonts w:ascii="Times New Roman" w:hAnsi="Times New Roman"/>
          <w:b/>
          <w:bCs/>
          <w:sz w:val="28"/>
          <w:szCs w:val="28"/>
          <w:lang w:val="kk-KZ"/>
        </w:rPr>
        <w:t>ЫН ДАЙЫНДАУ ЖӘНЕ ЕНГІЗУ ЖӨНІНДЕГІ НҰСҚАУЛЫҚ</w:t>
      </w:r>
    </w:p>
    <w:p w:rsidR="00963760" w:rsidRPr="006E53A6" w:rsidRDefault="00963760" w:rsidP="00B02F65">
      <w:pPr>
        <w:autoSpaceDE w:val="0"/>
        <w:autoSpaceDN w:val="0"/>
        <w:adjustRightInd w:val="0"/>
        <w:spacing w:after="0" w:line="240" w:lineRule="auto"/>
        <w:jc w:val="center"/>
        <w:rPr>
          <w:rFonts w:ascii="Times New Roman" w:hAnsi="Times New Roman"/>
          <w:b/>
          <w:bCs/>
          <w:sz w:val="28"/>
          <w:szCs w:val="28"/>
          <w:lang w:val="uk-UA"/>
        </w:rPr>
      </w:pPr>
    </w:p>
    <w:p w:rsidR="00963760" w:rsidRPr="006E53A6" w:rsidRDefault="00963760" w:rsidP="00B02F65">
      <w:pPr>
        <w:autoSpaceDE w:val="0"/>
        <w:autoSpaceDN w:val="0"/>
        <w:adjustRightInd w:val="0"/>
        <w:spacing w:after="0" w:line="240" w:lineRule="auto"/>
        <w:jc w:val="both"/>
        <w:rPr>
          <w:rFonts w:ascii="Times New Roman" w:hAnsi="Times New Roman"/>
          <w:i/>
          <w:iCs/>
          <w:sz w:val="28"/>
          <w:szCs w:val="28"/>
          <w:lang w:val="uk-UA"/>
        </w:rPr>
      </w:pPr>
      <w:r w:rsidRPr="006E53A6">
        <w:rPr>
          <w:rFonts w:ascii="Times New Roman" w:hAnsi="Times New Roman"/>
          <w:i/>
          <w:iCs/>
          <w:sz w:val="28"/>
          <w:szCs w:val="28"/>
          <w:lang w:val="uk-UA"/>
        </w:rPr>
        <w:t xml:space="preserve">СинноРА </w:t>
      </w:r>
      <w:r w:rsidR="00C933C3" w:rsidRPr="006E53A6">
        <w:rPr>
          <w:rFonts w:ascii="Times New Roman" w:hAnsi="Times New Roman"/>
          <w:i/>
          <w:iCs/>
          <w:sz w:val="28"/>
          <w:szCs w:val="28"/>
          <w:lang w:val="uk-UA"/>
        </w:rPr>
        <w:t>препарат</w:t>
      </w:r>
      <w:r w:rsidR="00C933C3" w:rsidRPr="006E53A6">
        <w:rPr>
          <w:rFonts w:ascii="Times New Roman" w:hAnsi="Times New Roman"/>
          <w:i/>
          <w:iCs/>
          <w:sz w:val="28"/>
          <w:szCs w:val="28"/>
          <w:lang w:val="kk-KZ"/>
        </w:rPr>
        <w:t>ын</w:t>
      </w:r>
      <w:r w:rsidR="00C933C3"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kk-KZ"/>
        </w:rPr>
        <w:t>әрдайым дәрігердің тағайындауына с</w:t>
      </w:r>
      <w:r w:rsidR="00522A34" w:rsidRPr="006E53A6">
        <w:rPr>
          <w:rFonts w:ascii="Times New Roman" w:hAnsi="Times New Roman"/>
          <w:i/>
          <w:iCs/>
          <w:sz w:val="28"/>
          <w:szCs w:val="28"/>
          <w:lang w:val="kk-KZ"/>
        </w:rPr>
        <w:t>ә</w:t>
      </w:r>
      <w:r w:rsidR="00C933C3" w:rsidRPr="006E53A6">
        <w:rPr>
          <w:rFonts w:ascii="Times New Roman" w:hAnsi="Times New Roman"/>
          <w:i/>
          <w:iCs/>
          <w:sz w:val="28"/>
          <w:szCs w:val="28"/>
          <w:lang w:val="kk-KZ"/>
        </w:rPr>
        <w:t>йкес қолданыңыз</w:t>
      </w:r>
      <w:r w:rsidRPr="006E53A6">
        <w:rPr>
          <w:rFonts w:ascii="Times New Roman" w:hAnsi="Times New Roman"/>
          <w:i/>
          <w:iCs/>
          <w:sz w:val="28"/>
          <w:szCs w:val="28"/>
          <w:lang w:val="uk-UA"/>
        </w:rPr>
        <w:t>. Е</w:t>
      </w:r>
      <w:r w:rsidR="00C933C3" w:rsidRPr="006E53A6">
        <w:rPr>
          <w:rFonts w:ascii="Times New Roman" w:hAnsi="Times New Roman"/>
          <w:i/>
          <w:iCs/>
          <w:sz w:val="28"/>
          <w:szCs w:val="28"/>
          <w:lang w:val="kk-KZ"/>
        </w:rPr>
        <w:t>гер Сіз</w:t>
      </w:r>
      <w:r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uk-UA"/>
        </w:rPr>
        <w:t>препарат</w:t>
      </w:r>
      <w:r w:rsidR="00C933C3" w:rsidRPr="006E53A6">
        <w:rPr>
          <w:rFonts w:ascii="Times New Roman" w:hAnsi="Times New Roman"/>
          <w:i/>
          <w:iCs/>
          <w:sz w:val="28"/>
          <w:szCs w:val="28"/>
          <w:lang w:val="kk-KZ"/>
        </w:rPr>
        <w:t>ты пайдалану жөніндегі нұсқауларға сенімсіз болсаңыз</w:t>
      </w:r>
      <w:r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kk-KZ"/>
        </w:rPr>
        <w:t>өзіңіздің дәрігеріңізден немесе</w:t>
      </w:r>
      <w:r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uk-UA"/>
        </w:rPr>
        <w:t>мед</w:t>
      </w:r>
      <w:r w:rsidR="00C933C3" w:rsidRPr="006E53A6">
        <w:rPr>
          <w:rFonts w:ascii="Times New Roman" w:hAnsi="Times New Roman"/>
          <w:i/>
          <w:iCs/>
          <w:sz w:val="28"/>
          <w:szCs w:val="28"/>
          <w:lang w:val="kk-KZ"/>
        </w:rPr>
        <w:t>бикеден сұраңыз</w:t>
      </w:r>
      <w:r w:rsidRPr="006E53A6">
        <w:rPr>
          <w:rFonts w:ascii="Times New Roman" w:hAnsi="Times New Roman"/>
          <w:i/>
          <w:iCs/>
          <w:sz w:val="28"/>
          <w:szCs w:val="28"/>
          <w:lang w:val="uk-UA"/>
        </w:rPr>
        <w:t xml:space="preserve">. </w:t>
      </w:r>
      <w:proofErr w:type="spellStart"/>
      <w:r w:rsidRPr="006E53A6">
        <w:rPr>
          <w:rFonts w:ascii="Times New Roman" w:hAnsi="Times New Roman"/>
          <w:i/>
          <w:iCs/>
          <w:sz w:val="28"/>
          <w:szCs w:val="28"/>
          <w:lang w:val="uk-UA"/>
        </w:rPr>
        <w:t>СинноРА</w:t>
      </w:r>
      <w:proofErr w:type="spellEnd"/>
      <w:r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kk-KZ"/>
        </w:rPr>
        <w:t>п</w:t>
      </w:r>
      <w:proofErr w:type="spellStart"/>
      <w:r w:rsidR="00C933C3" w:rsidRPr="006E53A6">
        <w:rPr>
          <w:rFonts w:ascii="Times New Roman" w:hAnsi="Times New Roman"/>
          <w:i/>
          <w:iCs/>
          <w:sz w:val="28"/>
          <w:szCs w:val="28"/>
          <w:lang w:val="uk-UA"/>
        </w:rPr>
        <w:t>репарат</w:t>
      </w:r>
      <w:proofErr w:type="spellEnd"/>
      <w:r w:rsidR="00C933C3" w:rsidRPr="006E53A6">
        <w:rPr>
          <w:rFonts w:ascii="Times New Roman" w:hAnsi="Times New Roman"/>
          <w:i/>
          <w:iCs/>
          <w:sz w:val="28"/>
          <w:szCs w:val="28"/>
          <w:lang w:val="kk-KZ"/>
        </w:rPr>
        <w:t>ы</w:t>
      </w:r>
      <w:r w:rsidR="00C933C3"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kk-KZ"/>
        </w:rPr>
        <w:t xml:space="preserve">дәрігер ұсынған </w:t>
      </w:r>
      <w:r w:rsidR="00C933C3" w:rsidRPr="006E53A6">
        <w:rPr>
          <w:rFonts w:ascii="Times New Roman" w:hAnsi="Times New Roman"/>
          <w:i/>
          <w:iCs/>
          <w:sz w:val="28"/>
          <w:szCs w:val="28"/>
          <w:lang w:val="uk-UA"/>
        </w:rPr>
        <w:t>доза</w:t>
      </w:r>
      <w:r w:rsidR="00C933C3" w:rsidRPr="006E53A6">
        <w:rPr>
          <w:rFonts w:ascii="Times New Roman" w:hAnsi="Times New Roman"/>
          <w:i/>
          <w:iCs/>
          <w:sz w:val="28"/>
          <w:szCs w:val="28"/>
          <w:lang w:val="kk-KZ"/>
        </w:rPr>
        <w:t>ла</w:t>
      </w:r>
      <w:r w:rsidR="00522A34" w:rsidRPr="006E53A6">
        <w:rPr>
          <w:rFonts w:ascii="Times New Roman" w:hAnsi="Times New Roman"/>
          <w:i/>
          <w:iCs/>
          <w:sz w:val="28"/>
          <w:szCs w:val="28"/>
          <w:lang w:val="kk-KZ"/>
        </w:rPr>
        <w:t>р</w:t>
      </w:r>
      <w:r w:rsidR="00C933C3" w:rsidRPr="006E53A6">
        <w:rPr>
          <w:rFonts w:ascii="Times New Roman" w:hAnsi="Times New Roman"/>
          <w:i/>
          <w:iCs/>
          <w:sz w:val="28"/>
          <w:szCs w:val="28"/>
          <w:lang w:val="kk-KZ"/>
        </w:rPr>
        <w:t>ында</w:t>
      </w:r>
      <w:r w:rsidR="00C933C3"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kk-KZ"/>
        </w:rPr>
        <w:t>тері астына енгізіледі</w:t>
      </w:r>
      <w:r w:rsidR="00C933C3" w:rsidRPr="006E53A6">
        <w:rPr>
          <w:rFonts w:ascii="Times New Roman" w:hAnsi="Times New Roman"/>
          <w:i/>
          <w:iCs/>
          <w:sz w:val="28"/>
          <w:szCs w:val="28"/>
          <w:lang w:val="uk-UA"/>
        </w:rPr>
        <w:t xml:space="preserve">. </w:t>
      </w:r>
      <w:r w:rsidRPr="006E53A6">
        <w:rPr>
          <w:rFonts w:ascii="Times New Roman" w:hAnsi="Times New Roman"/>
          <w:i/>
          <w:iCs/>
          <w:sz w:val="28"/>
          <w:szCs w:val="28"/>
          <w:lang w:val="uk-UA"/>
        </w:rPr>
        <w:t xml:space="preserve">СинноРА </w:t>
      </w:r>
      <w:r w:rsidR="00C933C3" w:rsidRPr="006E53A6">
        <w:rPr>
          <w:rFonts w:ascii="Times New Roman" w:hAnsi="Times New Roman"/>
          <w:i/>
          <w:iCs/>
          <w:sz w:val="28"/>
          <w:szCs w:val="28"/>
          <w:lang w:val="uk-UA"/>
        </w:rPr>
        <w:t>препарат</w:t>
      </w:r>
      <w:r w:rsidR="00C933C3" w:rsidRPr="006E53A6">
        <w:rPr>
          <w:rFonts w:ascii="Times New Roman" w:hAnsi="Times New Roman"/>
          <w:i/>
          <w:iCs/>
          <w:sz w:val="28"/>
          <w:szCs w:val="28"/>
          <w:lang w:val="kk-KZ"/>
        </w:rPr>
        <w:t>ымен емдеу</w:t>
      </w:r>
      <w:r w:rsidR="00C933C3" w:rsidRPr="006E53A6">
        <w:rPr>
          <w:rFonts w:ascii="Times New Roman" w:hAnsi="Times New Roman"/>
          <w:i/>
          <w:iCs/>
          <w:sz w:val="28"/>
          <w:szCs w:val="28"/>
          <w:lang w:val="uk-UA"/>
        </w:rPr>
        <w:t xml:space="preserve"> </w:t>
      </w:r>
      <w:r w:rsidR="00C933C3" w:rsidRPr="006E53A6">
        <w:rPr>
          <w:rFonts w:ascii="Times New Roman" w:hAnsi="Times New Roman"/>
          <w:i/>
          <w:iCs/>
          <w:sz w:val="28"/>
          <w:szCs w:val="28"/>
          <w:lang w:val="kk-KZ"/>
        </w:rPr>
        <w:t>к</w:t>
      </w:r>
      <w:r w:rsidR="00C933C3" w:rsidRPr="006E53A6">
        <w:rPr>
          <w:rFonts w:ascii="Times New Roman" w:hAnsi="Times New Roman"/>
          <w:i/>
          <w:iCs/>
          <w:sz w:val="28"/>
          <w:szCs w:val="28"/>
          <w:lang w:val="uk-UA"/>
        </w:rPr>
        <w:t>урс</w:t>
      </w:r>
      <w:r w:rsidR="00C933C3" w:rsidRPr="006E53A6">
        <w:rPr>
          <w:rFonts w:ascii="Times New Roman" w:hAnsi="Times New Roman"/>
          <w:i/>
          <w:iCs/>
          <w:sz w:val="28"/>
          <w:szCs w:val="28"/>
          <w:lang w:val="kk-KZ"/>
        </w:rPr>
        <w:t>ын дәрігер жекелей белгілейді</w:t>
      </w:r>
      <w:r w:rsidRPr="006E53A6">
        <w:rPr>
          <w:rFonts w:ascii="Times New Roman" w:hAnsi="Times New Roman"/>
          <w:i/>
          <w:iCs/>
          <w:sz w:val="28"/>
          <w:szCs w:val="28"/>
          <w:lang w:val="uk-UA"/>
        </w:rPr>
        <w:t>.</w:t>
      </w:r>
    </w:p>
    <w:p w:rsidR="00963760" w:rsidRPr="006E53A6" w:rsidRDefault="00C933C3" w:rsidP="00B02F65">
      <w:pPr>
        <w:autoSpaceDE w:val="0"/>
        <w:autoSpaceDN w:val="0"/>
        <w:adjustRightInd w:val="0"/>
        <w:spacing w:after="0" w:line="240" w:lineRule="auto"/>
        <w:jc w:val="both"/>
        <w:rPr>
          <w:rFonts w:ascii="Times New Roman" w:hAnsi="Times New Roman"/>
          <w:sz w:val="28"/>
          <w:szCs w:val="28"/>
          <w:lang w:val="uk-UA"/>
        </w:rPr>
      </w:pPr>
      <w:r w:rsidRPr="006E53A6">
        <w:rPr>
          <w:rFonts w:ascii="Times New Roman" w:hAnsi="Times New Roman"/>
          <w:sz w:val="28"/>
          <w:szCs w:val="28"/>
          <w:lang w:val="kk-KZ"/>
        </w:rPr>
        <w:t xml:space="preserve">Бұл нұсқаулықта </w:t>
      </w:r>
      <w:r w:rsidR="00963760" w:rsidRPr="006E53A6">
        <w:rPr>
          <w:rFonts w:ascii="Times New Roman" w:hAnsi="Times New Roman"/>
          <w:sz w:val="28"/>
          <w:szCs w:val="28"/>
          <w:lang w:val="uk-UA"/>
        </w:rPr>
        <w:t>СинноРА</w:t>
      </w:r>
      <w:r w:rsidRPr="006E53A6">
        <w:rPr>
          <w:rFonts w:ascii="Times New Roman" w:hAnsi="Times New Roman"/>
          <w:sz w:val="28"/>
          <w:szCs w:val="28"/>
          <w:lang w:val="uk-UA"/>
        </w:rPr>
        <w:t xml:space="preserve"> препарат</w:t>
      </w:r>
      <w:r w:rsidRPr="006E53A6">
        <w:rPr>
          <w:rFonts w:ascii="Times New Roman" w:hAnsi="Times New Roman"/>
          <w:sz w:val="28"/>
          <w:szCs w:val="28"/>
          <w:lang w:val="kk-KZ"/>
        </w:rPr>
        <w:t>ын өз бетінше қалай енгізу керектігі түсіндіріледі</w:t>
      </w:r>
      <w:r w:rsidR="00963760" w:rsidRPr="006E53A6">
        <w:rPr>
          <w:rFonts w:ascii="Times New Roman" w:hAnsi="Times New Roman"/>
          <w:sz w:val="28"/>
          <w:szCs w:val="28"/>
          <w:lang w:val="uk-UA"/>
        </w:rPr>
        <w:t xml:space="preserve">. </w:t>
      </w:r>
      <w:r w:rsidR="00013D4E" w:rsidRPr="006E53A6">
        <w:rPr>
          <w:rFonts w:ascii="Times New Roman" w:hAnsi="Times New Roman"/>
          <w:sz w:val="28"/>
          <w:szCs w:val="28"/>
          <w:lang w:val="kk-KZ"/>
        </w:rPr>
        <w:t>Нұсқаулықты мұқият оқып шығуыңызды және әрекеттердің қадамдарын бірінен соң бірін ретімен орындауыңызды өтінеміз</w:t>
      </w:r>
      <w:r w:rsidR="00963760" w:rsidRPr="006E53A6">
        <w:rPr>
          <w:rFonts w:ascii="Times New Roman" w:hAnsi="Times New Roman"/>
          <w:sz w:val="28"/>
          <w:szCs w:val="28"/>
          <w:lang w:val="uk-UA"/>
        </w:rPr>
        <w:t xml:space="preserve">. </w:t>
      </w:r>
      <w:r w:rsidR="00013D4E" w:rsidRPr="006E53A6">
        <w:rPr>
          <w:rFonts w:ascii="Times New Roman" w:hAnsi="Times New Roman"/>
          <w:sz w:val="28"/>
          <w:szCs w:val="28"/>
          <w:lang w:val="kk-KZ"/>
        </w:rPr>
        <w:t>Сіздің дәрігеріңіз немесе</w:t>
      </w:r>
      <w:r w:rsidR="00963760" w:rsidRPr="006E53A6">
        <w:rPr>
          <w:rFonts w:ascii="Times New Roman" w:hAnsi="Times New Roman"/>
          <w:sz w:val="28"/>
          <w:szCs w:val="28"/>
          <w:lang w:val="uk-UA"/>
        </w:rPr>
        <w:t xml:space="preserve"> мед</w:t>
      </w:r>
      <w:r w:rsidR="00013D4E" w:rsidRPr="006E53A6">
        <w:rPr>
          <w:rFonts w:ascii="Times New Roman" w:hAnsi="Times New Roman"/>
          <w:sz w:val="28"/>
          <w:szCs w:val="28"/>
          <w:lang w:val="kk-KZ"/>
        </w:rPr>
        <w:t>б</w:t>
      </w:r>
      <w:r w:rsidR="00963760" w:rsidRPr="006E53A6">
        <w:rPr>
          <w:rFonts w:ascii="Times New Roman" w:hAnsi="Times New Roman"/>
          <w:sz w:val="28"/>
          <w:szCs w:val="28"/>
          <w:lang w:val="uk-UA"/>
        </w:rPr>
        <w:t>и</w:t>
      </w:r>
      <w:r w:rsidR="00013D4E" w:rsidRPr="006E53A6">
        <w:rPr>
          <w:rFonts w:ascii="Times New Roman" w:hAnsi="Times New Roman"/>
          <w:sz w:val="28"/>
          <w:szCs w:val="28"/>
          <w:lang w:val="kk-KZ"/>
        </w:rPr>
        <w:t>ке Сізге</w:t>
      </w:r>
      <w:r w:rsidR="00963760" w:rsidRPr="006E53A6">
        <w:rPr>
          <w:rFonts w:ascii="Times New Roman" w:hAnsi="Times New Roman"/>
          <w:sz w:val="28"/>
          <w:szCs w:val="28"/>
          <w:lang w:val="uk-UA"/>
        </w:rPr>
        <w:t xml:space="preserve"> </w:t>
      </w:r>
      <w:r w:rsidR="00013D4E" w:rsidRPr="006E53A6">
        <w:rPr>
          <w:rFonts w:ascii="Times New Roman" w:hAnsi="Times New Roman"/>
          <w:sz w:val="28"/>
          <w:szCs w:val="28"/>
          <w:lang w:val="kk-KZ"/>
        </w:rPr>
        <w:t>теріастылық</w:t>
      </w:r>
      <w:r w:rsidR="00963760" w:rsidRPr="006E53A6">
        <w:rPr>
          <w:rFonts w:ascii="Times New Roman" w:hAnsi="Times New Roman"/>
          <w:sz w:val="28"/>
          <w:szCs w:val="28"/>
          <w:lang w:val="uk-UA"/>
        </w:rPr>
        <w:t xml:space="preserve"> </w:t>
      </w:r>
      <w:proofErr w:type="spellStart"/>
      <w:r w:rsidR="00013D4E" w:rsidRPr="006E53A6">
        <w:rPr>
          <w:rFonts w:ascii="Times New Roman" w:hAnsi="Times New Roman"/>
          <w:sz w:val="28"/>
          <w:szCs w:val="28"/>
          <w:lang w:val="uk-UA"/>
        </w:rPr>
        <w:t>инъекци</w:t>
      </w:r>
      <w:proofErr w:type="spellEnd"/>
      <w:r w:rsidR="00013D4E" w:rsidRPr="006E53A6">
        <w:rPr>
          <w:rFonts w:ascii="Times New Roman" w:hAnsi="Times New Roman"/>
          <w:sz w:val="28"/>
          <w:szCs w:val="28"/>
          <w:lang w:val="kk-KZ"/>
        </w:rPr>
        <w:t>яны жүргізу</w:t>
      </w:r>
      <w:r w:rsidR="00013D4E" w:rsidRPr="006E53A6">
        <w:rPr>
          <w:rFonts w:ascii="Times New Roman" w:hAnsi="Times New Roman"/>
          <w:sz w:val="28"/>
          <w:szCs w:val="28"/>
          <w:lang w:val="uk-UA"/>
        </w:rPr>
        <w:t xml:space="preserve"> </w:t>
      </w:r>
      <w:proofErr w:type="spellStart"/>
      <w:r w:rsidR="00963760" w:rsidRPr="006E53A6">
        <w:rPr>
          <w:rFonts w:ascii="Times New Roman" w:hAnsi="Times New Roman"/>
          <w:sz w:val="28"/>
          <w:szCs w:val="28"/>
          <w:lang w:val="uk-UA"/>
        </w:rPr>
        <w:t>техник</w:t>
      </w:r>
      <w:proofErr w:type="spellEnd"/>
      <w:r w:rsidR="00013D4E" w:rsidRPr="006E53A6">
        <w:rPr>
          <w:rFonts w:ascii="Times New Roman" w:hAnsi="Times New Roman"/>
          <w:sz w:val="28"/>
          <w:szCs w:val="28"/>
          <w:lang w:val="kk-KZ"/>
        </w:rPr>
        <w:t>асын түсіндіреді</w:t>
      </w:r>
      <w:r w:rsidR="00963760" w:rsidRPr="006E53A6">
        <w:rPr>
          <w:rFonts w:ascii="Times New Roman" w:hAnsi="Times New Roman"/>
          <w:sz w:val="28"/>
          <w:szCs w:val="28"/>
          <w:lang w:val="uk-UA"/>
        </w:rPr>
        <w:t xml:space="preserve">. </w:t>
      </w:r>
      <w:r w:rsidR="00013D4E" w:rsidRPr="006E53A6">
        <w:rPr>
          <w:rFonts w:ascii="Times New Roman" w:hAnsi="Times New Roman"/>
          <w:sz w:val="28"/>
          <w:szCs w:val="28"/>
          <w:lang w:val="kk-KZ"/>
        </w:rPr>
        <w:t xml:space="preserve">Сіз </w:t>
      </w:r>
      <w:r w:rsidR="00963760" w:rsidRPr="006E53A6">
        <w:rPr>
          <w:rFonts w:ascii="Times New Roman" w:hAnsi="Times New Roman"/>
          <w:sz w:val="28"/>
          <w:szCs w:val="28"/>
          <w:lang w:val="uk-UA"/>
        </w:rPr>
        <w:t>инъекци</w:t>
      </w:r>
      <w:r w:rsidR="00013D4E" w:rsidRPr="006E53A6">
        <w:rPr>
          <w:rFonts w:ascii="Times New Roman" w:hAnsi="Times New Roman"/>
          <w:sz w:val="28"/>
          <w:szCs w:val="28"/>
          <w:lang w:val="kk-KZ"/>
        </w:rPr>
        <w:t xml:space="preserve">яны дайындау мен жүргізудің дұрыстығына қатысты сенімді болмайынша, өзіңізге </w:t>
      </w:r>
      <w:r w:rsidR="00013D4E" w:rsidRPr="006E53A6">
        <w:rPr>
          <w:rFonts w:ascii="Times New Roman" w:hAnsi="Times New Roman"/>
          <w:sz w:val="28"/>
          <w:szCs w:val="28"/>
          <w:lang w:val="uk-UA"/>
        </w:rPr>
        <w:t>инъекци</w:t>
      </w:r>
      <w:r w:rsidR="00013D4E" w:rsidRPr="006E53A6">
        <w:rPr>
          <w:rFonts w:ascii="Times New Roman" w:hAnsi="Times New Roman"/>
          <w:sz w:val="28"/>
          <w:szCs w:val="28"/>
          <w:lang w:val="kk-KZ"/>
        </w:rPr>
        <w:t>я жүргізуге тырыспаңыз</w:t>
      </w:r>
      <w:r w:rsidR="00963760" w:rsidRPr="006E53A6">
        <w:rPr>
          <w:rFonts w:ascii="Times New Roman" w:hAnsi="Times New Roman"/>
          <w:sz w:val="28"/>
          <w:szCs w:val="28"/>
          <w:lang w:val="uk-UA"/>
        </w:rPr>
        <w:t xml:space="preserve">. </w:t>
      </w:r>
      <w:r w:rsidR="00013D4E" w:rsidRPr="006E53A6">
        <w:rPr>
          <w:rFonts w:ascii="Times New Roman" w:hAnsi="Times New Roman"/>
          <w:sz w:val="28"/>
          <w:szCs w:val="28"/>
          <w:lang w:val="kk-KZ"/>
        </w:rPr>
        <w:t>Сәйкесінше үйренуден кейін сіз</w:t>
      </w:r>
      <w:r w:rsidR="00963760" w:rsidRPr="006E53A6">
        <w:rPr>
          <w:rFonts w:ascii="Times New Roman" w:hAnsi="Times New Roman"/>
          <w:sz w:val="28"/>
          <w:szCs w:val="28"/>
          <w:lang w:val="uk-UA"/>
        </w:rPr>
        <w:t xml:space="preserve"> инъекци</w:t>
      </w:r>
      <w:r w:rsidR="00013D4E" w:rsidRPr="006E53A6">
        <w:rPr>
          <w:rFonts w:ascii="Times New Roman" w:hAnsi="Times New Roman"/>
          <w:sz w:val="28"/>
          <w:szCs w:val="28"/>
          <w:lang w:val="kk-KZ"/>
        </w:rPr>
        <w:t>яны өз бетіңізше немесе от</w:t>
      </w:r>
      <w:r w:rsidR="00B36E59" w:rsidRPr="006E53A6">
        <w:rPr>
          <w:rFonts w:ascii="Times New Roman" w:hAnsi="Times New Roman"/>
          <w:sz w:val="28"/>
          <w:szCs w:val="28"/>
          <w:lang w:val="kk-KZ"/>
        </w:rPr>
        <w:t>б</w:t>
      </w:r>
      <w:r w:rsidR="00013D4E" w:rsidRPr="006E53A6">
        <w:rPr>
          <w:rFonts w:ascii="Times New Roman" w:hAnsi="Times New Roman"/>
          <w:sz w:val="28"/>
          <w:szCs w:val="28"/>
          <w:lang w:val="kk-KZ"/>
        </w:rPr>
        <w:t>асы мүшелері мен достарыңыздың көмегімен</w:t>
      </w:r>
      <w:r w:rsidR="00963760" w:rsidRPr="006E53A6">
        <w:rPr>
          <w:rFonts w:ascii="Times New Roman" w:hAnsi="Times New Roman"/>
          <w:sz w:val="28"/>
          <w:szCs w:val="28"/>
          <w:lang w:val="uk-UA"/>
        </w:rPr>
        <w:t xml:space="preserve"> </w:t>
      </w:r>
      <w:r w:rsidR="00013D4E" w:rsidRPr="006E53A6">
        <w:rPr>
          <w:rFonts w:ascii="Times New Roman" w:hAnsi="Times New Roman"/>
          <w:sz w:val="28"/>
          <w:szCs w:val="28"/>
          <w:lang w:val="kk-KZ"/>
        </w:rPr>
        <w:t>жүргізе аласыз</w:t>
      </w:r>
      <w:r w:rsidR="00963760" w:rsidRPr="006E53A6">
        <w:rPr>
          <w:rFonts w:ascii="Times New Roman" w:hAnsi="Times New Roman"/>
          <w:sz w:val="28"/>
          <w:szCs w:val="28"/>
          <w:lang w:val="uk-UA"/>
        </w:rPr>
        <w:t>.</w:t>
      </w:r>
    </w:p>
    <w:p w:rsidR="00963760" w:rsidRPr="006E53A6" w:rsidRDefault="00963760" w:rsidP="00B02F65">
      <w:pPr>
        <w:autoSpaceDE w:val="0"/>
        <w:autoSpaceDN w:val="0"/>
        <w:adjustRightInd w:val="0"/>
        <w:spacing w:after="0" w:line="240" w:lineRule="auto"/>
        <w:jc w:val="both"/>
        <w:rPr>
          <w:rFonts w:ascii="Times New Roman" w:hAnsi="Times New Roman"/>
          <w:sz w:val="28"/>
          <w:szCs w:val="28"/>
          <w:lang w:val="uk-UA"/>
        </w:rPr>
      </w:pPr>
      <w:r w:rsidRPr="006E53A6">
        <w:rPr>
          <w:rFonts w:ascii="Times New Roman" w:hAnsi="Times New Roman"/>
          <w:sz w:val="28"/>
          <w:szCs w:val="28"/>
          <w:lang w:val="uk-UA"/>
        </w:rPr>
        <w:t xml:space="preserve">Препарат </w:t>
      </w:r>
      <w:r w:rsidR="00013D4E" w:rsidRPr="006E53A6">
        <w:rPr>
          <w:rFonts w:ascii="Times New Roman" w:hAnsi="Times New Roman"/>
          <w:sz w:val="28"/>
          <w:szCs w:val="28"/>
          <w:lang w:val="kk-KZ"/>
        </w:rPr>
        <w:t>кез келген басқа</w:t>
      </w:r>
      <w:r w:rsidR="00013D4E" w:rsidRPr="006E53A6">
        <w:rPr>
          <w:rFonts w:ascii="Times New Roman" w:hAnsi="Times New Roman"/>
          <w:sz w:val="28"/>
          <w:szCs w:val="28"/>
          <w:lang w:val="uk-UA"/>
        </w:rPr>
        <w:t xml:space="preserve"> препарат</w:t>
      </w:r>
      <w:r w:rsidR="00013D4E" w:rsidRPr="006E53A6">
        <w:rPr>
          <w:rFonts w:ascii="Times New Roman" w:hAnsi="Times New Roman"/>
          <w:sz w:val="28"/>
          <w:szCs w:val="28"/>
          <w:lang w:val="kk-KZ"/>
        </w:rPr>
        <w:t>пен бір</w:t>
      </w:r>
      <w:r w:rsidRPr="006E53A6">
        <w:rPr>
          <w:rFonts w:ascii="Times New Roman" w:hAnsi="Times New Roman"/>
          <w:sz w:val="28"/>
          <w:szCs w:val="28"/>
          <w:lang w:val="uk-UA"/>
        </w:rPr>
        <w:t xml:space="preserve"> шприц</w:t>
      </w:r>
      <w:r w:rsidR="00013D4E" w:rsidRPr="006E53A6">
        <w:rPr>
          <w:rFonts w:ascii="Times New Roman" w:hAnsi="Times New Roman"/>
          <w:sz w:val="28"/>
          <w:szCs w:val="28"/>
          <w:lang w:val="kk-KZ"/>
        </w:rPr>
        <w:t>т</w:t>
      </w:r>
      <w:r w:rsidRPr="006E53A6">
        <w:rPr>
          <w:rFonts w:ascii="Times New Roman" w:hAnsi="Times New Roman"/>
          <w:sz w:val="28"/>
          <w:szCs w:val="28"/>
          <w:lang w:val="uk-UA"/>
        </w:rPr>
        <w:t xml:space="preserve">е </w:t>
      </w:r>
      <w:r w:rsidR="002343F7" w:rsidRPr="006E53A6">
        <w:rPr>
          <w:rFonts w:ascii="Times New Roman" w:hAnsi="Times New Roman"/>
          <w:sz w:val="28"/>
          <w:szCs w:val="28"/>
          <w:lang w:val="kk-KZ"/>
        </w:rPr>
        <w:t>н</w:t>
      </w:r>
      <w:r w:rsidR="00013D4E" w:rsidRPr="006E53A6">
        <w:rPr>
          <w:rFonts w:ascii="Times New Roman" w:hAnsi="Times New Roman"/>
          <w:sz w:val="28"/>
          <w:szCs w:val="28"/>
          <w:lang w:val="kk-KZ"/>
        </w:rPr>
        <w:t>емесе бір құтыда араластырылмауы тиіс</w:t>
      </w:r>
      <w:r w:rsidRPr="006E53A6">
        <w:rPr>
          <w:rFonts w:ascii="Times New Roman" w:hAnsi="Times New Roman"/>
          <w:sz w:val="28"/>
          <w:szCs w:val="28"/>
          <w:lang w:val="uk-UA"/>
        </w:rPr>
        <w:t>.</w:t>
      </w:r>
    </w:p>
    <w:p w:rsidR="00963760" w:rsidRPr="006E53A6" w:rsidRDefault="00963760" w:rsidP="00B02F65">
      <w:pPr>
        <w:autoSpaceDE w:val="0"/>
        <w:autoSpaceDN w:val="0"/>
        <w:adjustRightInd w:val="0"/>
        <w:spacing w:after="0" w:line="240" w:lineRule="auto"/>
        <w:jc w:val="both"/>
        <w:rPr>
          <w:rFonts w:ascii="Times New Roman" w:hAnsi="Times New Roman"/>
          <w:b/>
          <w:bCs/>
          <w:sz w:val="28"/>
          <w:szCs w:val="28"/>
          <w:lang w:val="kk-KZ"/>
        </w:rPr>
      </w:pPr>
      <w:r w:rsidRPr="006E53A6">
        <w:rPr>
          <w:rFonts w:ascii="Times New Roman" w:hAnsi="Times New Roman"/>
          <w:b/>
          <w:bCs/>
          <w:sz w:val="28"/>
          <w:szCs w:val="28"/>
        </w:rPr>
        <w:t>1</w:t>
      </w:r>
      <w:r w:rsidR="00F37B39" w:rsidRPr="006E53A6">
        <w:rPr>
          <w:rFonts w:ascii="Times New Roman" w:hAnsi="Times New Roman"/>
          <w:b/>
          <w:bCs/>
          <w:sz w:val="28"/>
          <w:szCs w:val="28"/>
          <w:lang w:val="kk-KZ"/>
        </w:rPr>
        <w:t xml:space="preserve"> ҚАДАМ</w:t>
      </w:r>
      <w:r w:rsidRPr="006E53A6">
        <w:rPr>
          <w:rFonts w:ascii="Times New Roman" w:hAnsi="Times New Roman"/>
          <w:b/>
          <w:bCs/>
          <w:sz w:val="28"/>
          <w:szCs w:val="28"/>
        </w:rPr>
        <w:t xml:space="preserve">. </w:t>
      </w:r>
      <w:r w:rsidR="00FC0DD7" w:rsidRPr="006E53A6">
        <w:rPr>
          <w:rFonts w:ascii="Times New Roman" w:hAnsi="Times New Roman"/>
          <w:b/>
          <w:bCs/>
          <w:sz w:val="28"/>
          <w:szCs w:val="28"/>
          <w:lang w:val="kk-KZ"/>
        </w:rPr>
        <w:t>И</w:t>
      </w:r>
      <w:r w:rsidR="00FC0DD7" w:rsidRPr="006E53A6">
        <w:rPr>
          <w:rFonts w:ascii="Times New Roman" w:hAnsi="Times New Roman"/>
          <w:b/>
          <w:bCs/>
          <w:sz w:val="28"/>
          <w:szCs w:val="28"/>
        </w:rPr>
        <w:t>нъекци</w:t>
      </w:r>
      <w:r w:rsidR="00FC0DD7" w:rsidRPr="006E53A6">
        <w:rPr>
          <w:rFonts w:ascii="Times New Roman" w:hAnsi="Times New Roman"/>
          <w:b/>
          <w:bCs/>
          <w:sz w:val="28"/>
          <w:szCs w:val="28"/>
          <w:lang w:val="kk-KZ"/>
        </w:rPr>
        <w:t>яға дайындық</w:t>
      </w:r>
    </w:p>
    <w:p w:rsidR="00963760" w:rsidRPr="006E53A6" w:rsidRDefault="00FC0DD7"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Таза</w:t>
      </w:r>
      <w:r w:rsidR="00963760" w:rsidRPr="006E53A6">
        <w:rPr>
          <w:rFonts w:ascii="Times New Roman" w:hAnsi="Times New Roman"/>
          <w:sz w:val="28"/>
          <w:szCs w:val="28"/>
          <w:lang w:val="kk-KZ"/>
        </w:rPr>
        <w:t xml:space="preserve">, </w:t>
      </w:r>
      <w:r w:rsidR="00FC6C4E" w:rsidRPr="006E53A6">
        <w:rPr>
          <w:rFonts w:ascii="Times New Roman" w:hAnsi="Times New Roman"/>
          <w:sz w:val="28"/>
          <w:szCs w:val="28"/>
          <w:lang w:val="kk-KZ"/>
        </w:rPr>
        <w:t>жарық жақсы түсетін</w:t>
      </w:r>
      <w:r w:rsidR="00963760" w:rsidRPr="006E53A6">
        <w:rPr>
          <w:rFonts w:ascii="Times New Roman" w:hAnsi="Times New Roman"/>
          <w:sz w:val="28"/>
          <w:szCs w:val="28"/>
          <w:lang w:val="kk-KZ"/>
        </w:rPr>
        <w:t xml:space="preserve">, </w:t>
      </w:r>
      <w:r w:rsidR="00FC6C4E" w:rsidRPr="006E53A6">
        <w:rPr>
          <w:rFonts w:ascii="Times New Roman" w:hAnsi="Times New Roman"/>
          <w:sz w:val="28"/>
          <w:szCs w:val="28"/>
          <w:lang w:val="kk-KZ"/>
        </w:rPr>
        <w:t>тегіс жұмыс беткейін</w:t>
      </w:r>
      <w:r w:rsidR="00963760" w:rsidRPr="006E53A6">
        <w:rPr>
          <w:rFonts w:ascii="Times New Roman" w:hAnsi="Times New Roman"/>
          <w:sz w:val="28"/>
          <w:szCs w:val="28"/>
          <w:lang w:val="kk-KZ"/>
        </w:rPr>
        <w:t xml:space="preserve">, </w:t>
      </w:r>
      <w:r w:rsidR="00FC6C4E" w:rsidRPr="006E53A6">
        <w:rPr>
          <w:rFonts w:ascii="Times New Roman" w:hAnsi="Times New Roman"/>
          <w:sz w:val="28"/>
          <w:szCs w:val="28"/>
          <w:lang w:val="kk-KZ"/>
        </w:rPr>
        <w:t>мысалы, үстелді таңдап алыңыз</w:t>
      </w:r>
      <w:r w:rsidR="00963760" w:rsidRPr="006E53A6">
        <w:rPr>
          <w:rFonts w:ascii="Times New Roman" w:hAnsi="Times New Roman"/>
          <w:sz w:val="28"/>
          <w:szCs w:val="28"/>
          <w:lang w:val="kk-KZ"/>
        </w:rPr>
        <w:t>.</w:t>
      </w:r>
    </w:p>
    <w:p w:rsidR="00963760" w:rsidRPr="006E53A6" w:rsidRDefault="00FC6C4E"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Тоңазытқыштан</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ішінде алдын ала толтырылған шприцтер бар </w:t>
      </w:r>
      <w:r w:rsidR="00963760" w:rsidRPr="006E53A6">
        <w:rPr>
          <w:rFonts w:ascii="Times New Roman" w:hAnsi="Times New Roman"/>
          <w:sz w:val="28"/>
          <w:szCs w:val="28"/>
          <w:lang w:val="kk-KZ"/>
        </w:rPr>
        <w:t>СинноРА</w:t>
      </w:r>
      <w:r w:rsidRPr="006E53A6">
        <w:rPr>
          <w:rFonts w:ascii="Times New Roman" w:hAnsi="Times New Roman"/>
          <w:sz w:val="28"/>
          <w:szCs w:val="28"/>
          <w:lang w:val="kk-KZ"/>
        </w:rPr>
        <w:t xml:space="preserve"> қорабын шығарып алыңыз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және оны тегіс жұмыс беткейіне қойыңыз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Алдын ала толтырылған  бір шприцті алыңыз және оны жұмыс беткейіне қойыңыз</w:t>
      </w:r>
      <w:r w:rsidR="00FC0DD7"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Алдын ала толтырылған  </w:t>
      </w:r>
      <w:r w:rsidR="00963760" w:rsidRPr="006E53A6">
        <w:rPr>
          <w:rFonts w:ascii="Times New Roman" w:hAnsi="Times New Roman"/>
          <w:sz w:val="28"/>
          <w:szCs w:val="28"/>
          <w:lang w:val="kk-KZ"/>
        </w:rPr>
        <w:t>СинноРА</w:t>
      </w:r>
      <w:r w:rsidRPr="006E53A6">
        <w:rPr>
          <w:rFonts w:ascii="Times New Roman" w:hAnsi="Times New Roman"/>
          <w:sz w:val="28"/>
          <w:szCs w:val="28"/>
          <w:lang w:val="kk-KZ"/>
        </w:rPr>
        <w:t xml:space="preserve"> шприцін СІЛКІМЕҢІЗ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Қалған алдын ала толтырылған </w:t>
      </w:r>
      <w:r w:rsidR="00963760" w:rsidRPr="006E53A6">
        <w:rPr>
          <w:rFonts w:ascii="Times New Roman" w:hAnsi="Times New Roman"/>
          <w:sz w:val="28"/>
          <w:szCs w:val="28"/>
          <w:lang w:val="kk-KZ"/>
        </w:rPr>
        <w:t>шприц</w:t>
      </w:r>
      <w:r w:rsidRPr="006E53A6">
        <w:rPr>
          <w:rFonts w:ascii="Times New Roman" w:hAnsi="Times New Roman"/>
          <w:sz w:val="28"/>
          <w:szCs w:val="28"/>
          <w:lang w:val="kk-KZ"/>
        </w:rPr>
        <w:t>тері бар қорапты</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қайтадан тоңңазытқышқа салыңыз</w:t>
      </w:r>
      <w:r w:rsidR="00963760" w:rsidRPr="006E53A6">
        <w:rPr>
          <w:rFonts w:ascii="Times New Roman" w:hAnsi="Times New Roman"/>
          <w:sz w:val="28"/>
          <w:szCs w:val="28"/>
          <w:lang w:val="kk-KZ"/>
        </w:rPr>
        <w:t xml:space="preserve"> (2–8°C).</w:t>
      </w:r>
    </w:p>
    <w:p w:rsidR="00963760" w:rsidRPr="006E53A6" w:rsidRDefault="00FC6C4E"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Алдын ала толтырылған шприцтің жарамдылық мерзімін тексеріңіз</w:t>
      </w:r>
      <w:r w:rsidR="00963760" w:rsidRPr="006E53A6">
        <w:rPr>
          <w:rFonts w:ascii="Times New Roman" w:hAnsi="Times New Roman"/>
          <w:sz w:val="28"/>
          <w:szCs w:val="28"/>
          <w:lang w:val="kk-KZ"/>
        </w:rPr>
        <w:t>.</w:t>
      </w:r>
    </w:p>
    <w:p w:rsidR="00963760" w:rsidRPr="006E53A6" w:rsidRDefault="00FC6C4E"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Егер инесінің қақпағы болмаса немесе дұрыс бекемделмесе, </w:t>
      </w:r>
      <w:r w:rsidR="002343F7" w:rsidRPr="006E53A6">
        <w:rPr>
          <w:rFonts w:ascii="Times New Roman" w:hAnsi="Times New Roman"/>
          <w:sz w:val="28"/>
          <w:szCs w:val="28"/>
          <w:lang w:val="kk-KZ"/>
        </w:rPr>
        <w:t>а</w:t>
      </w:r>
      <w:r w:rsidRPr="006E53A6">
        <w:rPr>
          <w:rFonts w:ascii="Times New Roman" w:hAnsi="Times New Roman"/>
          <w:sz w:val="28"/>
          <w:szCs w:val="28"/>
          <w:lang w:val="kk-KZ"/>
        </w:rPr>
        <w:t xml:space="preserve">лдын ала толтырылған  шприцті </w:t>
      </w:r>
      <w:r w:rsidR="00FC0DD7" w:rsidRPr="006E53A6">
        <w:rPr>
          <w:rFonts w:ascii="Times New Roman" w:hAnsi="Times New Roman"/>
          <w:sz w:val="28"/>
          <w:szCs w:val="28"/>
          <w:lang w:val="kk-KZ"/>
        </w:rPr>
        <w:t>ПАЙДАЛАНБАҢЫЗ</w:t>
      </w:r>
      <w:r w:rsidR="00963760" w:rsidRPr="006E53A6">
        <w:rPr>
          <w:rFonts w:ascii="Times New Roman" w:hAnsi="Times New Roman"/>
          <w:sz w:val="28"/>
          <w:szCs w:val="28"/>
          <w:lang w:val="kk-KZ"/>
        </w:rPr>
        <w:t>.</w:t>
      </w:r>
    </w:p>
    <w:p w:rsidR="00963760" w:rsidRPr="006E53A6" w:rsidRDefault="00FC6C4E"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Инъекция қолайлырақ жүргізілуі үшін,</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алдын ала толтырылған  шприцтегі </w:t>
      </w:r>
      <w:r w:rsidR="00963760" w:rsidRPr="006E53A6">
        <w:rPr>
          <w:rFonts w:ascii="Times New Roman" w:hAnsi="Times New Roman"/>
          <w:sz w:val="28"/>
          <w:szCs w:val="28"/>
          <w:lang w:val="kk-KZ"/>
        </w:rPr>
        <w:t>СинноРА</w:t>
      </w:r>
      <w:r w:rsidRPr="006E53A6">
        <w:rPr>
          <w:rFonts w:ascii="Times New Roman" w:hAnsi="Times New Roman"/>
          <w:sz w:val="28"/>
          <w:szCs w:val="28"/>
          <w:lang w:val="kk-KZ"/>
        </w:rPr>
        <w:t xml:space="preserve"> препаратын бөлме температурасына жеткізіңіз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шамамен</w:t>
      </w:r>
      <w:r w:rsidR="00963760" w:rsidRPr="006E53A6">
        <w:rPr>
          <w:rFonts w:ascii="Times New Roman" w:hAnsi="Times New Roman"/>
          <w:sz w:val="28"/>
          <w:szCs w:val="28"/>
          <w:lang w:val="kk-KZ"/>
        </w:rPr>
        <w:t xml:space="preserve"> 15 </w:t>
      </w:r>
      <w:r w:rsidRPr="006E53A6">
        <w:rPr>
          <w:rFonts w:ascii="Times New Roman" w:hAnsi="Times New Roman"/>
          <w:sz w:val="28"/>
          <w:szCs w:val="28"/>
          <w:lang w:val="kk-KZ"/>
        </w:rPr>
        <w:t>минуттан</w:t>
      </w:r>
      <w:r w:rsidR="00963760" w:rsidRPr="006E53A6">
        <w:rPr>
          <w:rFonts w:ascii="Times New Roman" w:hAnsi="Times New Roman"/>
          <w:sz w:val="28"/>
          <w:szCs w:val="28"/>
          <w:lang w:val="kk-KZ"/>
        </w:rPr>
        <w:t xml:space="preserve"> 30 минут</w:t>
      </w:r>
      <w:r w:rsidRPr="006E53A6">
        <w:rPr>
          <w:rFonts w:ascii="Times New Roman" w:hAnsi="Times New Roman"/>
          <w:sz w:val="28"/>
          <w:szCs w:val="28"/>
          <w:lang w:val="kk-KZ"/>
        </w:rPr>
        <w:t>қа дейін</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Ш</w:t>
      </w:r>
      <w:r w:rsidR="00963760" w:rsidRPr="006E53A6">
        <w:rPr>
          <w:rFonts w:ascii="Times New Roman" w:hAnsi="Times New Roman"/>
          <w:sz w:val="28"/>
          <w:szCs w:val="28"/>
          <w:lang w:val="kk-KZ"/>
        </w:rPr>
        <w:t xml:space="preserve">приц </w:t>
      </w:r>
      <w:r w:rsidRPr="006E53A6">
        <w:rPr>
          <w:rFonts w:ascii="Times New Roman" w:hAnsi="Times New Roman"/>
          <w:sz w:val="28"/>
          <w:szCs w:val="28"/>
          <w:lang w:val="kk-KZ"/>
        </w:rPr>
        <w:t>бөлме температурасына жеткенге дейін иненің қақпағын АШПАҢЫЗ</w:t>
      </w:r>
      <w:r w:rsidR="00963760" w:rsidRPr="006E53A6">
        <w:rPr>
          <w:rFonts w:ascii="Times New Roman" w:hAnsi="Times New Roman"/>
          <w:sz w:val="28"/>
          <w:szCs w:val="28"/>
          <w:lang w:val="kk-KZ"/>
        </w:rPr>
        <w:t xml:space="preserve">. СинноРА </w:t>
      </w:r>
      <w:r w:rsidRPr="006E53A6">
        <w:rPr>
          <w:rFonts w:ascii="Times New Roman" w:hAnsi="Times New Roman"/>
          <w:sz w:val="28"/>
          <w:szCs w:val="28"/>
          <w:lang w:val="kk-KZ"/>
        </w:rPr>
        <w:t>препаратын қандай-да бір басқа тәсілмен</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мысалы,</w:t>
      </w:r>
      <w:r w:rsidR="00963760" w:rsidRPr="006E53A6">
        <w:rPr>
          <w:rFonts w:ascii="Times New Roman" w:hAnsi="Times New Roman"/>
          <w:sz w:val="28"/>
          <w:szCs w:val="28"/>
          <w:lang w:val="kk-KZ"/>
        </w:rPr>
        <w:t xml:space="preserve"> микро</w:t>
      </w:r>
      <w:r w:rsidRPr="006E53A6">
        <w:rPr>
          <w:rFonts w:ascii="Times New Roman" w:hAnsi="Times New Roman"/>
          <w:sz w:val="28"/>
          <w:szCs w:val="28"/>
          <w:lang w:val="kk-KZ"/>
        </w:rPr>
        <w:t>толқынды пеште немесе ыстық суда</w:t>
      </w:r>
      <w:r w:rsidR="00963760" w:rsidRPr="006E53A6">
        <w:rPr>
          <w:rFonts w:ascii="Times New Roman" w:hAnsi="Times New Roman"/>
          <w:sz w:val="28"/>
          <w:szCs w:val="28"/>
          <w:lang w:val="kk-KZ"/>
        </w:rPr>
        <w:t>)</w:t>
      </w:r>
      <w:r w:rsidRPr="006E53A6">
        <w:rPr>
          <w:rFonts w:ascii="Times New Roman" w:hAnsi="Times New Roman"/>
          <w:sz w:val="28"/>
          <w:szCs w:val="28"/>
          <w:lang w:val="kk-KZ"/>
        </w:rPr>
        <w:t xml:space="preserve"> ЖЫЛЫТПАҢЫЗ.</w:t>
      </w:r>
    </w:p>
    <w:p w:rsidR="00963760" w:rsidRPr="006E53A6" w:rsidRDefault="00FC6C4E"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Сізге</w:t>
      </w:r>
      <w:r w:rsidR="00963760" w:rsidRPr="006E53A6">
        <w:rPr>
          <w:rFonts w:ascii="Times New Roman" w:hAnsi="Times New Roman"/>
          <w:sz w:val="28"/>
          <w:szCs w:val="28"/>
          <w:lang w:val="kk-KZ"/>
        </w:rPr>
        <w:t xml:space="preserve"> инъекци</w:t>
      </w:r>
      <w:r w:rsidRPr="006E53A6">
        <w:rPr>
          <w:rFonts w:ascii="Times New Roman" w:hAnsi="Times New Roman"/>
          <w:sz w:val="28"/>
          <w:szCs w:val="28"/>
          <w:lang w:val="kk-KZ"/>
        </w:rPr>
        <w:t>я үшін қажет болатын қосымша материалдарды дайындаңыз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Оларға</w:t>
      </w:r>
      <w:r w:rsidR="00963760" w:rsidRPr="006E53A6">
        <w:rPr>
          <w:rFonts w:ascii="Times New Roman" w:hAnsi="Times New Roman"/>
          <w:sz w:val="28"/>
          <w:szCs w:val="28"/>
          <w:lang w:val="kk-KZ"/>
        </w:rPr>
        <w:t xml:space="preserve"> спирт</w:t>
      </w:r>
      <w:r w:rsidRPr="006E53A6">
        <w:rPr>
          <w:rFonts w:ascii="Times New Roman" w:hAnsi="Times New Roman"/>
          <w:sz w:val="28"/>
          <w:szCs w:val="28"/>
          <w:lang w:val="kk-KZ"/>
        </w:rPr>
        <w:t>ті</w:t>
      </w:r>
      <w:r w:rsidR="00963760" w:rsidRPr="006E53A6">
        <w:rPr>
          <w:rFonts w:ascii="Times New Roman" w:hAnsi="Times New Roman"/>
          <w:sz w:val="28"/>
          <w:szCs w:val="28"/>
          <w:lang w:val="kk-KZ"/>
        </w:rPr>
        <w:t xml:space="preserve"> тампон, </w:t>
      </w:r>
      <w:r w:rsidRPr="006E53A6">
        <w:rPr>
          <w:rFonts w:ascii="Times New Roman" w:hAnsi="Times New Roman"/>
          <w:sz w:val="28"/>
          <w:szCs w:val="28"/>
          <w:lang w:val="kk-KZ"/>
        </w:rPr>
        <w:t>мақта</w:t>
      </w:r>
      <w:r w:rsidR="00963760" w:rsidRPr="006E53A6">
        <w:rPr>
          <w:rFonts w:ascii="Times New Roman" w:hAnsi="Times New Roman"/>
          <w:sz w:val="28"/>
          <w:szCs w:val="28"/>
          <w:lang w:val="kk-KZ"/>
        </w:rPr>
        <w:t xml:space="preserve"> тампон</w:t>
      </w:r>
      <w:r w:rsidRPr="006E53A6">
        <w:rPr>
          <w:rFonts w:ascii="Times New Roman" w:hAnsi="Times New Roman"/>
          <w:sz w:val="28"/>
          <w:szCs w:val="28"/>
          <w:lang w:val="kk-KZ"/>
        </w:rPr>
        <w:t>ы немесе дәке</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және</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егер мүмкін</w:t>
      </w:r>
      <w:r w:rsidR="00E5046D" w:rsidRPr="006E53A6">
        <w:rPr>
          <w:rFonts w:ascii="Times New Roman" w:hAnsi="Times New Roman"/>
          <w:sz w:val="28"/>
          <w:szCs w:val="28"/>
          <w:lang w:val="kk-KZ"/>
        </w:rPr>
        <w:t xml:space="preserve"> </w:t>
      </w:r>
      <w:r w:rsidRPr="006E53A6">
        <w:rPr>
          <w:rFonts w:ascii="Times New Roman" w:hAnsi="Times New Roman"/>
          <w:sz w:val="28"/>
          <w:szCs w:val="28"/>
          <w:lang w:val="kk-KZ"/>
        </w:rPr>
        <w:t>болса</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бір реттік</w:t>
      </w:r>
      <w:r w:rsidR="00963760" w:rsidRPr="006E53A6">
        <w:rPr>
          <w:rFonts w:ascii="Times New Roman" w:hAnsi="Times New Roman"/>
          <w:sz w:val="28"/>
          <w:szCs w:val="28"/>
          <w:lang w:val="kk-KZ"/>
        </w:rPr>
        <w:t xml:space="preserve"> контейнер</w:t>
      </w:r>
      <w:r w:rsidRPr="006E53A6">
        <w:rPr>
          <w:rFonts w:ascii="Times New Roman" w:hAnsi="Times New Roman"/>
          <w:sz w:val="28"/>
          <w:szCs w:val="28"/>
          <w:lang w:val="kk-KZ"/>
        </w:rPr>
        <w:t xml:space="preserve"> жатады</w:t>
      </w:r>
      <w:r w:rsidR="00963760" w:rsidRPr="006E53A6">
        <w:rPr>
          <w:rFonts w:ascii="Times New Roman" w:hAnsi="Times New Roman"/>
          <w:sz w:val="28"/>
          <w:szCs w:val="28"/>
          <w:lang w:val="kk-KZ"/>
        </w:rPr>
        <w:t>.</w:t>
      </w:r>
    </w:p>
    <w:p w:rsidR="00963760" w:rsidRPr="006E53A6" w:rsidRDefault="00FC6C4E"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Қолыңызды жақсылап сабындап және жылы сумен жуыңыз</w:t>
      </w:r>
      <w:r w:rsidR="00963760" w:rsidRPr="006E53A6">
        <w:rPr>
          <w:rFonts w:ascii="Times New Roman" w:hAnsi="Times New Roman"/>
          <w:sz w:val="28"/>
          <w:szCs w:val="28"/>
          <w:lang w:val="kk-KZ"/>
        </w:rPr>
        <w:t>.</w:t>
      </w:r>
    </w:p>
    <w:p w:rsidR="00963760" w:rsidRPr="006E53A6" w:rsidRDefault="00423FE2" w:rsidP="00B02F65">
      <w:pPr>
        <w:numPr>
          <w:ilvl w:val="0"/>
          <w:numId w:val="30"/>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lastRenderedPageBreak/>
        <w:t>Егер ерітінді бұлыңғыр немесе түсі өзгерген, немесе ішінде і</w:t>
      </w:r>
      <w:r w:rsidR="00C3522C" w:rsidRPr="006E53A6">
        <w:rPr>
          <w:rFonts w:ascii="Times New Roman" w:hAnsi="Times New Roman"/>
          <w:sz w:val="28"/>
          <w:szCs w:val="28"/>
          <w:lang w:val="kk-KZ"/>
        </w:rPr>
        <w:t>р</w:t>
      </w:r>
      <w:r w:rsidRPr="006E53A6">
        <w:rPr>
          <w:rFonts w:ascii="Times New Roman" w:hAnsi="Times New Roman"/>
          <w:sz w:val="28"/>
          <w:szCs w:val="28"/>
          <w:lang w:val="kk-KZ"/>
        </w:rPr>
        <w:t xml:space="preserve">і немесе түрлі-түсті бөлшектер болса, немесе егер </w:t>
      </w:r>
      <w:r w:rsidR="00C3522C" w:rsidRPr="006E53A6">
        <w:rPr>
          <w:rFonts w:ascii="Times New Roman" w:hAnsi="Times New Roman"/>
          <w:sz w:val="28"/>
          <w:szCs w:val="28"/>
          <w:lang w:val="kk-KZ"/>
        </w:rPr>
        <w:t>алдын ала толтырылған шприц шытынаған немесе сынған сияқты болса, ерітіндіні</w:t>
      </w:r>
      <w:r w:rsidRPr="006E53A6">
        <w:rPr>
          <w:rFonts w:ascii="Times New Roman" w:hAnsi="Times New Roman"/>
          <w:sz w:val="28"/>
          <w:szCs w:val="28"/>
          <w:lang w:val="kk-KZ"/>
        </w:rPr>
        <w:t xml:space="preserve"> </w:t>
      </w:r>
      <w:r w:rsidR="00FC0DD7" w:rsidRPr="006E53A6">
        <w:rPr>
          <w:rFonts w:ascii="Times New Roman" w:hAnsi="Times New Roman"/>
          <w:sz w:val="28"/>
          <w:szCs w:val="28"/>
          <w:lang w:val="kk-KZ"/>
        </w:rPr>
        <w:t>ЕНГІЗБЕҢІЗ</w:t>
      </w:r>
      <w:r w:rsidR="00963760" w:rsidRPr="006E53A6">
        <w:rPr>
          <w:rFonts w:ascii="Times New Roman" w:hAnsi="Times New Roman"/>
          <w:sz w:val="28"/>
          <w:szCs w:val="28"/>
          <w:lang w:val="kk-KZ"/>
        </w:rPr>
        <w:t>.</w:t>
      </w:r>
    </w:p>
    <w:p w:rsidR="00963760" w:rsidRPr="006E53A6" w:rsidRDefault="00963760" w:rsidP="00B02F65">
      <w:pPr>
        <w:autoSpaceDE w:val="0"/>
        <w:autoSpaceDN w:val="0"/>
        <w:adjustRightInd w:val="0"/>
        <w:spacing w:after="0" w:line="240" w:lineRule="auto"/>
        <w:jc w:val="both"/>
        <w:rPr>
          <w:rFonts w:ascii="Times New Roman" w:hAnsi="Times New Roman"/>
          <w:b/>
          <w:bCs/>
          <w:sz w:val="28"/>
          <w:szCs w:val="28"/>
          <w:lang w:val="kk-KZ"/>
        </w:rPr>
      </w:pPr>
      <w:r w:rsidRPr="006E53A6">
        <w:rPr>
          <w:rFonts w:ascii="Times New Roman" w:hAnsi="Times New Roman"/>
          <w:b/>
          <w:bCs/>
          <w:sz w:val="28"/>
          <w:szCs w:val="28"/>
          <w:lang w:val="kk-KZ"/>
        </w:rPr>
        <w:t>2</w:t>
      </w:r>
      <w:r w:rsidR="00F37B39" w:rsidRPr="006E53A6">
        <w:rPr>
          <w:rFonts w:ascii="Times New Roman" w:hAnsi="Times New Roman"/>
          <w:b/>
          <w:bCs/>
          <w:sz w:val="28"/>
          <w:szCs w:val="28"/>
          <w:lang w:val="kk-KZ"/>
        </w:rPr>
        <w:t xml:space="preserve"> ҚАДАМ</w:t>
      </w:r>
      <w:r w:rsidRPr="006E53A6">
        <w:rPr>
          <w:rFonts w:ascii="Times New Roman" w:hAnsi="Times New Roman"/>
          <w:b/>
          <w:bCs/>
          <w:sz w:val="28"/>
          <w:szCs w:val="28"/>
          <w:lang w:val="kk-KZ"/>
        </w:rPr>
        <w:t xml:space="preserve">. </w:t>
      </w:r>
      <w:r w:rsidR="00C3522C" w:rsidRPr="006E53A6">
        <w:rPr>
          <w:rFonts w:ascii="Times New Roman" w:hAnsi="Times New Roman"/>
          <w:b/>
          <w:bCs/>
          <w:sz w:val="28"/>
          <w:szCs w:val="28"/>
          <w:lang w:val="kk-KZ"/>
        </w:rPr>
        <w:t>Инъекцияғ</w:t>
      </w:r>
      <w:r w:rsidR="00BE67C3" w:rsidRPr="006E53A6">
        <w:rPr>
          <w:rFonts w:ascii="Times New Roman" w:hAnsi="Times New Roman"/>
          <w:b/>
          <w:bCs/>
          <w:sz w:val="28"/>
          <w:szCs w:val="28"/>
          <w:lang w:val="kk-KZ"/>
        </w:rPr>
        <w:t>а атналған ор</w:t>
      </w:r>
      <w:r w:rsidR="00C3522C" w:rsidRPr="006E53A6">
        <w:rPr>
          <w:rFonts w:ascii="Times New Roman" w:hAnsi="Times New Roman"/>
          <w:b/>
          <w:bCs/>
          <w:sz w:val="28"/>
          <w:szCs w:val="28"/>
          <w:lang w:val="kk-KZ"/>
        </w:rPr>
        <w:t>ы</w:t>
      </w:r>
      <w:r w:rsidR="00BE67C3" w:rsidRPr="006E53A6">
        <w:rPr>
          <w:rFonts w:ascii="Times New Roman" w:hAnsi="Times New Roman"/>
          <w:b/>
          <w:bCs/>
          <w:sz w:val="28"/>
          <w:szCs w:val="28"/>
          <w:lang w:val="kk-KZ"/>
        </w:rPr>
        <w:t>н</w:t>
      </w:r>
      <w:r w:rsidR="00C3522C" w:rsidRPr="006E53A6">
        <w:rPr>
          <w:rFonts w:ascii="Times New Roman" w:hAnsi="Times New Roman"/>
          <w:b/>
          <w:bCs/>
          <w:sz w:val="28"/>
          <w:szCs w:val="28"/>
          <w:lang w:val="kk-KZ"/>
        </w:rPr>
        <w:t>ды таңдау және дайындау</w:t>
      </w:r>
    </w:p>
    <w:p w:rsidR="00963760" w:rsidRPr="006E53A6" w:rsidRDefault="00963760" w:rsidP="00B02F65">
      <w:pPr>
        <w:numPr>
          <w:ilvl w:val="0"/>
          <w:numId w:val="31"/>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 xml:space="preserve"> </w:t>
      </w:r>
      <w:r w:rsidR="0096204A" w:rsidRPr="006E53A6">
        <w:rPr>
          <w:rFonts w:ascii="Times New Roman" w:hAnsi="Times New Roman"/>
          <w:sz w:val="28"/>
          <w:szCs w:val="28"/>
          <w:lang w:val="kk-KZ"/>
        </w:rPr>
        <w:t xml:space="preserve">Алдын ала толтырылған шприцті пайдаланып </w:t>
      </w:r>
      <w:r w:rsidRPr="006E53A6">
        <w:rPr>
          <w:rFonts w:ascii="Times New Roman" w:hAnsi="Times New Roman"/>
          <w:sz w:val="28"/>
          <w:szCs w:val="28"/>
          <w:lang w:val="kk-KZ"/>
        </w:rPr>
        <w:t>СинноРА</w:t>
      </w:r>
      <w:r w:rsidR="00C3522C" w:rsidRPr="006E53A6">
        <w:rPr>
          <w:rFonts w:ascii="Times New Roman" w:hAnsi="Times New Roman"/>
          <w:sz w:val="28"/>
          <w:szCs w:val="28"/>
          <w:lang w:val="kk-KZ"/>
        </w:rPr>
        <w:t xml:space="preserve"> препаратының </w:t>
      </w:r>
      <w:r w:rsidRPr="006E53A6">
        <w:rPr>
          <w:rFonts w:ascii="Times New Roman" w:hAnsi="Times New Roman"/>
          <w:sz w:val="28"/>
          <w:szCs w:val="28"/>
          <w:lang w:val="kk-KZ"/>
        </w:rPr>
        <w:t xml:space="preserve"> </w:t>
      </w:r>
      <w:r w:rsidR="0096204A" w:rsidRPr="006E53A6">
        <w:rPr>
          <w:rFonts w:ascii="Times New Roman" w:hAnsi="Times New Roman"/>
          <w:sz w:val="28"/>
          <w:szCs w:val="28"/>
          <w:lang w:val="kk-KZ"/>
        </w:rPr>
        <w:t>инъекциясы үшін ұсынылатын екі орын</w:t>
      </w:r>
      <w:r w:rsidRPr="006E53A6">
        <w:rPr>
          <w:rFonts w:ascii="Times New Roman" w:hAnsi="Times New Roman"/>
          <w:sz w:val="28"/>
          <w:szCs w:val="28"/>
          <w:lang w:val="kk-KZ"/>
        </w:rPr>
        <w:t xml:space="preserve">: (1) </w:t>
      </w:r>
      <w:r w:rsidR="0096204A" w:rsidRPr="006E53A6">
        <w:rPr>
          <w:rFonts w:ascii="Times New Roman" w:hAnsi="Times New Roman"/>
          <w:sz w:val="28"/>
          <w:szCs w:val="28"/>
          <w:lang w:val="kk-KZ"/>
        </w:rPr>
        <w:t>санның ортаңғы бөлгінің алдыңғы жағын</w:t>
      </w:r>
      <w:r w:rsidRPr="006E53A6">
        <w:rPr>
          <w:rFonts w:ascii="Times New Roman" w:hAnsi="Times New Roman"/>
          <w:sz w:val="28"/>
          <w:szCs w:val="28"/>
          <w:lang w:val="kk-KZ"/>
        </w:rPr>
        <w:t>; (2)</w:t>
      </w:r>
      <w:r w:rsidR="0096204A" w:rsidRPr="006E53A6">
        <w:rPr>
          <w:rFonts w:ascii="Times New Roman" w:hAnsi="Times New Roman"/>
          <w:sz w:val="28"/>
          <w:szCs w:val="28"/>
          <w:lang w:val="kk-KZ"/>
        </w:rPr>
        <w:t xml:space="preserve"> кіндік айналасынан </w:t>
      </w:r>
      <w:r w:rsidRPr="006E53A6">
        <w:rPr>
          <w:rFonts w:ascii="Times New Roman" w:hAnsi="Times New Roman"/>
          <w:sz w:val="28"/>
          <w:szCs w:val="28"/>
          <w:lang w:val="kk-KZ"/>
        </w:rPr>
        <w:t xml:space="preserve"> </w:t>
      </w:r>
      <w:r w:rsidR="0096204A" w:rsidRPr="006E53A6">
        <w:rPr>
          <w:rFonts w:ascii="Times New Roman" w:hAnsi="Times New Roman"/>
          <w:sz w:val="28"/>
          <w:szCs w:val="28"/>
          <w:lang w:val="kk-KZ"/>
        </w:rPr>
        <w:t>диаметрі 5 см аймақты қоспағанда ішті қамтиды</w:t>
      </w:r>
      <w:r w:rsidRPr="006E53A6">
        <w:rPr>
          <w:rFonts w:ascii="Times New Roman" w:hAnsi="Times New Roman"/>
          <w:sz w:val="28"/>
          <w:szCs w:val="28"/>
          <w:lang w:val="kk-KZ"/>
        </w:rPr>
        <w:t>.</w:t>
      </w:r>
    </w:p>
    <w:p w:rsidR="00963760" w:rsidRPr="006E53A6" w:rsidRDefault="0004328E" w:rsidP="00B02F65">
      <w:pPr>
        <w:numPr>
          <w:ilvl w:val="0"/>
          <w:numId w:val="32"/>
        </w:numPr>
        <w:spacing w:after="0" w:line="240" w:lineRule="auto"/>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14:anchorId="7D364E7D" wp14:editId="3FF9BA73">
            <wp:extent cx="1810385" cy="1657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385" cy="1657985"/>
                    </a:xfrm>
                    <a:prstGeom prst="rect">
                      <a:avLst/>
                    </a:prstGeom>
                    <a:noFill/>
                  </pic:spPr>
                </pic:pic>
              </a:graphicData>
            </a:graphic>
          </wp:inline>
        </w:drawing>
      </w:r>
    </w:p>
    <w:p w:rsidR="00963760" w:rsidRPr="006E53A6" w:rsidRDefault="00E5046D" w:rsidP="00B02F65">
      <w:pPr>
        <w:numPr>
          <w:ilvl w:val="0"/>
          <w:numId w:val="32"/>
        </w:numPr>
        <w:autoSpaceDE w:val="0"/>
        <w:autoSpaceDN w:val="0"/>
        <w:adjustRightInd w:val="0"/>
        <w:spacing w:after="0" w:line="240" w:lineRule="auto"/>
        <w:jc w:val="both"/>
        <w:rPr>
          <w:rFonts w:ascii="Times New Roman" w:hAnsi="Times New Roman"/>
          <w:sz w:val="28"/>
          <w:szCs w:val="28"/>
        </w:rPr>
      </w:pPr>
      <w:r w:rsidRPr="006E53A6">
        <w:rPr>
          <w:rFonts w:ascii="Times New Roman" w:hAnsi="Times New Roman"/>
          <w:noProof/>
          <w:sz w:val="28"/>
          <w:szCs w:val="28"/>
          <w:lang w:eastAsia="ru-RU"/>
        </w:rPr>
        <w:t xml:space="preserve">2. </w:t>
      </w:r>
      <w:r w:rsidRPr="006E53A6">
        <w:rPr>
          <w:rFonts w:ascii="Times New Roman" w:hAnsi="Times New Roman"/>
          <w:noProof/>
          <w:sz w:val="28"/>
          <w:szCs w:val="28"/>
          <w:lang w:val="kk-KZ" w:eastAsia="ru-RU"/>
        </w:rPr>
        <w:t>Әр</w:t>
      </w:r>
      <w:r w:rsidRPr="006E53A6">
        <w:rPr>
          <w:rFonts w:ascii="Times New Roman" w:hAnsi="Times New Roman"/>
          <w:noProof/>
          <w:sz w:val="28"/>
          <w:szCs w:val="28"/>
          <w:lang w:eastAsia="ru-RU"/>
        </w:rPr>
        <w:t xml:space="preserve"> инъекци</w:t>
      </w:r>
      <w:r w:rsidRPr="006E53A6">
        <w:rPr>
          <w:rFonts w:ascii="Times New Roman" w:hAnsi="Times New Roman"/>
          <w:noProof/>
          <w:sz w:val="28"/>
          <w:szCs w:val="28"/>
          <w:lang w:val="kk-KZ" w:eastAsia="ru-RU"/>
        </w:rPr>
        <w:t>я үшін</w:t>
      </w:r>
      <w:r w:rsidRPr="006E53A6">
        <w:rPr>
          <w:rFonts w:ascii="Times New Roman" w:hAnsi="Times New Roman"/>
          <w:noProof/>
          <w:sz w:val="28"/>
          <w:szCs w:val="28"/>
          <w:lang w:eastAsia="ru-RU"/>
        </w:rPr>
        <w:t xml:space="preserve"> инъекци</w:t>
      </w:r>
      <w:r w:rsidRPr="006E53A6">
        <w:rPr>
          <w:rFonts w:ascii="Times New Roman" w:hAnsi="Times New Roman"/>
          <w:noProof/>
          <w:sz w:val="28"/>
          <w:szCs w:val="28"/>
          <w:lang w:val="kk-KZ" w:eastAsia="ru-RU"/>
        </w:rPr>
        <w:t>я орнын ауыстырып отырыңыз</w:t>
      </w:r>
      <w:r w:rsidR="00963760" w:rsidRPr="006E53A6">
        <w:rPr>
          <w:rFonts w:ascii="Times New Roman" w:hAnsi="Times New Roman"/>
          <w:noProof/>
          <w:sz w:val="28"/>
          <w:szCs w:val="28"/>
          <w:lang w:eastAsia="ru-RU"/>
        </w:rPr>
        <w:t xml:space="preserve">. </w:t>
      </w:r>
      <w:r w:rsidRPr="006E53A6">
        <w:rPr>
          <w:rFonts w:ascii="Times New Roman" w:hAnsi="Times New Roman"/>
          <w:noProof/>
          <w:sz w:val="28"/>
          <w:szCs w:val="28"/>
          <w:lang w:val="kk-KZ" w:eastAsia="ru-RU"/>
        </w:rPr>
        <w:t>Әрбір жаңа</w:t>
      </w:r>
      <w:r w:rsidR="00963760" w:rsidRPr="006E53A6">
        <w:rPr>
          <w:rFonts w:ascii="Times New Roman" w:hAnsi="Times New Roman"/>
          <w:sz w:val="28"/>
          <w:szCs w:val="28"/>
        </w:rPr>
        <w:t xml:space="preserve"> инъекция</w:t>
      </w:r>
      <w:r w:rsidRPr="006E53A6">
        <w:rPr>
          <w:rFonts w:ascii="Times New Roman" w:hAnsi="Times New Roman"/>
          <w:sz w:val="28"/>
          <w:szCs w:val="28"/>
          <w:lang w:val="kk-KZ"/>
        </w:rPr>
        <w:t>сы алдыңғы</w:t>
      </w:r>
      <w:r w:rsidR="00963760" w:rsidRPr="006E53A6">
        <w:rPr>
          <w:rFonts w:ascii="Times New Roman" w:hAnsi="Times New Roman"/>
          <w:sz w:val="28"/>
          <w:szCs w:val="28"/>
        </w:rPr>
        <w:t xml:space="preserve"> </w:t>
      </w:r>
      <w:r w:rsidRPr="006E53A6">
        <w:rPr>
          <w:rFonts w:ascii="Times New Roman" w:hAnsi="Times New Roman"/>
          <w:sz w:val="28"/>
          <w:szCs w:val="28"/>
        </w:rPr>
        <w:t>инъекци</w:t>
      </w:r>
      <w:r w:rsidRPr="006E53A6">
        <w:rPr>
          <w:rFonts w:ascii="Times New Roman" w:hAnsi="Times New Roman"/>
          <w:sz w:val="28"/>
          <w:szCs w:val="28"/>
          <w:lang w:val="kk-KZ"/>
        </w:rPr>
        <w:t>я орны</w:t>
      </w:r>
      <w:r w:rsidR="00963760" w:rsidRPr="006E53A6">
        <w:rPr>
          <w:rFonts w:ascii="Times New Roman" w:hAnsi="Times New Roman"/>
          <w:sz w:val="28"/>
          <w:szCs w:val="28"/>
        </w:rPr>
        <w:t>на</w:t>
      </w:r>
      <w:r w:rsidRPr="006E53A6">
        <w:rPr>
          <w:rFonts w:ascii="Times New Roman" w:hAnsi="Times New Roman"/>
          <w:sz w:val="28"/>
          <w:szCs w:val="28"/>
          <w:lang w:val="kk-KZ"/>
        </w:rPr>
        <w:t>н</w:t>
      </w:r>
      <w:r w:rsidR="00963760" w:rsidRPr="006E53A6">
        <w:rPr>
          <w:rFonts w:ascii="Times New Roman" w:hAnsi="Times New Roman"/>
          <w:sz w:val="28"/>
          <w:szCs w:val="28"/>
        </w:rPr>
        <w:t xml:space="preserve"> </w:t>
      </w:r>
      <w:r w:rsidRPr="006E53A6">
        <w:rPr>
          <w:rFonts w:ascii="Times New Roman" w:hAnsi="Times New Roman"/>
          <w:sz w:val="28"/>
          <w:szCs w:val="28"/>
          <w:lang w:val="kk-KZ"/>
        </w:rPr>
        <w:t>кемінде</w:t>
      </w:r>
      <w:r w:rsidR="00963760" w:rsidRPr="006E53A6">
        <w:rPr>
          <w:rFonts w:ascii="Times New Roman" w:hAnsi="Times New Roman"/>
          <w:sz w:val="28"/>
          <w:szCs w:val="28"/>
        </w:rPr>
        <w:t xml:space="preserve"> 3 см </w:t>
      </w:r>
      <w:r w:rsidRPr="006E53A6">
        <w:rPr>
          <w:rFonts w:ascii="Times New Roman" w:hAnsi="Times New Roman"/>
          <w:sz w:val="28"/>
          <w:szCs w:val="28"/>
          <w:lang w:val="kk-KZ"/>
        </w:rPr>
        <w:t>қашықтықта</w:t>
      </w:r>
      <w:r w:rsidR="00013D4E" w:rsidRPr="006E53A6">
        <w:rPr>
          <w:rFonts w:ascii="Times New Roman" w:hAnsi="Times New Roman"/>
          <w:sz w:val="28"/>
          <w:szCs w:val="28"/>
          <w:lang w:val="kk-KZ"/>
        </w:rPr>
        <w:t xml:space="preserve"> жасалғандығ</w:t>
      </w:r>
      <w:r w:rsidRPr="006E53A6">
        <w:rPr>
          <w:rFonts w:ascii="Times New Roman" w:hAnsi="Times New Roman"/>
          <w:sz w:val="28"/>
          <w:szCs w:val="28"/>
          <w:lang w:val="kk-KZ"/>
        </w:rPr>
        <w:t>ына көз жеткізіңіз</w:t>
      </w:r>
      <w:r w:rsidR="00963760" w:rsidRPr="006E53A6">
        <w:rPr>
          <w:rFonts w:ascii="Times New Roman" w:hAnsi="Times New Roman"/>
          <w:sz w:val="28"/>
          <w:szCs w:val="28"/>
        </w:rPr>
        <w:t>.</w:t>
      </w:r>
      <w:r w:rsidR="00963760" w:rsidRPr="006E53A6">
        <w:rPr>
          <w:sz w:val="28"/>
          <w:szCs w:val="28"/>
        </w:rPr>
        <w:t xml:space="preserve"> </w:t>
      </w:r>
      <w:r w:rsidR="00013D4E" w:rsidRPr="006E53A6">
        <w:rPr>
          <w:rFonts w:ascii="Times New Roman" w:hAnsi="Times New Roman"/>
          <w:sz w:val="28"/>
          <w:szCs w:val="28"/>
          <w:lang w:val="kk-KZ"/>
        </w:rPr>
        <w:t xml:space="preserve">Терісінде кінәрат бар </w:t>
      </w:r>
      <w:r w:rsidR="00013D4E" w:rsidRPr="006E53A6">
        <w:rPr>
          <w:rFonts w:ascii="Times New Roman" w:hAnsi="Times New Roman"/>
          <w:sz w:val="28"/>
          <w:szCs w:val="28"/>
        </w:rPr>
        <w:t>(</w:t>
      </w:r>
      <w:r w:rsidR="00A4235D" w:rsidRPr="006E53A6">
        <w:rPr>
          <w:rFonts w:ascii="Times New Roman" w:hAnsi="Times New Roman"/>
          <w:sz w:val="28"/>
          <w:szCs w:val="28"/>
          <w:lang w:val="kk-KZ"/>
        </w:rPr>
        <w:t>нәзік</w:t>
      </w:r>
      <w:r w:rsidR="00013D4E" w:rsidRPr="006E53A6">
        <w:rPr>
          <w:rFonts w:ascii="Times New Roman" w:hAnsi="Times New Roman"/>
          <w:sz w:val="28"/>
          <w:szCs w:val="28"/>
        </w:rPr>
        <w:t xml:space="preserve">, </w:t>
      </w:r>
      <w:r w:rsidR="00A4235D" w:rsidRPr="006E53A6">
        <w:rPr>
          <w:rFonts w:ascii="Times New Roman" w:hAnsi="Times New Roman"/>
          <w:sz w:val="28"/>
          <w:szCs w:val="28"/>
          <w:lang w:val="kk-KZ"/>
        </w:rPr>
        <w:t>қызарған немесе қатайған</w:t>
      </w:r>
      <w:r w:rsidR="00013D4E" w:rsidRPr="006E53A6">
        <w:rPr>
          <w:rFonts w:ascii="Times New Roman" w:hAnsi="Times New Roman"/>
          <w:sz w:val="28"/>
          <w:szCs w:val="28"/>
        </w:rPr>
        <w:t xml:space="preserve">, </w:t>
      </w:r>
      <w:r w:rsidR="00A4235D" w:rsidRPr="006E53A6">
        <w:rPr>
          <w:rFonts w:ascii="Times New Roman" w:hAnsi="Times New Roman"/>
          <w:sz w:val="28"/>
          <w:szCs w:val="28"/>
          <w:lang w:val="kk-KZ"/>
        </w:rPr>
        <w:t>соғылған жерлері бар</w:t>
      </w:r>
      <w:r w:rsidR="00013D4E" w:rsidRPr="006E53A6">
        <w:rPr>
          <w:rFonts w:ascii="Times New Roman" w:hAnsi="Times New Roman"/>
          <w:sz w:val="28"/>
          <w:szCs w:val="28"/>
        </w:rPr>
        <w:t>)</w:t>
      </w:r>
      <w:r w:rsidR="00013D4E" w:rsidRPr="006E53A6">
        <w:rPr>
          <w:rFonts w:ascii="Times New Roman" w:hAnsi="Times New Roman"/>
          <w:sz w:val="28"/>
          <w:szCs w:val="28"/>
          <w:lang w:val="kk-KZ"/>
        </w:rPr>
        <w:t xml:space="preserve"> аймаққа </w:t>
      </w:r>
      <w:r w:rsidR="00FC0DD7" w:rsidRPr="006E53A6">
        <w:rPr>
          <w:rFonts w:ascii="Times New Roman" w:hAnsi="Times New Roman"/>
          <w:sz w:val="28"/>
          <w:szCs w:val="28"/>
          <w:lang w:val="kk-KZ"/>
        </w:rPr>
        <w:t>ЕНГІЗБЕҢІЗ</w:t>
      </w:r>
      <w:r w:rsidR="00963760" w:rsidRPr="006E53A6">
        <w:rPr>
          <w:rFonts w:ascii="Times New Roman" w:hAnsi="Times New Roman"/>
          <w:sz w:val="28"/>
          <w:szCs w:val="28"/>
        </w:rPr>
        <w:t xml:space="preserve">. </w:t>
      </w:r>
      <w:r w:rsidR="00013D4E" w:rsidRPr="006E53A6">
        <w:rPr>
          <w:rFonts w:ascii="Times New Roman" w:hAnsi="Times New Roman"/>
          <w:sz w:val="28"/>
          <w:szCs w:val="28"/>
          <w:lang w:val="kk-KZ"/>
        </w:rPr>
        <w:t>Тыртықтар немесе созылулар бар аумақтардан</w:t>
      </w:r>
      <w:r w:rsidR="00963760" w:rsidRPr="006E53A6">
        <w:rPr>
          <w:rFonts w:ascii="Times New Roman" w:hAnsi="Times New Roman"/>
          <w:sz w:val="28"/>
          <w:szCs w:val="28"/>
        </w:rPr>
        <w:t xml:space="preserve"> </w:t>
      </w:r>
      <w:r w:rsidR="00013D4E" w:rsidRPr="006E53A6">
        <w:rPr>
          <w:rFonts w:ascii="Times New Roman" w:hAnsi="Times New Roman"/>
          <w:sz w:val="28"/>
          <w:szCs w:val="28"/>
          <w:lang w:val="kk-KZ"/>
        </w:rPr>
        <w:t>аулақ жүргізіңіз</w:t>
      </w:r>
      <w:r w:rsidR="00963760" w:rsidRPr="006E53A6">
        <w:rPr>
          <w:rFonts w:ascii="Times New Roman" w:hAnsi="Times New Roman"/>
          <w:sz w:val="28"/>
          <w:szCs w:val="28"/>
        </w:rPr>
        <w:t>.</w:t>
      </w:r>
    </w:p>
    <w:p w:rsidR="00963760" w:rsidRPr="006E53A6" w:rsidRDefault="00963760" w:rsidP="00B02F65">
      <w:pPr>
        <w:numPr>
          <w:ilvl w:val="0"/>
          <w:numId w:val="32"/>
        </w:numPr>
        <w:autoSpaceDE w:val="0"/>
        <w:autoSpaceDN w:val="0"/>
        <w:adjustRightInd w:val="0"/>
        <w:spacing w:after="0" w:line="240" w:lineRule="auto"/>
        <w:jc w:val="both"/>
        <w:rPr>
          <w:rFonts w:ascii="Times New Roman" w:hAnsi="Times New Roman"/>
          <w:sz w:val="28"/>
          <w:szCs w:val="28"/>
        </w:rPr>
      </w:pPr>
      <w:r w:rsidRPr="006E53A6">
        <w:rPr>
          <w:rFonts w:ascii="Times New Roman" w:hAnsi="Times New Roman"/>
          <w:sz w:val="28"/>
          <w:szCs w:val="28"/>
        </w:rPr>
        <w:t xml:space="preserve">3. </w:t>
      </w:r>
      <w:r w:rsidR="00A4235D" w:rsidRPr="006E53A6">
        <w:rPr>
          <w:rFonts w:ascii="Times New Roman" w:hAnsi="Times New Roman"/>
          <w:sz w:val="28"/>
          <w:szCs w:val="28"/>
        </w:rPr>
        <w:t>П</w:t>
      </w:r>
      <w:r w:rsidRPr="006E53A6">
        <w:rPr>
          <w:rFonts w:ascii="Times New Roman" w:hAnsi="Times New Roman"/>
          <w:sz w:val="28"/>
          <w:szCs w:val="28"/>
        </w:rPr>
        <w:t>сориаз</w:t>
      </w:r>
      <w:r w:rsidR="00A4235D" w:rsidRPr="006E53A6">
        <w:rPr>
          <w:rFonts w:ascii="Times New Roman" w:hAnsi="Times New Roman"/>
          <w:sz w:val="28"/>
          <w:szCs w:val="28"/>
          <w:lang w:val="kk-KZ"/>
        </w:rPr>
        <w:t xml:space="preserve"> жағдайында</w:t>
      </w:r>
      <w:r w:rsidRPr="006E53A6">
        <w:rPr>
          <w:rFonts w:ascii="Times New Roman" w:hAnsi="Times New Roman"/>
          <w:sz w:val="28"/>
          <w:szCs w:val="28"/>
        </w:rPr>
        <w:t>, инъекци</w:t>
      </w:r>
      <w:r w:rsidR="00A4235D" w:rsidRPr="006E53A6">
        <w:rPr>
          <w:rFonts w:ascii="Times New Roman" w:hAnsi="Times New Roman"/>
          <w:sz w:val="28"/>
          <w:szCs w:val="28"/>
          <w:lang w:val="kk-KZ"/>
        </w:rPr>
        <w:t>яны</w:t>
      </w:r>
      <w:r w:rsidR="00A4235D" w:rsidRPr="006E53A6">
        <w:rPr>
          <w:rFonts w:ascii="Times New Roman" w:hAnsi="Times New Roman"/>
          <w:sz w:val="28"/>
          <w:szCs w:val="28"/>
        </w:rPr>
        <w:t xml:space="preserve"> </w:t>
      </w:r>
      <w:r w:rsidR="00A4235D" w:rsidRPr="006E53A6">
        <w:rPr>
          <w:rFonts w:ascii="Times New Roman" w:hAnsi="Times New Roman"/>
          <w:sz w:val="28"/>
          <w:szCs w:val="28"/>
          <w:lang w:val="kk-KZ"/>
        </w:rPr>
        <w:t>терінің</w:t>
      </w:r>
      <w:r w:rsidR="00A4235D" w:rsidRPr="006E53A6">
        <w:rPr>
          <w:rFonts w:ascii="Times New Roman" w:hAnsi="Times New Roman"/>
          <w:sz w:val="28"/>
          <w:szCs w:val="28"/>
        </w:rPr>
        <w:t xml:space="preserve"> </w:t>
      </w:r>
      <w:r w:rsidR="00A4235D" w:rsidRPr="006E53A6">
        <w:rPr>
          <w:rFonts w:ascii="Times New Roman" w:hAnsi="Times New Roman"/>
          <w:sz w:val="28"/>
          <w:szCs w:val="28"/>
          <w:lang w:val="kk-KZ"/>
        </w:rPr>
        <w:t>көтеріңкі</w:t>
      </w:r>
      <w:r w:rsidRPr="006E53A6">
        <w:rPr>
          <w:rFonts w:ascii="Times New Roman" w:hAnsi="Times New Roman"/>
          <w:sz w:val="28"/>
          <w:szCs w:val="28"/>
        </w:rPr>
        <w:t xml:space="preserve">, </w:t>
      </w:r>
      <w:r w:rsidR="00A4235D" w:rsidRPr="006E53A6">
        <w:rPr>
          <w:rFonts w:ascii="Times New Roman" w:hAnsi="Times New Roman"/>
          <w:sz w:val="28"/>
          <w:szCs w:val="28"/>
          <w:lang w:val="kk-KZ"/>
        </w:rPr>
        <w:t>қалың</w:t>
      </w:r>
      <w:r w:rsidRPr="006E53A6">
        <w:rPr>
          <w:rFonts w:ascii="Times New Roman" w:hAnsi="Times New Roman"/>
          <w:sz w:val="28"/>
          <w:szCs w:val="28"/>
        </w:rPr>
        <w:t xml:space="preserve">, </w:t>
      </w:r>
      <w:r w:rsidR="00A4235D" w:rsidRPr="006E53A6">
        <w:rPr>
          <w:rFonts w:ascii="Times New Roman" w:hAnsi="Times New Roman"/>
          <w:sz w:val="28"/>
          <w:szCs w:val="28"/>
          <w:lang w:val="kk-KZ"/>
        </w:rPr>
        <w:t>қызарған немесе қабыршықтанған</w:t>
      </w:r>
      <w:r w:rsidRPr="006E53A6">
        <w:rPr>
          <w:rFonts w:ascii="Times New Roman" w:hAnsi="Times New Roman"/>
          <w:sz w:val="28"/>
          <w:szCs w:val="28"/>
        </w:rPr>
        <w:t xml:space="preserve"> </w:t>
      </w:r>
      <w:r w:rsidR="00A4235D" w:rsidRPr="006E53A6">
        <w:rPr>
          <w:rFonts w:ascii="Times New Roman" w:hAnsi="Times New Roman"/>
          <w:sz w:val="28"/>
          <w:szCs w:val="28"/>
          <w:lang w:val="kk-KZ"/>
        </w:rPr>
        <w:t xml:space="preserve">бөліктеріне </w:t>
      </w:r>
      <w:r w:rsidRPr="006E53A6">
        <w:rPr>
          <w:rFonts w:ascii="Times New Roman" w:hAnsi="Times New Roman"/>
          <w:sz w:val="28"/>
          <w:szCs w:val="28"/>
        </w:rPr>
        <w:t>(</w:t>
      </w:r>
      <w:r w:rsidR="00A4235D" w:rsidRPr="006E53A6">
        <w:rPr>
          <w:rFonts w:ascii="Times New Roman" w:hAnsi="Times New Roman"/>
          <w:sz w:val="28"/>
          <w:szCs w:val="28"/>
          <w:lang w:val="kk-KZ"/>
        </w:rPr>
        <w:t>тері зақымдануларына</w:t>
      </w:r>
      <w:r w:rsidRPr="006E53A6">
        <w:rPr>
          <w:rFonts w:ascii="Times New Roman" w:hAnsi="Times New Roman"/>
          <w:sz w:val="28"/>
          <w:szCs w:val="28"/>
        </w:rPr>
        <w:t>)</w:t>
      </w:r>
      <w:r w:rsidR="00A4235D" w:rsidRPr="006E53A6">
        <w:rPr>
          <w:rFonts w:ascii="Times New Roman" w:hAnsi="Times New Roman"/>
          <w:sz w:val="28"/>
          <w:szCs w:val="28"/>
          <w:lang w:val="kk-KZ"/>
        </w:rPr>
        <w:t xml:space="preserve"> </w:t>
      </w:r>
      <w:r w:rsidR="007A11B4" w:rsidRPr="006E53A6">
        <w:rPr>
          <w:rFonts w:ascii="Times New Roman" w:hAnsi="Times New Roman"/>
          <w:sz w:val="28"/>
          <w:szCs w:val="28"/>
          <w:lang w:val="kk-KZ"/>
        </w:rPr>
        <w:t xml:space="preserve">тікелей </w:t>
      </w:r>
      <w:r w:rsidR="00A4235D" w:rsidRPr="006E53A6">
        <w:rPr>
          <w:rFonts w:ascii="Times New Roman" w:hAnsi="Times New Roman"/>
          <w:sz w:val="28"/>
          <w:szCs w:val="28"/>
          <w:lang w:val="kk-KZ"/>
        </w:rPr>
        <w:t>енгізбеуге тырысыңыз</w:t>
      </w:r>
      <w:r w:rsidRPr="006E53A6">
        <w:rPr>
          <w:rFonts w:ascii="Times New Roman" w:hAnsi="Times New Roman"/>
          <w:sz w:val="28"/>
          <w:szCs w:val="28"/>
        </w:rPr>
        <w:t>.</w:t>
      </w:r>
    </w:p>
    <w:p w:rsidR="00963760" w:rsidRPr="006E53A6" w:rsidRDefault="00963760" w:rsidP="00B02F65">
      <w:pPr>
        <w:numPr>
          <w:ilvl w:val="0"/>
          <w:numId w:val="32"/>
        </w:numPr>
        <w:autoSpaceDE w:val="0"/>
        <w:autoSpaceDN w:val="0"/>
        <w:adjustRightInd w:val="0"/>
        <w:spacing w:after="0" w:line="240" w:lineRule="auto"/>
        <w:jc w:val="both"/>
        <w:rPr>
          <w:rFonts w:ascii="Times New Roman" w:hAnsi="Times New Roman"/>
          <w:sz w:val="28"/>
          <w:szCs w:val="28"/>
        </w:rPr>
      </w:pPr>
      <w:r w:rsidRPr="006E53A6">
        <w:rPr>
          <w:rFonts w:ascii="Times New Roman" w:hAnsi="Times New Roman"/>
          <w:sz w:val="28"/>
          <w:szCs w:val="28"/>
        </w:rPr>
        <w:t xml:space="preserve">4. </w:t>
      </w:r>
      <w:r w:rsidR="00A4235D" w:rsidRPr="006E53A6">
        <w:rPr>
          <w:rFonts w:ascii="Times New Roman" w:hAnsi="Times New Roman"/>
          <w:sz w:val="28"/>
          <w:szCs w:val="28"/>
          <w:lang w:val="kk-KZ"/>
        </w:rPr>
        <w:t xml:space="preserve">Өзіңіз </w:t>
      </w:r>
      <w:r w:rsidR="00A4235D" w:rsidRPr="006E53A6">
        <w:rPr>
          <w:rFonts w:ascii="Times New Roman" w:hAnsi="Times New Roman"/>
          <w:sz w:val="28"/>
          <w:szCs w:val="28"/>
        </w:rPr>
        <w:t>инъекци</w:t>
      </w:r>
      <w:r w:rsidR="00A4235D" w:rsidRPr="006E53A6">
        <w:rPr>
          <w:rFonts w:ascii="Times New Roman" w:hAnsi="Times New Roman"/>
          <w:sz w:val="28"/>
          <w:szCs w:val="28"/>
          <w:lang w:val="kk-KZ"/>
        </w:rPr>
        <w:t xml:space="preserve">я үшін таңдаған орынды </w:t>
      </w:r>
      <w:r w:rsidR="00A4235D" w:rsidRPr="006E53A6">
        <w:rPr>
          <w:rFonts w:ascii="Times New Roman" w:hAnsi="Times New Roman"/>
          <w:sz w:val="28"/>
          <w:szCs w:val="28"/>
        </w:rPr>
        <w:t>спирт</w:t>
      </w:r>
      <w:r w:rsidR="00A4235D" w:rsidRPr="006E53A6">
        <w:rPr>
          <w:rFonts w:ascii="Times New Roman" w:hAnsi="Times New Roman"/>
          <w:sz w:val="28"/>
          <w:szCs w:val="28"/>
          <w:lang w:val="kk-KZ"/>
        </w:rPr>
        <w:t>ті сүрткімен дөңгеленте қозғап</w:t>
      </w:r>
      <w:r w:rsidRPr="006E53A6">
        <w:rPr>
          <w:rFonts w:ascii="Times New Roman" w:hAnsi="Times New Roman"/>
          <w:sz w:val="28"/>
          <w:szCs w:val="28"/>
        </w:rPr>
        <w:t xml:space="preserve"> </w:t>
      </w:r>
      <w:r w:rsidR="00A4235D" w:rsidRPr="006E53A6">
        <w:rPr>
          <w:rFonts w:ascii="Times New Roman" w:hAnsi="Times New Roman"/>
          <w:sz w:val="28"/>
          <w:szCs w:val="28"/>
          <w:lang w:val="kk-KZ"/>
        </w:rPr>
        <w:t>сүртіңіз</w:t>
      </w:r>
      <w:r w:rsidRPr="006E53A6">
        <w:rPr>
          <w:rFonts w:ascii="Times New Roman" w:hAnsi="Times New Roman"/>
          <w:sz w:val="28"/>
          <w:szCs w:val="28"/>
        </w:rPr>
        <w:t>.</w:t>
      </w:r>
      <w:r w:rsidRPr="006E53A6">
        <w:rPr>
          <w:sz w:val="28"/>
          <w:szCs w:val="28"/>
        </w:rPr>
        <w:t xml:space="preserve"> </w:t>
      </w:r>
      <w:r w:rsidR="00A4235D" w:rsidRPr="006E53A6">
        <w:rPr>
          <w:rFonts w:ascii="Times New Roman" w:hAnsi="Times New Roman"/>
          <w:sz w:val="28"/>
          <w:szCs w:val="28"/>
          <w:lang w:val="kk-KZ"/>
        </w:rPr>
        <w:t>Бұл орынға</w:t>
      </w:r>
      <w:r w:rsidR="00A4235D" w:rsidRPr="006E53A6">
        <w:rPr>
          <w:rFonts w:ascii="Times New Roman" w:hAnsi="Times New Roman"/>
          <w:sz w:val="28"/>
          <w:szCs w:val="28"/>
        </w:rPr>
        <w:t xml:space="preserve"> инъекци</w:t>
      </w:r>
      <w:r w:rsidR="00A4235D" w:rsidRPr="006E53A6">
        <w:rPr>
          <w:rFonts w:ascii="Times New Roman" w:hAnsi="Times New Roman"/>
          <w:sz w:val="28"/>
          <w:szCs w:val="28"/>
          <w:lang w:val="kk-KZ"/>
        </w:rPr>
        <w:t>я жүргізгенге дейін қол тигізбеңіз</w:t>
      </w:r>
      <w:r w:rsidRPr="006E53A6">
        <w:rPr>
          <w:rFonts w:ascii="Times New Roman" w:hAnsi="Times New Roman"/>
          <w:sz w:val="28"/>
          <w:szCs w:val="28"/>
        </w:rPr>
        <w:t>.</w:t>
      </w:r>
    </w:p>
    <w:p w:rsidR="00963760" w:rsidRPr="006E53A6" w:rsidRDefault="00963760" w:rsidP="00B02F65">
      <w:pPr>
        <w:autoSpaceDE w:val="0"/>
        <w:autoSpaceDN w:val="0"/>
        <w:adjustRightInd w:val="0"/>
        <w:spacing w:after="0" w:line="240" w:lineRule="auto"/>
        <w:jc w:val="both"/>
        <w:rPr>
          <w:rFonts w:ascii="Times New Roman" w:hAnsi="Times New Roman"/>
          <w:b/>
          <w:bCs/>
          <w:sz w:val="28"/>
          <w:szCs w:val="28"/>
          <w:lang w:val="kk-KZ"/>
        </w:rPr>
      </w:pPr>
      <w:r w:rsidRPr="006E53A6">
        <w:rPr>
          <w:rFonts w:ascii="Times New Roman" w:hAnsi="Times New Roman"/>
          <w:b/>
          <w:bCs/>
          <w:sz w:val="28"/>
          <w:szCs w:val="28"/>
        </w:rPr>
        <w:t>3</w:t>
      </w:r>
      <w:r w:rsidR="00F37B39" w:rsidRPr="006E53A6">
        <w:rPr>
          <w:rFonts w:ascii="Times New Roman" w:hAnsi="Times New Roman"/>
          <w:b/>
          <w:bCs/>
          <w:sz w:val="28"/>
          <w:szCs w:val="28"/>
          <w:lang w:val="kk-KZ"/>
        </w:rPr>
        <w:t xml:space="preserve"> ҚАДАМ</w:t>
      </w:r>
      <w:r w:rsidRPr="006E53A6">
        <w:rPr>
          <w:rFonts w:ascii="Times New Roman" w:hAnsi="Times New Roman"/>
          <w:b/>
          <w:bCs/>
          <w:sz w:val="28"/>
          <w:szCs w:val="28"/>
        </w:rPr>
        <w:t xml:space="preserve">. </w:t>
      </w:r>
      <w:r w:rsidR="00E82D2E" w:rsidRPr="006E53A6">
        <w:rPr>
          <w:rFonts w:ascii="Times New Roman" w:hAnsi="Times New Roman"/>
          <w:b/>
          <w:bCs/>
          <w:sz w:val="28"/>
          <w:szCs w:val="28"/>
          <w:lang w:val="kk-KZ"/>
        </w:rPr>
        <w:t>Алдын ала толтырылған</w:t>
      </w:r>
      <w:r w:rsidR="00E82D2E" w:rsidRPr="006E53A6">
        <w:rPr>
          <w:rFonts w:ascii="Times New Roman" w:hAnsi="Times New Roman"/>
          <w:b/>
          <w:bCs/>
          <w:sz w:val="28"/>
          <w:szCs w:val="28"/>
        </w:rPr>
        <w:t xml:space="preserve"> шприц</w:t>
      </w:r>
      <w:r w:rsidR="00E82D2E" w:rsidRPr="006E53A6">
        <w:rPr>
          <w:rFonts w:ascii="Times New Roman" w:hAnsi="Times New Roman"/>
          <w:b/>
          <w:bCs/>
          <w:sz w:val="28"/>
          <w:szCs w:val="28"/>
          <w:lang w:val="kk-KZ"/>
        </w:rPr>
        <w:t>ті пайдалан</w:t>
      </w:r>
      <w:r w:rsidR="00103205">
        <w:rPr>
          <w:rFonts w:ascii="Times New Roman" w:hAnsi="Times New Roman"/>
          <w:b/>
          <w:bCs/>
          <w:sz w:val="28"/>
          <w:szCs w:val="28"/>
          <w:lang w:val="kk-KZ"/>
        </w:rPr>
        <w:t>а</w:t>
      </w:r>
      <w:r w:rsidR="00E82D2E" w:rsidRPr="006E53A6">
        <w:rPr>
          <w:rFonts w:ascii="Times New Roman" w:hAnsi="Times New Roman"/>
          <w:b/>
          <w:bCs/>
          <w:sz w:val="28"/>
          <w:szCs w:val="28"/>
          <w:lang w:val="kk-KZ"/>
        </w:rPr>
        <w:t xml:space="preserve"> отырып</w:t>
      </w:r>
      <w:r w:rsidR="00E82D2E" w:rsidRPr="006E53A6">
        <w:rPr>
          <w:rFonts w:ascii="Times New Roman" w:hAnsi="Times New Roman"/>
          <w:b/>
          <w:bCs/>
          <w:sz w:val="28"/>
          <w:szCs w:val="28"/>
        </w:rPr>
        <w:t xml:space="preserve"> </w:t>
      </w:r>
      <w:r w:rsidRPr="006E53A6">
        <w:rPr>
          <w:rFonts w:ascii="Times New Roman" w:hAnsi="Times New Roman"/>
          <w:b/>
          <w:bCs/>
          <w:sz w:val="28"/>
          <w:szCs w:val="28"/>
        </w:rPr>
        <w:t>СинноРА</w:t>
      </w:r>
      <w:r w:rsidR="00E82D2E" w:rsidRPr="006E53A6">
        <w:rPr>
          <w:rFonts w:ascii="Times New Roman" w:hAnsi="Times New Roman"/>
          <w:b/>
          <w:bCs/>
          <w:sz w:val="28"/>
          <w:szCs w:val="28"/>
        </w:rPr>
        <w:t xml:space="preserve"> препарат</w:t>
      </w:r>
      <w:r w:rsidR="00E82D2E" w:rsidRPr="006E53A6">
        <w:rPr>
          <w:rFonts w:ascii="Times New Roman" w:hAnsi="Times New Roman"/>
          <w:b/>
          <w:bCs/>
          <w:sz w:val="28"/>
          <w:szCs w:val="28"/>
          <w:lang w:val="kk-KZ"/>
        </w:rPr>
        <w:t>ын енгізу</w:t>
      </w:r>
    </w:p>
    <w:p w:rsidR="00963760" w:rsidRPr="006E53A6" w:rsidRDefault="00E82D2E" w:rsidP="00B02F65">
      <w:p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Алдын ала толтырылған</w:t>
      </w:r>
      <w:r w:rsidR="00963760" w:rsidRPr="006E53A6">
        <w:rPr>
          <w:rFonts w:ascii="Times New Roman" w:hAnsi="Times New Roman"/>
          <w:sz w:val="28"/>
          <w:szCs w:val="28"/>
          <w:lang w:val="kk-KZ"/>
        </w:rPr>
        <w:t xml:space="preserve"> шприц</w:t>
      </w:r>
      <w:r w:rsidRPr="006E53A6">
        <w:rPr>
          <w:rFonts w:ascii="Times New Roman" w:hAnsi="Times New Roman"/>
          <w:sz w:val="28"/>
          <w:szCs w:val="28"/>
          <w:lang w:val="kk-KZ"/>
        </w:rPr>
        <w:t xml:space="preserve">тің инесінің қақпағын </w:t>
      </w:r>
      <w:r w:rsidR="00963760" w:rsidRPr="006E53A6">
        <w:rPr>
          <w:rFonts w:ascii="Times New Roman" w:hAnsi="Times New Roman"/>
          <w:sz w:val="28"/>
          <w:szCs w:val="28"/>
          <w:lang w:val="kk-KZ"/>
        </w:rPr>
        <w:t>инъекци</w:t>
      </w:r>
      <w:r w:rsidRPr="006E53A6">
        <w:rPr>
          <w:rFonts w:ascii="Times New Roman" w:hAnsi="Times New Roman"/>
          <w:sz w:val="28"/>
          <w:szCs w:val="28"/>
          <w:lang w:val="kk-KZ"/>
        </w:rPr>
        <w:t>яға дейін АШПАҢЫЗ</w:t>
      </w:r>
      <w:r w:rsidR="00963760" w:rsidRPr="006E53A6">
        <w:rPr>
          <w:rFonts w:ascii="Times New Roman" w:hAnsi="Times New Roman"/>
          <w:sz w:val="28"/>
          <w:szCs w:val="28"/>
          <w:lang w:val="kk-KZ"/>
        </w:rPr>
        <w:t>.</w:t>
      </w:r>
    </w:p>
    <w:p w:rsidR="00963760" w:rsidRPr="006E53A6" w:rsidRDefault="00E82D2E" w:rsidP="00B02F65">
      <w:pPr>
        <w:numPr>
          <w:ilvl w:val="0"/>
          <w:numId w:val="33"/>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Алдын ала толтырылған шприцті тегіс жұмыс беткейінен көтеріп алыңыз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Алдын ала толтырылған шприцті негізгі бөлігінен бір қолыңызбен ұстап тұрып</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инесінің қақпағын ашыңыз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Инесін зақымдамас үшін</w:t>
      </w:r>
      <w:r w:rsidR="00963760" w:rsidRPr="006E53A6">
        <w:rPr>
          <w:rFonts w:ascii="Times New Roman" w:hAnsi="Times New Roman"/>
          <w:sz w:val="28"/>
          <w:szCs w:val="28"/>
          <w:lang w:val="kk-KZ"/>
        </w:rPr>
        <w:t>,</w:t>
      </w:r>
      <w:r w:rsidRPr="006E53A6">
        <w:rPr>
          <w:rFonts w:ascii="Times New Roman" w:hAnsi="Times New Roman"/>
          <w:sz w:val="28"/>
          <w:szCs w:val="28"/>
          <w:lang w:val="kk-KZ"/>
        </w:rPr>
        <w:t xml:space="preserve"> иненің қақпағын ашқан кезде оны</w:t>
      </w:r>
      <w:r w:rsidR="00963760" w:rsidRPr="006E53A6">
        <w:rPr>
          <w:rFonts w:ascii="Times New Roman" w:hAnsi="Times New Roman"/>
          <w:sz w:val="28"/>
          <w:szCs w:val="28"/>
          <w:lang w:val="kk-KZ"/>
        </w:rPr>
        <w:t xml:space="preserve"> </w:t>
      </w:r>
      <w:r w:rsidR="00FC0DD7" w:rsidRPr="006E53A6">
        <w:rPr>
          <w:rFonts w:ascii="Times New Roman" w:hAnsi="Times New Roman"/>
          <w:sz w:val="28"/>
          <w:szCs w:val="28"/>
          <w:lang w:val="kk-KZ"/>
        </w:rPr>
        <w:t>БҰРАМА</w:t>
      </w:r>
      <w:r w:rsidRPr="006E53A6">
        <w:rPr>
          <w:rFonts w:ascii="Times New Roman" w:hAnsi="Times New Roman"/>
          <w:sz w:val="28"/>
          <w:szCs w:val="28"/>
          <w:lang w:val="kk-KZ"/>
        </w:rPr>
        <w:t>Ң</w:t>
      </w:r>
      <w:r w:rsidR="00FC0DD7" w:rsidRPr="006E53A6">
        <w:rPr>
          <w:rFonts w:ascii="Times New Roman" w:hAnsi="Times New Roman"/>
          <w:sz w:val="28"/>
          <w:szCs w:val="28"/>
          <w:lang w:val="kk-KZ"/>
        </w:rPr>
        <w:t>ЫЗ ЖӘНЕ МАЙЫСТЫРМАҢЫЗ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және алдын ала толтырылған шприцке инесінің қақпағын қайтадан кигізуге</w:t>
      </w:r>
      <w:r w:rsidR="00963760" w:rsidRPr="006E53A6">
        <w:rPr>
          <w:rFonts w:ascii="Times New Roman" w:hAnsi="Times New Roman"/>
          <w:sz w:val="28"/>
          <w:szCs w:val="28"/>
          <w:lang w:val="kk-KZ"/>
        </w:rPr>
        <w:t xml:space="preserve"> </w:t>
      </w:r>
      <w:r w:rsidR="00FC0DD7" w:rsidRPr="006E53A6">
        <w:rPr>
          <w:rFonts w:ascii="Times New Roman" w:hAnsi="Times New Roman"/>
          <w:sz w:val="28"/>
          <w:szCs w:val="28"/>
          <w:lang w:val="kk-KZ"/>
        </w:rPr>
        <w:t>тырыспаңыз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Қақпағын ашқан кезде</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иненің ұшында сұйықтық тамшысы болуы мүмкін</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Инеге </w:t>
      </w:r>
      <w:r w:rsidR="00FC0DD7" w:rsidRPr="006E53A6">
        <w:rPr>
          <w:rFonts w:ascii="Times New Roman" w:hAnsi="Times New Roman"/>
          <w:sz w:val="28"/>
          <w:szCs w:val="28"/>
          <w:lang w:val="kk-KZ"/>
        </w:rPr>
        <w:t>ҚОЛ ТИГІЗБЕҢІЗ</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жә</w:t>
      </w:r>
      <w:r w:rsidR="00963760" w:rsidRPr="006E53A6">
        <w:rPr>
          <w:rFonts w:ascii="Times New Roman" w:hAnsi="Times New Roman"/>
          <w:sz w:val="28"/>
          <w:szCs w:val="28"/>
          <w:lang w:val="kk-KZ"/>
        </w:rPr>
        <w:t xml:space="preserve">не </w:t>
      </w:r>
      <w:r w:rsidRPr="006E53A6">
        <w:rPr>
          <w:rFonts w:ascii="Times New Roman" w:hAnsi="Times New Roman"/>
          <w:sz w:val="28"/>
          <w:szCs w:val="28"/>
          <w:lang w:val="kk-KZ"/>
        </w:rPr>
        <w:t>оның қандай-да бір беткейге тиюіне жол бермеңіз</w:t>
      </w:r>
      <w:r w:rsidR="00963760" w:rsidRPr="006E53A6">
        <w:rPr>
          <w:rFonts w:ascii="Times New Roman" w:hAnsi="Times New Roman"/>
          <w:sz w:val="28"/>
          <w:szCs w:val="28"/>
          <w:lang w:val="kk-KZ"/>
        </w:rPr>
        <w:t xml:space="preserve">. </w:t>
      </w:r>
      <w:r w:rsidR="00FC0DD7" w:rsidRPr="006E53A6">
        <w:rPr>
          <w:rFonts w:ascii="Times New Roman" w:hAnsi="Times New Roman"/>
          <w:sz w:val="28"/>
          <w:szCs w:val="28"/>
          <w:lang w:val="kk-KZ"/>
        </w:rPr>
        <w:t>Плунжерін ҚОЗҒАМАҢЫЗ ЖӘНЕ СОҚПАҢЫЗ</w:t>
      </w:r>
      <w:r w:rsidR="00963760" w:rsidRPr="006E53A6">
        <w:rPr>
          <w:rFonts w:ascii="Times New Roman" w:hAnsi="Times New Roman"/>
          <w:sz w:val="28"/>
          <w:szCs w:val="28"/>
          <w:lang w:val="kk-KZ"/>
        </w:rPr>
        <w:t xml:space="preserve">. </w:t>
      </w:r>
      <w:r w:rsidR="009F5B30" w:rsidRPr="006E53A6">
        <w:rPr>
          <w:rFonts w:ascii="Times New Roman" w:hAnsi="Times New Roman"/>
          <w:sz w:val="28"/>
          <w:szCs w:val="28"/>
          <w:lang w:val="kk-KZ"/>
        </w:rPr>
        <w:t>Бұл сұйықтықтың ағып кетуіне алып келуі мүмкін</w:t>
      </w:r>
      <w:r w:rsidR="00963760" w:rsidRPr="006E53A6">
        <w:rPr>
          <w:rFonts w:ascii="Times New Roman" w:hAnsi="Times New Roman"/>
          <w:sz w:val="28"/>
          <w:szCs w:val="28"/>
          <w:lang w:val="kk-KZ"/>
        </w:rPr>
        <w:t>.</w:t>
      </w:r>
    </w:p>
    <w:p w:rsidR="00963760" w:rsidRPr="006E53A6" w:rsidRDefault="009F5B30" w:rsidP="00B02F65">
      <w:pPr>
        <w:numPr>
          <w:ilvl w:val="0"/>
          <w:numId w:val="33"/>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lastRenderedPageBreak/>
        <w:t>Бір қолыңызбен</w:t>
      </w:r>
      <w:r w:rsidR="00963760" w:rsidRPr="006E53A6">
        <w:rPr>
          <w:rFonts w:ascii="Times New Roman" w:hAnsi="Times New Roman"/>
          <w:sz w:val="28"/>
          <w:szCs w:val="28"/>
          <w:lang w:val="kk-KZ"/>
        </w:rPr>
        <w:t xml:space="preserve"> шприц</w:t>
      </w:r>
      <w:r w:rsidRPr="006E53A6">
        <w:rPr>
          <w:rFonts w:ascii="Times New Roman" w:hAnsi="Times New Roman"/>
          <w:sz w:val="28"/>
          <w:szCs w:val="28"/>
          <w:lang w:val="kk-KZ"/>
        </w:rPr>
        <w:t>ті</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қарындаш сияқты ұстап</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екінші қолыңызбен</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терінің тазартылған жерін абайлап жиырып алыңыз және оны мықтап ұстаңыз</w:t>
      </w:r>
      <w:r w:rsidR="00963760" w:rsidRPr="006E53A6">
        <w:rPr>
          <w:rFonts w:ascii="Times New Roman" w:hAnsi="Times New Roman"/>
          <w:sz w:val="28"/>
          <w:szCs w:val="28"/>
          <w:lang w:val="kk-KZ"/>
        </w:rPr>
        <w:t>.</w:t>
      </w:r>
    </w:p>
    <w:p w:rsidR="00963760" w:rsidRPr="006E53A6" w:rsidRDefault="009F5B30" w:rsidP="006F3484">
      <w:pPr>
        <w:numPr>
          <w:ilvl w:val="0"/>
          <w:numId w:val="33"/>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Инені</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 xml:space="preserve">теріге </w:t>
      </w:r>
      <w:r w:rsidR="00E82D2E" w:rsidRPr="006E53A6">
        <w:rPr>
          <w:rFonts w:ascii="Times New Roman" w:hAnsi="Times New Roman"/>
          <w:sz w:val="28"/>
          <w:szCs w:val="28"/>
          <w:lang w:val="kk-KZ"/>
        </w:rPr>
        <w:t xml:space="preserve">найза сермегендей қимылмен, </w:t>
      </w:r>
      <w:r w:rsidRPr="006E53A6">
        <w:rPr>
          <w:rFonts w:ascii="Times New Roman" w:hAnsi="Times New Roman"/>
          <w:sz w:val="28"/>
          <w:szCs w:val="28"/>
          <w:lang w:val="kk-KZ"/>
        </w:rPr>
        <w:t xml:space="preserve">шағын бұрыш </w:t>
      </w:r>
      <w:r w:rsidR="00963760" w:rsidRPr="006E53A6">
        <w:rPr>
          <w:rFonts w:ascii="Times New Roman" w:hAnsi="Times New Roman"/>
          <w:sz w:val="28"/>
          <w:szCs w:val="28"/>
          <w:lang w:val="kk-KZ"/>
        </w:rPr>
        <w:t xml:space="preserve">(45 </w:t>
      </w:r>
      <w:r w:rsidR="006F3484" w:rsidRPr="006E53A6">
        <w:rPr>
          <w:rFonts w:ascii="Times New Roman" w:hAnsi="Times New Roman"/>
          <w:sz w:val="28"/>
          <w:szCs w:val="28"/>
          <w:lang w:val="kk-KZ"/>
        </w:rPr>
        <w:t>градус</w:t>
      </w:r>
      <w:r w:rsidR="00963760" w:rsidRPr="006E53A6">
        <w:rPr>
          <w:rFonts w:ascii="Times New Roman" w:hAnsi="Times New Roman"/>
          <w:sz w:val="28"/>
          <w:szCs w:val="28"/>
          <w:lang w:val="kk-KZ"/>
        </w:rPr>
        <w:t xml:space="preserve">) </w:t>
      </w:r>
      <w:r w:rsidR="00072306" w:rsidRPr="006E53A6">
        <w:rPr>
          <w:rFonts w:ascii="Times New Roman" w:hAnsi="Times New Roman"/>
          <w:sz w:val="28"/>
          <w:szCs w:val="28"/>
          <w:lang w:val="kk-KZ"/>
        </w:rPr>
        <w:t xml:space="preserve">жасап </w:t>
      </w:r>
      <w:r w:rsidRPr="006E53A6">
        <w:rPr>
          <w:rFonts w:ascii="Times New Roman" w:hAnsi="Times New Roman"/>
          <w:sz w:val="28"/>
          <w:szCs w:val="28"/>
          <w:lang w:val="kk-KZ"/>
        </w:rPr>
        <w:t>енгізіңіз</w:t>
      </w:r>
      <w:r w:rsidR="00963760" w:rsidRPr="006E53A6">
        <w:rPr>
          <w:rFonts w:ascii="Times New Roman" w:hAnsi="Times New Roman"/>
          <w:sz w:val="28"/>
          <w:szCs w:val="28"/>
          <w:lang w:val="kk-KZ"/>
        </w:rPr>
        <w:t>.</w:t>
      </w:r>
      <w:r w:rsidR="006F3484" w:rsidRPr="006E53A6">
        <w:rPr>
          <w:rFonts w:ascii="Times New Roman" w:hAnsi="Times New Roman"/>
          <w:sz w:val="28"/>
          <w:szCs w:val="28"/>
          <w:lang w:val="kk-KZ"/>
        </w:rPr>
        <w:t xml:space="preserve"> </w:t>
      </w:r>
    </w:p>
    <w:p w:rsidR="00963760" w:rsidRPr="006E53A6" w:rsidRDefault="00FA39CC" w:rsidP="00B02F65">
      <w:pPr>
        <w:autoSpaceDE w:val="0"/>
        <w:autoSpaceDN w:val="0"/>
        <w:adjustRightInd w:val="0"/>
        <w:spacing w:after="0" w:line="240" w:lineRule="auto"/>
        <w:jc w:val="both"/>
        <w:rPr>
          <w:rFonts w:ascii="Times New Roman" w:hAnsi="Times New Roman"/>
          <w:noProof/>
          <w:sz w:val="28"/>
          <w:szCs w:val="28"/>
          <w:lang w:eastAsia="ru-RU"/>
        </w:rPr>
      </w:pPr>
      <w:r w:rsidRPr="006E53A6">
        <w:rPr>
          <w:rFonts w:ascii="Times New Roman" w:hAnsi="Times New Roman"/>
          <w:noProof/>
          <w:sz w:val="28"/>
          <w:szCs w:val="28"/>
          <w:lang w:val="kk-KZ" w:eastAsia="ru-RU"/>
        </w:rPr>
        <w:t xml:space="preserve">          </w:t>
      </w:r>
      <w:r w:rsidR="0004328E" w:rsidRPr="00161092">
        <w:rPr>
          <w:rFonts w:ascii="Times New Roman" w:hAnsi="Times New Roman"/>
          <w:noProof/>
          <w:sz w:val="28"/>
          <w:szCs w:val="28"/>
          <w:lang w:eastAsia="ru-RU"/>
        </w:rPr>
        <w:drawing>
          <wp:inline distT="0" distB="0" distL="0" distR="0" wp14:anchorId="3DAD0065" wp14:editId="30F4E8E7">
            <wp:extent cx="2265045" cy="1775460"/>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5045" cy="1775460"/>
                    </a:xfrm>
                    <a:prstGeom prst="rect">
                      <a:avLst/>
                    </a:prstGeom>
                    <a:noFill/>
                    <a:ln>
                      <a:noFill/>
                    </a:ln>
                  </pic:spPr>
                </pic:pic>
              </a:graphicData>
            </a:graphic>
          </wp:inline>
        </w:drawing>
      </w:r>
    </w:p>
    <w:p w:rsidR="00963760" w:rsidRPr="006E53A6" w:rsidRDefault="009F5B30" w:rsidP="00B02F65">
      <w:pPr>
        <w:numPr>
          <w:ilvl w:val="0"/>
          <w:numId w:val="33"/>
        </w:numPr>
        <w:autoSpaceDE w:val="0"/>
        <w:autoSpaceDN w:val="0"/>
        <w:adjustRightInd w:val="0"/>
        <w:spacing w:after="0" w:line="240" w:lineRule="auto"/>
        <w:jc w:val="both"/>
        <w:rPr>
          <w:rFonts w:ascii="Times New Roman" w:hAnsi="Times New Roman"/>
          <w:sz w:val="28"/>
          <w:szCs w:val="28"/>
        </w:rPr>
      </w:pPr>
      <w:r w:rsidRPr="006E53A6">
        <w:rPr>
          <w:rFonts w:ascii="Times New Roman" w:hAnsi="Times New Roman"/>
          <w:sz w:val="28"/>
          <w:szCs w:val="28"/>
          <w:lang w:val="kk-KZ"/>
        </w:rPr>
        <w:t>Ине енгізілгеннен кейін</w:t>
      </w:r>
      <w:r w:rsidR="00963760" w:rsidRPr="006E53A6">
        <w:rPr>
          <w:rFonts w:ascii="Times New Roman" w:hAnsi="Times New Roman"/>
          <w:sz w:val="28"/>
          <w:szCs w:val="28"/>
        </w:rPr>
        <w:t xml:space="preserve">, </w:t>
      </w:r>
      <w:r w:rsidRPr="006E53A6">
        <w:rPr>
          <w:rFonts w:ascii="Times New Roman" w:hAnsi="Times New Roman"/>
          <w:sz w:val="28"/>
          <w:szCs w:val="28"/>
          <w:lang w:val="kk-KZ"/>
        </w:rPr>
        <w:t>теріні босатыңыз</w:t>
      </w:r>
      <w:r w:rsidR="00963760" w:rsidRPr="006E53A6">
        <w:rPr>
          <w:rFonts w:ascii="Times New Roman" w:hAnsi="Times New Roman"/>
          <w:sz w:val="28"/>
          <w:szCs w:val="28"/>
        </w:rPr>
        <w:t xml:space="preserve">. </w:t>
      </w:r>
      <w:r w:rsidRPr="006E53A6">
        <w:rPr>
          <w:rFonts w:ascii="Times New Roman" w:hAnsi="Times New Roman"/>
          <w:sz w:val="28"/>
          <w:szCs w:val="28"/>
        </w:rPr>
        <w:t>СинноРА</w:t>
      </w:r>
      <w:r w:rsidRPr="006E53A6">
        <w:rPr>
          <w:rFonts w:ascii="Times New Roman" w:hAnsi="Times New Roman"/>
          <w:sz w:val="28"/>
          <w:szCs w:val="28"/>
          <w:lang w:val="kk-KZ"/>
        </w:rPr>
        <w:t xml:space="preserve"> препаратын енгізу үшін </w:t>
      </w:r>
      <w:r w:rsidR="00963760" w:rsidRPr="006E53A6">
        <w:rPr>
          <w:rFonts w:ascii="Times New Roman" w:hAnsi="Times New Roman"/>
          <w:sz w:val="28"/>
          <w:szCs w:val="28"/>
        </w:rPr>
        <w:t>плунжер</w:t>
      </w:r>
      <w:r w:rsidRPr="006E53A6">
        <w:rPr>
          <w:rFonts w:ascii="Times New Roman" w:hAnsi="Times New Roman"/>
          <w:sz w:val="28"/>
          <w:szCs w:val="28"/>
          <w:lang w:val="kk-KZ"/>
        </w:rPr>
        <w:t>ін түбіне дейін</w:t>
      </w:r>
      <w:r w:rsidR="00963760" w:rsidRPr="006E53A6">
        <w:rPr>
          <w:rFonts w:ascii="Times New Roman" w:hAnsi="Times New Roman"/>
          <w:sz w:val="28"/>
          <w:szCs w:val="28"/>
        </w:rPr>
        <w:t xml:space="preserve"> </w:t>
      </w:r>
      <w:r w:rsidRPr="006E53A6">
        <w:rPr>
          <w:rFonts w:ascii="Times New Roman" w:hAnsi="Times New Roman"/>
          <w:sz w:val="28"/>
          <w:szCs w:val="28"/>
          <w:lang w:val="kk-KZ"/>
        </w:rPr>
        <w:t>жаймен басыңыз</w:t>
      </w:r>
      <w:r w:rsidR="00963760" w:rsidRPr="006E53A6">
        <w:rPr>
          <w:rFonts w:ascii="Times New Roman" w:hAnsi="Times New Roman"/>
          <w:sz w:val="28"/>
          <w:szCs w:val="28"/>
        </w:rPr>
        <w:t>.</w:t>
      </w:r>
    </w:p>
    <w:p w:rsidR="00963760" w:rsidRPr="006E53A6" w:rsidRDefault="009F5B30" w:rsidP="00B02F65">
      <w:pPr>
        <w:numPr>
          <w:ilvl w:val="0"/>
          <w:numId w:val="33"/>
        </w:numPr>
        <w:autoSpaceDE w:val="0"/>
        <w:autoSpaceDN w:val="0"/>
        <w:adjustRightInd w:val="0"/>
        <w:spacing w:after="0" w:line="240" w:lineRule="auto"/>
        <w:jc w:val="both"/>
        <w:rPr>
          <w:rFonts w:ascii="Times New Roman" w:hAnsi="Times New Roman"/>
          <w:sz w:val="28"/>
          <w:szCs w:val="28"/>
        </w:rPr>
      </w:pPr>
      <w:r w:rsidRPr="006E53A6">
        <w:rPr>
          <w:rFonts w:ascii="Times New Roman" w:hAnsi="Times New Roman"/>
          <w:sz w:val="28"/>
          <w:szCs w:val="28"/>
          <w:lang w:val="kk-KZ"/>
        </w:rPr>
        <w:t>Ш</w:t>
      </w:r>
      <w:r w:rsidR="00963760" w:rsidRPr="006E53A6">
        <w:rPr>
          <w:rFonts w:ascii="Times New Roman" w:hAnsi="Times New Roman"/>
          <w:sz w:val="28"/>
          <w:szCs w:val="28"/>
        </w:rPr>
        <w:t>приц</w:t>
      </w:r>
      <w:r w:rsidRPr="006E53A6">
        <w:rPr>
          <w:rFonts w:ascii="Times New Roman" w:hAnsi="Times New Roman"/>
          <w:sz w:val="28"/>
          <w:szCs w:val="28"/>
          <w:lang w:val="kk-KZ"/>
        </w:rPr>
        <w:t>тің ішіндегісін түгел енгізгеннен кейін</w:t>
      </w:r>
      <w:r w:rsidR="00963760" w:rsidRPr="006E53A6">
        <w:rPr>
          <w:rFonts w:ascii="Times New Roman" w:hAnsi="Times New Roman"/>
          <w:sz w:val="28"/>
          <w:szCs w:val="28"/>
        </w:rPr>
        <w:t xml:space="preserve">, </w:t>
      </w:r>
      <w:r w:rsidRPr="006E53A6">
        <w:rPr>
          <w:rFonts w:ascii="Times New Roman" w:hAnsi="Times New Roman"/>
          <w:sz w:val="28"/>
          <w:szCs w:val="28"/>
          <w:lang w:val="kk-KZ"/>
        </w:rPr>
        <w:t>инені дәл сол бұрышта ұстауға тырыса отырып, теріден суырып алыңыз</w:t>
      </w:r>
      <w:r w:rsidR="00963760" w:rsidRPr="006E53A6">
        <w:rPr>
          <w:rFonts w:ascii="Times New Roman" w:hAnsi="Times New Roman"/>
          <w:sz w:val="28"/>
          <w:szCs w:val="28"/>
        </w:rPr>
        <w:t>.</w:t>
      </w:r>
    </w:p>
    <w:p w:rsidR="00963760" w:rsidRPr="006E53A6" w:rsidRDefault="009F5B30" w:rsidP="00B02F65">
      <w:pPr>
        <w:numPr>
          <w:ilvl w:val="0"/>
          <w:numId w:val="33"/>
        </w:numPr>
        <w:autoSpaceDE w:val="0"/>
        <w:autoSpaceDN w:val="0"/>
        <w:adjustRightInd w:val="0"/>
        <w:spacing w:after="0" w:line="240" w:lineRule="auto"/>
        <w:jc w:val="both"/>
        <w:rPr>
          <w:rFonts w:ascii="Times New Roman" w:hAnsi="Times New Roman"/>
          <w:sz w:val="28"/>
          <w:szCs w:val="28"/>
        </w:rPr>
      </w:pPr>
      <w:proofErr w:type="spellStart"/>
      <w:r w:rsidRPr="006E53A6">
        <w:rPr>
          <w:rFonts w:ascii="Times New Roman" w:hAnsi="Times New Roman"/>
          <w:sz w:val="28"/>
          <w:szCs w:val="28"/>
        </w:rPr>
        <w:t>Инъекци</w:t>
      </w:r>
      <w:proofErr w:type="spellEnd"/>
      <w:r w:rsidRPr="006E53A6">
        <w:rPr>
          <w:rFonts w:ascii="Times New Roman" w:hAnsi="Times New Roman"/>
          <w:sz w:val="28"/>
          <w:szCs w:val="28"/>
          <w:lang w:val="kk-KZ"/>
        </w:rPr>
        <w:t>я орнын</w:t>
      </w:r>
      <w:r w:rsidR="00963760" w:rsidRPr="006E53A6">
        <w:rPr>
          <w:rFonts w:ascii="Times New Roman" w:hAnsi="Times New Roman"/>
          <w:sz w:val="28"/>
          <w:szCs w:val="28"/>
        </w:rPr>
        <w:t xml:space="preserve"> </w:t>
      </w:r>
      <w:r w:rsidRPr="006E53A6">
        <w:rPr>
          <w:rFonts w:ascii="Times New Roman" w:hAnsi="Times New Roman"/>
          <w:sz w:val="28"/>
          <w:szCs w:val="28"/>
        </w:rPr>
        <w:t>10 секунд</w:t>
      </w:r>
      <w:r w:rsidRPr="006E53A6">
        <w:rPr>
          <w:rFonts w:ascii="Times New Roman" w:hAnsi="Times New Roman"/>
          <w:sz w:val="28"/>
          <w:szCs w:val="28"/>
          <w:lang w:val="kk-KZ"/>
        </w:rPr>
        <w:t xml:space="preserve"> бойы</w:t>
      </w:r>
      <w:r w:rsidRPr="006E53A6">
        <w:rPr>
          <w:rFonts w:ascii="Times New Roman" w:hAnsi="Times New Roman"/>
          <w:sz w:val="28"/>
          <w:szCs w:val="28"/>
        </w:rPr>
        <w:t xml:space="preserve"> </w:t>
      </w:r>
      <w:r w:rsidR="00963760" w:rsidRPr="006E53A6">
        <w:rPr>
          <w:rFonts w:ascii="Times New Roman" w:hAnsi="Times New Roman"/>
          <w:sz w:val="28"/>
          <w:szCs w:val="28"/>
        </w:rPr>
        <w:t>спирт</w:t>
      </w:r>
      <w:r w:rsidRPr="006E53A6">
        <w:rPr>
          <w:rFonts w:ascii="Times New Roman" w:hAnsi="Times New Roman"/>
          <w:sz w:val="28"/>
          <w:szCs w:val="28"/>
          <w:lang w:val="kk-KZ"/>
        </w:rPr>
        <w:t>ті</w:t>
      </w:r>
      <w:r w:rsidRPr="006E53A6">
        <w:rPr>
          <w:rFonts w:ascii="Times New Roman" w:hAnsi="Times New Roman"/>
          <w:sz w:val="28"/>
          <w:szCs w:val="28"/>
        </w:rPr>
        <w:t xml:space="preserve"> </w:t>
      </w:r>
      <w:proofErr w:type="spellStart"/>
      <w:r w:rsidRPr="006E53A6">
        <w:rPr>
          <w:rFonts w:ascii="Times New Roman" w:hAnsi="Times New Roman"/>
          <w:sz w:val="28"/>
          <w:szCs w:val="28"/>
        </w:rPr>
        <w:t>тампон</w:t>
      </w:r>
      <w:r w:rsidR="00963760" w:rsidRPr="006E53A6">
        <w:rPr>
          <w:rFonts w:ascii="Times New Roman" w:hAnsi="Times New Roman"/>
          <w:sz w:val="28"/>
          <w:szCs w:val="28"/>
        </w:rPr>
        <w:t>м</w:t>
      </w:r>
      <w:proofErr w:type="spellEnd"/>
      <w:r w:rsidRPr="006E53A6">
        <w:rPr>
          <w:rFonts w:ascii="Times New Roman" w:hAnsi="Times New Roman"/>
          <w:sz w:val="28"/>
          <w:szCs w:val="28"/>
          <w:lang w:val="kk-KZ"/>
        </w:rPr>
        <w:t>ен басып тұрыңыз</w:t>
      </w:r>
      <w:r w:rsidR="00963760" w:rsidRPr="006E53A6">
        <w:rPr>
          <w:rFonts w:ascii="Times New Roman" w:hAnsi="Times New Roman"/>
          <w:sz w:val="28"/>
          <w:szCs w:val="28"/>
        </w:rPr>
        <w:t xml:space="preserve">. </w:t>
      </w:r>
      <w:r w:rsidRPr="006E53A6">
        <w:rPr>
          <w:rFonts w:ascii="Times New Roman" w:hAnsi="Times New Roman"/>
          <w:sz w:val="28"/>
          <w:szCs w:val="28"/>
          <w:lang w:val="kk-KZ"/>
        </w:rPr>
        <w:t>Күшті қан кету жағдайында</w:t>
      </w:r>
      <w:r w:rsidR="00963760" w:rsidRPr="006E53A6">
        <w:rPr>
          <w:rFonts w:ascii="Times New Roman" w:hAnsi="Times New Roman"/>
          <w:sz w:val="28"/>
          <w:szCs w:val="28"/>
        </w:rPr>
        <w:t xml:space="preserve">, </w:t>
      </w:r>
      <w:r w:rsidRPr="006E53A6">
        <w:rPr>
          <w:rFonts w:ascii="Times New Roman" w:hAnsi="Times New Roman"/>
          <w:sz w:val="28"/>
          <w:szCs w:val="28"/>
        </w:rPr>
        <w:t>инъекци</w:t>
      </w:r>
      <w:r w:rsidRPr="006E53A6">
        <w:rPr>
          <w:rFonts w:ascii="Times New Roman" w:hAnsi="Times New Roman"/>
          <w:sz w:val="28"/>
          <w:szCs w:val="28"/>
          <w:lang w:val="kk-KZ"/>
        </w:rPr>
        <w:t>я орнын таңғышпен жауып қойыңыз</w:t>
      </w:r>
      <w:r w:rsidR="00963760" w:rsidRPr="006E53A6">
        <w:rPr>
          <w:rFonts w:ascii="Times New Roman" w:hAnsi="Times New Roman"/>
          <w:sz w:val="28"/>
          <w:szCs w:val="28"/>
        </w:rPr>
        <w:t>.</w:t>
      </w:r>
    </w:p>
    <w:p w:rsidR="00963760" w:rsidRPr="006E53A6" w:rsidRDefault="00963760" w:rsidP="00B02F65">
      <w:pPr>
        <w:autoSpaceDE w:val="0"/>
        <w:autoSpaceDN w:val="0"/>
        <w:adjustRightInd w:val="0"/>
        <w:spacing w:after="0" w:line="240" w:lineRule="auto"/>
        <w:jc w:val="both"/>
        <w:rPr>
          <w:rFonts w:ascii="Times New Roman" w:hAnsi="Times New Roman"/>
          <w:sz w:val="28"/>
          <w:szCs w:val="28"/>
        </w:rPr>
      </w:pPr>
    </w:p>
    <w:p w:rsidR="00963760" w:rsidRPr="006E53A6" w:rsidRDefault="00963760" w:rsidP="00B02F65">
      <w:pPr>
        <w:autoSpaceDE w:val="0"/>
        <w:autoSpaceDN w:val="0"/>
        <w:adjustRightInd w:val="0"/>
        <w:spacing w:after="0" w:line="240" w:lineRule="auto"/>
        <w:jc w:val="both"/>
        <w:rPr>
          <w:rFonts w:ascii="Times New Roman" w:hAnsi="Times New Roman"/>
          <w:b/>
          <w:bCs/>
          <w:sz w:val="28"/>
          <w:szCs w:val="28"/>
          <w:lang w:val="kk-KZ"/>
        </w:rPr>
      </w:pPr>
      <w:r w:rsidRPr="006E53A6">
        <w:rPr>
          <w:rFonts w:ascii="Times New Roman" w:hAnsi="Times New Roman"/>
          <w:b/>
          <w:bCs/>
          <w:sz w:val="28"/>
          <w:szCs w:val="28"/>
        </w:rPr>
        <w:t>4</w:t>
      </w:r>
      <w:r w:rsidR="00F37B39" w:rsidRPr="006E53A6">
        <w:rPr>
          <w:rFonts w:ascii="Times New Roman" w:hAnsi="Times New Roman"/>
          <w:b/>
          <w:bCs/>
          <w:sz w:val="28"/>
          <w:szCs w:val="28"/>
          <w:lang w:val="kk-KZ"/>
        </w:rPr>
        <w:t xml:space="preserve"> ҚАДАМ</w:t>
      </w:r>
      <w:r w:rsidRPr="006E53A6">
        <w:rPr>
          <w:rFonts w:ascii="Times New Roman" w:hAnsi="Times New Roman"/>
          <w:b/>
          <w:bCs/>
          <w:sz w:val="28"/>
          <w:szCs w:val="28"/>
        </w:rPr>
        <w:t xml:space="preserve">. </w:t>
      </w:r>
      <w:r w:rsidR="009F5B30" w:rsidRPr="006E53A6">
        <w:rPr>
          <w:rFonts w:ascii="Times New Roman" w:hAnsi="Times New Roman"/>
          <w:b/>
          <w:bCs/>
          <w:sz w:val="28"/>
          <w:szCs w:val="28"/>
        </w:rPr>
        <w:t>М</w:t>
      </w:r>
      <w:r w:rsidRPr="006E53A6">
        <w:rPr>
          <w:rFonts w:ascii="Times New Roman" w:hAnsi="Times New Roman"/>
          <w:b/>
          <w:bCs/>
          <w:sz w:val="28"/>
          <w:szCs w:val="28"/>
        </w:rPr>
        <w:t>атериал</w:t>
      </w:r>
      <w:r w:rsidR="009F5B30" w:rsidRPr="006E53A6">
        <w:rPr>
          <w:rFonts w:ascii="Times New Roman" w:hAnsi="Times New Roman"/>
          <w:b/>
          <w:bCs/>
          <w:sz w:val="28"/>
          <w:szCs w:val="28"/>
          <w:lang w:val="kk-KZ"/>
        </w:rPr>
        <w:t>дарды у</w:t>
      </w:r>
      <w:proofErr w:type="spellStart"/>
      <w:r w:rsidR="009F5B30" w:rsidRPr="006E53A6">
        <w:rPr>
          <w:rFonts w:ascii="Times New Roman" w:hAnsi="Times New Roman"/>
          <w:b/>
          <w:bCs/>
          <w:sz w:val="28"/>
          <w:szCs w:val="28"/>
        </w:rPr>
        <w:t>тилизация</w:t>
      </w:r>
      <w:proofErr w:type="spellEnd"/>
      <w:r w:rsidR="009F5B30" w:rsidRPr="006E53A6">
        <w:rPr>
          <w:rFonts w:ascii="Times New Roman" w:hAnsi="Times New Roman"/>
          <w:b/>
          <w:bCs/>
          <w:sz w:val="28"/>
          <w:szCs w:val="28"/>
          <w:lang w:val="kk-KZ"/>
        </w:rPr>
        <w:t>лау</w:t>
      </w:r>
    </w:p>
    <w:p w:rsidR="00963760" w:rsidRPr="006E53A6" w:rsidRDefault="00963760" w:rsidP="00B02F65">
      <w:pPr>
        <w:numPr>
          <w:ilvl w:val="0"/>
          <w:numId w:val="34"/>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Шприц</w:t>
      </w:r>
      <w:r w:rsidR="00567FB8" w:rsidRPr="006E53A6">
        <w:rPr>
          <w:rFonts w:ascii="Times New Roman" w:hAnsi="Times New Roman"/>
          <w:sz w:val="28"/>
          <w:szCs w:val="28"/>
          <w:lang w:val="kk-KZ"/>
        </w:rPr>
        <w:t>ті</w:t>
      </w:r>
      <w:r w:rsidRPr="006E53A6">
        <w:rPr>
          <w:rFonts w:ascii="Times New Roman" w:hAnsi="Times New Roman"/>
          <w:sz w:val="28"/>
          <w:szCs w:val="28"/>
          <w:lang w:val="kk-KZ"/>
        </w:rPr>
        <w:t xml:space="preserve"> </w:t>
      </w:r>
      <w:r w:rsidR="00567FB8" w:rsidRPr="006E53A6">
        <w:rPr>
          <w:rFonts w:ascii="Times New Roman" w:hAnsi="Times New Roman"/>
          <w:sz w:val="28"/>
          <w:szCs w:val="28"/>
          <w:lang w:val="kk-KZ"/>
        </w:rPr>
        <w:t>ЕШҚАШАН</w:t>
      </w:r>
      <w:r w:rsidRPr="006E53A6">
        <w:rPr>
          <w:rFonts w:ascii="Times New Roman" w:hAnsi="Times New Roman"/>
          <w:sz w:val="28"/>
          <w:szCs w:val="28"/>
          <w:lang w:val="kk-KZ"/>
        </w:rPr>
        <w:t xml:space="preserve"> </w:t>
      </w:r>
      <w:r w:rsidR="00567FB8" w:rsidRPr="006E53A6">
        <w:rPr>
          <w:rFonts w:ascii="Times New Roman" w:hAnsi="Times New Roman"/>
          <w:sz w:val="28"/>
          <w:szCs w:val="28"/>
          <w:lang w:val="kk-KZ"/>
        </w:rPr>
        <w:t>қайталап пайдаланбау керек</w:t>
      </w:r>
      <w:r w:rsidRPr="006E53A6">
        <w:rPr>
          <w:rFonts w:ascii="Times New Roman" w:hAnsi="Times New Roman"/>
          <w:sz w:val="28"/>
          <w:szCs w:val="28"/>
          <w:lang w:val="kk-KZ"/>
        </w:rPr>
        <w:t>.</w:t>
      </w:r>
    </w:p>
    <w:p w:rsidR="00963760" w:rsidRPr="006E53A6" w:rsidRDefault="00567FB8" w:rsidP="00B02F65">
      <w:pPr>
        <w:numPr>
          <w:ilvl w:val="0"/>
          <w:numId w:val="34"/>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Инелер мен</w:t>
      </w:r>
      <w:r w:rsidR="00963760" w:rsidRPr="006E53A6">
        <w:rPr>
          <w:rFonts w:ascii="Times New Roman" w:hAnsi="Times New Roman"/>
          <w:sz w:val="28"/>
          <w:szCs w:val="28"/>
          <w:lang w:val="kk-KZ"/>
        </w:rPr>
        <w:t xml:space="preserve"> </w:t>
      </w:r>
      <w:r w:rsidRPr="006E53A6">
        <w:rPr>
          <w:rFonts w:ascii="Times New Roman" w:hAnsi="Times New Roman"/>
          <w:sz w:val="28"/>
          <w:szCs w:val="28"/>
          <w:lang w:val="kk-KZ"/>
        </w:rPr>
        <w:t>шприцтерді тиісінше утилизациялауға қатысты барлық арнайы мемлекеттік немесе жергілікті заңдарды сақтаңыз</w:t>
      </w:r>
      <w:r w:rsidR="00963760" w:rsidRPr="006E53A6">
        <w:rPr>
          <w:rFonts w:ascii="Times New Roman" w:hAnsi="Times New Roman"/>
          <w:sz w:val="28"/>
          <w:szCs w:val="28"/>
          <w:lang w:val="kk-KZ"/>
        </w:rPr>
        <w:t>.</w:t>
      </w:r>
    </w:p>
    <w:p w:rsidR="00963760" w:rsidRPr="006E53A6" w:rsidRDefault="00567FB8" w:rsidP="00B02F65">
      <w:pPr>
        <w:numPr>
          <w:ilvl w:val="0"/>
          <w:numId w:val="34"/>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Пайдаланылған</w:t>
      </w:r>
      <w:r w:rsidR="00963760" w:rsidRPr="006E53A6">
        <w:rPr>
          <w:rFonts w:ascii="Times New Roman" w:hAnsi="Times New Roman"/>
          <w:sz w:val="28"/>
          <w:szCs w:val="28"/>
          <w:lang w:val="kk-KZ"/>
        </w:rPr>
        <w:t xml:space="preserve"> спирт</w:t>
      </w:r>
      <w:r w:rsidRPr="006E53A6">
        <w:rPr>
          <w:rFonts w:ascii="Times New Roman" w:hAnsi="Times New Roman"/>
          <w:sz w:val="28"/>
          <w:szCs w:val="28"/>
          <w:lang w:val="kk-KZ"/>
        </w:rPr>
        <w:t>ті</w:t>
      </w:r>
      <w:r w:rsidR="00963760" w:rsidRPr="006E53A6">
        <w:rPr>
          <w:rFonts w:ascii="Times New Roman" w:hAnsi="Times New Roman"/>
          <w:sz w:val="28"/>
          <w:szCs w:val="28"/>
          <w:lang w:val="kk-KZ"/>
        </w:rPr>
        <w:t xml:space="preserve"> тампон</w:t>
      </w:r>
      <w:r w:rsidRPr="006E53A6">
        <w:rPr>
          <w:rFonts w:ascii="Times New Roman" w:hAnsi="Times New Roman"/>
          <w:sz w:val="28"/>
          <w:szCs w:val="28"/>
          <w:lang w:val="kk-KZ"/>
        </w:rPr>
        <w:t>дард</w:t>
      </w:r>
      <w:r w:rsidR="00963760" w:rsidRPr="006E53A6">
        <w:rPr>
          <w:rFonts w:ascii="Times New Roman" w:hAnsi="Times New Roman"/>
          <w:sz w:val="28"/>
          <w:szCs w:val="28"/>
          <w:lang w:val="kk-KZ"/>
        </w:rPr>
        <w:t xml:space="preserve">ы </w:t>
      </w:r>
      <w:r w:rsidRPr="006E53A6">
        <w:rPr>
          <w:rFonts w:ascii="Times New Roman" w:hAnsi="Times New Roman"/>
          <w:sz w:val="28"/>
          <w:szCs w:val="28"/>
          <w:lang w:val="kk-KZ"/>
        </w:rPr>
        <w:t>лақтырып тастау қажет</w:t>
      </w:r>
      <w:r w:rsidR="00963760" w:rsidRPr="006E53A6">
        <w:rPr>
          <w:rFonts w:ascii="Times New Roman" w:hAnsi="Times New Roman"/>
          <w:sz w:val="28"/>
          <w:szCs w:val="28"/>
          <w:lang w:val="kk-KZ"/>
        </w:rPr>
        <w:t>.</w:t>
      </w:r>
    </w:p>
    <w:p w:rsidR="00963760" w:rsidRPr="006E53A6" w:rsidRDefault="00963760" w:rsidP="00B02F65">
      <w:pPr>
        <w:numPr>
          <w:ilvl w:val="0"/>
          <w:numId w:val="34"/>
        </w:numPr>
        <w:autoSpaceDE w:val="0"/>
        <w:autoSpaceDN w:val="0"/>
        <w:adjustRightInd w:val="0"/>
        <w:spacing w:after="0" w:line="240" w:lineRule="auto"/>
        <w:jc w:val="both"/>
        <w:rPr>
          <w:rFonts w:ascii="Times New Roman" w:hAnsi="Times New Roman"/>
          <w:sz w:val="28"/>
          <w:szCs w:val="28"/>
          <w:lang w:val="kk-KZ"/>
        </w:rPr>
      </w:pPr>
      <w:r w:rsidRPr="006E53A6">
        <w:rPr>
          <w:rFonts w:ascii="Times New Roman" w:hAnsi="Times New Roman"/>
          <w:sz w:val="28"/>
          <w:szCs w:val="28"/>
          <w:lang w:val="kk-KZ"/>
        </w:rPr>
        <w:t>Е</w:t>
      </w:r>
      <w:r w:rsidR="00F37B39" w:rsidRPr="006E53A6">
        <w:rPr>
          <w:rFonts w:ascii="Times New Roman" w:hAnsi="Times New Roman"/>
          <w:sz w:val="28"/>
          <w:szCs w:val="28"/>
          <w:lang w:val="kk-KZ"/>
        </w:rPr>
        <w:t>гер сізде осы дәріні пайдалануға қатысты қандай-да бір қосымша сұрақтарыңыз болса, дәрігерге, фармацевтке немесе</w:t>
      </w:r>
      <w:r w:rsidRPr="006E53A6">
        <w:rPr>
          <w:rFonts w:ascii="Times New Roman" w:hAnsi="Times New Roman"/>
          <w:sz w:val="28"/>
          <w:szCs w:val="28"/>
          <w:lang w:val="kk-KZ"/>
        </w:rPr>
        <w:t xml:space="preserve"> мед</w:t>
      </w:r>
      <w:r w:rsidR="00F37B39" w:rsidRPr="006E53A6">
        <w:rPr>
          <w:rFonts w:ascii="Times New Roman" w:hAnsi="Times New Roman"/>
          <w:sz w:val="28"/>
          <w:szCs w:val="28"/>
          <w:lang w:val="kk-KZ"/>
        </w:rPr>
        <w:t>бикег</w:t>
      </w:r>
      <w:r w:rsidRPr="006E53A6">
        <w:rPr>
          <w:rFonts w:ascii="Times New Roman" w:hAnsi="Times New Roman"/>
          <w:sz w:val="28"/>
          <w:szCs w:val="28"/>
          <w:lang w:val="kk-KZ"/>
        </w:rPr>
        <w:t>е</w:t>
      </w:r>
      <w:r w:rsidR="00F37B39" w:rsidRPr="006E53A6">
        <w:rPr>
          <w:rFonts w:ascii="Times New Roman" w:hAnsi="Times New Roman"/>
          <w:sz w:val="28"/>
          <w:szCs w:val="28"/>
          <w:lang w:val="kk-KZ"/>
        </w:rPr>
        <w:t xml:space="preserve"> жүгініңіз</w:t>
      </w:r>
      <w:r w:rsidRPr="006E53A6">
        <w:rPr>
          <w:rFonts w:ascii="Times New Roman" w:hAnsi="Times New Roman"/>
          <w:sz w:val="28"/>
          <w:szCs w:val="28"/>
          <w:lang w:val="kk-KZ"/>
        </w:rPr>
        <w:t>.</w:t>
      </w:r>
    </w:p>
    <w:p w:rsidR="00C0534B" w:rsidRPr="0078673B" w:rsidRDefault="00C0534B" w:rsidP="00B02F65">
      <w:pPr>
        <w:spacing w:after="0" w:line="240" w:lineRule="auto"/>
        <w:jc w:val="both"/>
        <w:rPr>
          <w:rFonts w:ascii="Times New Roman" w:eastAsia="Times New Roman" w:hAnsi="Times New Roman"/>
          <w:b/>
          <w:i/>
          <w:sz w:val="28"/>
          <w:szCs w:val="28"/>
          <w:lang w:val="uk-UA" w:eastAsia="ru-RU"/>
        </w:rPr>
      </w:pPr>
    </w:p>
    <w:sectPr w:rsidR="00C0534B" w:rsidRPr="0078673B" w:rsidSect="00C57D8F">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92" w:rsidRDefault="000C4D92" w:rsidP="00D275FC">
      <w:pPr>
        <w:spacing w:after="0" w:line="240" w:lineRule="auto"/>
      </w:pPr>
      <w:r>
        <w:separator/>
      </w:r>
    </w:p>
  </w:endnote>
  <w:endnote w:type="continuationSeparator" w:id="0">
    <w:p w:rsidR="000C4D92" w:rsidRDefault="000C4D92"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92" w:rsidRDefault="000C4D92" w:rsidP="00D275FC">
      <w:pPr>
        <w:spacing w:after="0" w:line="240" w:lineRule="auto"/>
      </w:pPr>
      <w:r>
        <w:separator/>
      </w:r>
    </w:p>
  </w:footnote>
  <w:footnote w:type="continuationSeparator" w:id="0">
    <w:p w:rsidR="000C4D92" w:rsidRDefault="000C4D92"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88" w:rsidRDefault="005D4088">
    <w:pPr>
      <w:pStyle w:val="af1"/>
    </w:pPr>
    <w:r>
      <w:rPr>
        <w:noProof/>
        <w:lang w:eastAsia="ru-RU"/>
      </w:rPr>
      <mc:AlternateContent>
        <mc:Choice Requires="wps">
          <w:drawing>
            <wp:anchor distT="0" distB="0" distL="114300" distR="114300" simplePos="0" relativeHeight="251657728" behindDoc="0" locked="0" layoutInCell="1" allowOverlap="1" wp14:anchorId="25A7658D" wp14:editId="21EF9F40">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5D4088" w:rsidRPr="00D275FC" w:rsidRDefault="005D4088">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5A7658D"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00BD299A" w14:textId="77777777" w:rsidR="005D4088" w:rsidRPr="00D275FC" w:rsidRDefault="005D4088">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6pt;height:1.75pt;visibility:visible" o:bullet="t">
        <v:imagedata r:id="rId1" o:title=""/>
      </v:shape>
    </w:pict>
  </w:numPicBullet>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856D15"/>
    <w:multiLevelType w:val="hybridMultilevel"/>
    <w:tmpl w:val="51A6CF8A"/>
    <w:lvl w:ilvl="0" w:tplc="B56214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FA14733"/>
    <w:multiLevelType w:val="hybridMultilevel"/>
    <w:tmpl w:val="137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31007"/>
    <w:multiLevelType w:val="hybridMultilevel"/>
    <w:tmpl w:val="2FA0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2A40D0"/>
    <w:multiLevelType w:val="hybridMultilevel"/>
    <w:tmpl w:val="D162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4B1466"/>
    <w:multiLevelType w:val="hybridMultilevel"/>
    <w:tmpl w:val="24DE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
    <w:nsid w:val="72BF4DB1"/>
    <w:multiLevelType w:val="hybridMultilevel"/>
    <w:tmpl w:val="A6B85ED4"/>
    <w:lvl w:ilvl="0" w:tplc="60089116">
      <w:start w:val="1"/>
      <w:numFmt w:val="bullet"/>
      <w:lvlText w:val=""/>
      <w:lvlPicBulletId w:val="0"/>
      <w:lvlJc w:val="left"/>
      <w:pPr>
        <w:tabs>
          <w:tab w:val="num" w:pos="720"/>
        </w:tabs>
        <w:ind w:left="720" w:hanging="360"/>
      </w:pPr>
      <w:rPr>
        <w:rFonts w:ascii="Symbol" w:hAnsi="Symbol" w:hint="default"/>
      </w:rPr>
    </w:lvl>
    <w:lvl w:ilvl="1" w:tplc="92E83AD4" w:tentative="1">
      <w:start w:val="1"/>
      <w:numFmt w:val="bullet"/>
      <w:lvlText w:val=""/>
      <w:lvlJc w:val="left"/>
      <w:pPr>
        <w:tabs>
          <w:tab w:val="num" w:pos="1440"/>
        </w:tabs>
        <w:ind w:left="1440" w:hanging="360"/>
      </w:pPr>
      <w:rPr>
        <w:rFonts w:ascii="Symbol" w:hAnsi="Symbol" w:hint="default"/>
      </w:rPr>
    </w:lvl>
    <w:lvl w:ilvl="2" w:tplc="38FEB494" w:tentative="1">
      <w:start w:val="1"/>
      <w:numFmt w:val="bullet"/>
      <w:lvlText w:val=""/>
      <w:lvlJc w:val="left"/>
      <w:pPr>
        <w:tabs>
          <w:tab w:val="num" w:pos="2160"/>
        </w:tabs>
        <w:ind w:left="2160" w:hanging="360"/>
      </w:pPr>
      <w:rPr>
        <w:rFonts w:ascii="Symbol" w:hAnsi="Symbol" w:hint="default"/>
      </w:rPr>
    </w:lvl>
    <w:lvl w:ilvl="3" w:tplc="21E8057A" w:tentative="1">
      <w:start w:val="1"/>
      <w:numFmt w:val="bullet"/>
      <w:lvlText w:val=""/>
      <w:lvlJc w:val="left"/>
      <w:pPr>
        <w:tabs>
          <w:tab w:val="num" w:pos="2880"/>
        </w:tabs>
        <w:ind w:left="2880" w:hanging="360"/>
      </w:pPr>
      <w:rPr>
        <w:rFonts w:ascii="Symbol" w:hAnsi="Symbol" w:hint="default"/>
      </w:rPr>
    </w:lvl>
    <w:lvl w:ilvl="4" w:tplc="5EBE3100" w:tentative="1">
      <w:start w:val="1"/>
      <w:numFmt w:val="bullet"/>
      <w:lvlText w:val=""/>
      <w:lvlJc w:val="left"/>
      <w:pPr>
        <w:tabs>
          <w:tab w:val="num" w:pos="3600"/>
        </w:tabs>
        <w:ind w:left="3600" w:hanging="360"/>
      </w:pPr>
      <w:rPr>
        <w:rFonts w:ascii="Symbol" w:hAnsi="Symbol" w:hint="default"/>
      </w:rPr>
    </w:lvl>
    <w:lvl w:ilvl="5" w:tplc="329CD818" w:tentative="1">
      <w:start w:val="1"/>
      <w:numFmt w:val="bullet"/>
      <w:lvlText w:val=""/>
      <w:lvlJc w:val="left"/>
      <w:pPr>
        <w:tabs>
          <w:tab w:val="num" w:pos="4320"/>
        </w:tabs>
        <w:ind w:left="4320" w:hanging="360"/>
      </w:pPr>
      <w:rPr>
        <w:rFonts w:ascii="Symbol" w:hAnsi="Symbol" w:hint="default"/>
      </w:rPr>
    </w:lvl>
    <w:lvl w:ilvl="6" w:tplc="B4F48DA6" w:tentative="1">
      <w:start w:val="1"/>
      <w:numFmt w:val="bullet"/>
      <w:lvlText w:val=""/>
      <w:lvlJc w:val="left"/>
      <w:pPr>
        <w:tabs>
          <w:tab w:val="num" w:pos="5040"/>
        </w:tabs>
        <w:ind w:left="5040" w:hanging="360"/>
      </w:pPr>
      <w:rPr>
        <w:rFonts w:ascii="Symbol" w:hAnsi="Symbol" w:hint="default"/>
      </w:rPr>
    </w:lvl>
    <w:lvl w:ilvl="7" w:tplc="94FAB992" w:tentative="1">
      <w:start w:val="1"/>
      <w:numFmt w:val="bullet"/>
      <w:lvlText w:val=""/>
      <w:lvlJc w:val="left"/>
      <w:pPr>
        <w:tabs>
          <w:tab w:val="num" w:pos="5760"/>
        </w:tabs>
        <w:ind w:left="5760" w:hanging="360"/>
      </w:pPr>
      <w:rPr>
        <w:rFonts w:ascii="Symbol" w:hAnsi="Symbol" w:hint="default"/>
      </w:rPr>
    </w:lvl>
    <w:lvl w:ilvl="8" w:tplc="C80C20FC" w:tentative="1">
      <w:start w:val="1"/>
      <w:numFmt w:val="bullet"/>
      <w:lvlText w:val=""/>
      <w:lvlJc w:val="left"/>
      <w:pPr>
        <w:tabs>
          <w:tab w:val="num" w:pos="6480"/>
        </w:tabs>
        <w:ind w:left="6480" w:hanging="360"/>
      </w:pPr>
      <w:rPr>
        <w:rFonts w:ascii="Symbol" w:hAnsi="Symbol" w:hint="default"/>
      </w:rPr>
    </w:lvl>
  </w:abstractNum>
  <w:abstractNum w:abstractNumId="27">
    <w:nsid w:val="74117024"/>
    <w:multiLevelType w:val="hybridMultilevel"/>
    <w:tmpl w:val="D370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901815"/>
    <w:multiLevelType w:val="hybridMultilevel"/>
    <w:tmpl w:val="A27A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E44CD"/>
    <w:multiLevelType w:val="hybridMultilevel"/>
    <w:tmpl w:val="72E2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CB866CA"/>
    <w:multiLevelType w:val="hybridMultilevel"/>
    <w:tmpl w:val="EF8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3"/>
  </w:num>
  <w:num w:numId="4">
    <w:abstractNumId w:val="22"/>
  </w:num>
  <w:num w:numId="5">
    <w:abstractNumId w:val="33"/>
  </w:num>
  <w:num w:numId="6">
    <w:abstractNumId w:val="6"/>
  </w:num>
  <w:num w:numId="7">
    <w:abstractNumId w:val="28"/>
  </w:num>
  <w:num w:numId="8">
    <w:abstractNumId w:val="8"/>
  </w:num>
  <w:num w:numId="9">
    <w:abstractNumId w:val="19"/>
  </w:num>
  <w:num w:numId="10">
    <w:abstractNumId w:val="9"/>
  </w:num>
  <w:num w:numId="11">
    <w:abstractNumId w:val="18"/>
  </w:num>
  <w:num w:numId="12">
    <w:abstractNumId w:val="21"/>
  </w:num>
  <w:num w:numId="13">
    <w:abstractNumId w:val="24"/>
  </w:num>
  <w:num w:numId="14">
    <w:abstractNumId w:val="12"/>
  </w:num>
  <w:num w:numId="15">
    <w:abstractNumId w:val="0"/>
  </w:num>
  <w:num w:numId="16">
    <w:abstractNumId w:val="31"/>
  </w:num>
  <w:num w:numId="17">
    <w:abstractNumId w:val="17"/>
  </w:num>
  <w:num w:numId="18">
    <w:abstractNumId w:val="16"/>
  </w:num>
  <w:num w:numId="19">
    <w:abstractNumId w:val="7"/>
  </w:num>
  <w:num w:numId="20">
    <w:abstractNumId w:val="1"/>
  </w:num>
  <w:num w:numId="21">
    <w:abstractNumId w:val="10"/>
  </w:num>
  <w:num w:numId="22">
    <w:abstractNumId w:val="5"/>
  </w:num>
  <w:num w:numId="23">
    <w:abstractNumId w:val="25"/>
  </w:num>
  <w:num w:numId="24">
    <w:abstractNumId w:val="11"/>
  </w:num>
  <w:num w:numId="25">
    <w:abstractNumId w:val="30"/>
  </w:num>
  <w:num w:numId="26">
    <w:abstractNumId w:val="13"/>
  </w:num>
  <w:num w:numId="27">
    <w:abstractNumId w:val="23"/>
  </w:num>
  <w:num w:numId="28">
    <w:abstractNumId w:val="32"/>
  </w:num>
  <w:num w:numId="29">
    <w:abstractNumId w:val="2"/>
  </w:num>
  <w:num w:numId="30">
    <w:abstractNumId w:val="27"/>
  </w:num>
  <w:num w:numId="31">
    <w:abstractNumId w:val="29"/>
  </w:num>
  <w:num w:numId="32">
    <w:abstractNumId w:val="26"/>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0123"/>
    <w:rsid w:val="00004127"/>
    <w:rsid w:val="00004262"/>
    <w:rsid w:val="00010371"/>
    <w:rsid w:val="0001077A"/>
    <w:rsid w:val="00013D4E"/>
    <w:rsid w:val="00013FCB"/>
    <w:rsid w:val="00014E25"/>
    <w:rsid w:val="00025405"/>
    <w:rsid w:val="000264BB"/>
    <w:rsid w:val="000304C4"/>
    <w:rsid w:val="00031775"/>
    <w:rsid w:val="00033FC1"/>
    <w:rsid w:val="00042999"/>
    <w:rsid w:val="0004328E"/>
    <w:rsid w:val="0007033B"/>
    <w:rsid w:val="00070A1E"/>
    <w:rsid w:val="00072306"/>
    <w:rsid w:val="000852A1"/>
    <w:rsid w:val="00086B2B"/>
    <w:rsid w:val="000906EF"/>
    <w:rsid w:val="00090ED4"/>
    <w:rsid w:val="00092FE4"/>
    <w:rsid w:val="00093C61"/>
    <w:rsid w:val="000972E6"/>
    <w:rsid w:val="0009764A"/>
    <w:rsid w:val="000A0D71"/>
    <w:rsid w:val="000A3ECD"/>
    <w:rsid w:val="000A6776"/>
    <w:rsid w:val="000C2C4B"/>
    <w:rsid w:val="000C4C48"/>
    <w:rsid w:val="000C4D92"/>
    <w:rsid w:val="000C711C"/>
    <w:rsid w:val="000C795F"/>
    <w:rsid w:val="000C7C18"/>
    <w:rsid w:val="000D3710"/>
    <w:rsid w:val="000E01AB"/>
    <w:rsid w:val="000E49F0"/>
    <w:rsid w:val="000E6126"/>
    <w:rsid w:val="000F09A6"/>
    <w:rsid w:val="000F623E"/>
    <w:rsid w:val="000F6F96"/>
    <w:rsid w:val="00100406"/>
    <w:rsid w:val="00101F62"/>
    <w:rsid w:val="00103205"/>
    <w:rsid w:val="00107A8A"/>
    <w:rsid w:val="00111788"/>
    <w:rsid w:val="0011460E"/>
    <w:rsid w:val="0012149F"/>
    <w:rsid w:val="00132B9A"/>
    <w:rsid w:val="0013344B"/>
    <w:rsid w:val="00135191"/>
    <w:rsid w:val="001368AE"/>
    <w:rsid w:val="00144CCD"/>
    <w:rsid w:val="0014739A"/>
    <w:rsid w:val="001515B1"/>
    <w:rsid w:val="001529C6"/>
    <w:rsid w:val="0015490C"/>
    <w:rsid w:val="001573E2"/>
    <w:rsid w:val="0016071B"/>
    <w:rsid w:val="0016278D"/>
    <w:rsid w:val="00166A3C"/>
    <w:rsid w:val="00176D57"/>
    <w:rsid w:val="001817A2"/>
    <w:rsid w:val="00184348"/>
    <w:rsid w:val="0018462D"/>
    <w:rsid w:val="001937AD"/>
    <w:rsid w:val="001A2577"/>
    <w:rsid w:val="001A2CB2"/>
    <w:rsid w:val="001B0F99"/>
    <w:rsid w:val="001B3E8D"/>
    <w:rsid w:val="001B6AEC"/>
    <w:rsid w:val="001E0284"/>
    <w:rsid w:val="001E0E62"/>
    <w:rsid w:val="001E597B"/>
    <w:rsid w:val="001E6F4C"/>
    <w:rsid w:val="001F16AA"/>
    <w:rsid w:val="00203355"/>
    <w:rsid w:val="00211005"/>
    <w:rsid w:val="00217D41"/>
    <w:rsid w:val="00222BDD"/>
    <w:rsid w:val="00222CA6"/>
    <w:rsid w:val="00232642"/>
    <w:rsid w:val="002343F7"/>
    <w:rsid w:val="00237697"/>
    <w:rsid w:val="00241E5B"/>
    <w:rsid w:val="00250EDB"/>
    <w:rsid w:val="00253D31"/>
    <w:rsid w:val="00256E10"/>
    <w:rsid w:val="00257B41"/>
    <w:rsid w:val="00260413"/>
    <w:rsid w:val="00260EBC"/>
    <w:rsid w:val="00264710"/>
    <w:rsid w:val="00265075"/>
    <w:rsid w:val="00267567"/>
    <w:rsid w:val="00270B0A"/>
    <w:rsid w:val="00281FBE"/>
    <w:rsid w:val="00290D2E"/>
    <w:rsid w:val="00292715"/>
    <w:rsid w:val="002A591C"/>
    <w:rsid w:val="002B467B"/>
    <w:rsid w:val="002B4A16"/>
    <w:rsid w:val="002B7960"/>
    <w:rsid w:val="002C10E1"/>
    <w:rsid w:val="002C15EB"/>
    <w:rsid w:val="002C1660"/>
    <w:rsid w:val="002C35A2"/>
    <w:rsid w:val="002C420A"/>
    <w:rsid w:val="002C5345"/>
    <w:rsid w:val="002C658A"/>
    <w:rsid w:val="002D430D"/>
    <w:rsid w:val="002D47D5"/>
    <w:rsid w:val="002D56B7"/>
    <w:rsid w:val="002E0BAD"/>
    <w:rsid w:val="002F4A14"/>
    <w:rsid w:val="002F7067"/>
    <w:rsid w:val="003043BF"/>
    <w:rsid w:val="00304FBD"/>
    <w:rsid w:val="00307AA2"/>
    <w:rsid w:val="00313BD4"/>
    <w:rsid w:val="00320073"/>
    <w:rsid w:val="00321A50"/>
    <w:rsid w:val="003262DF"/>
    <w:rsid w:val="00330143"/>
    <w:rsid w:val="0033493A"/>
    <w:rsid w:val="00341FE9"/>
    <w:rsid w:val="00353575"/>
    <w:rsid w:val="00357B4B"/>
    <w:rsid w:val="00361798"/>
    <w:rsid w:val="00362616"/>
    <w:rsid w:val="0036288F"/>
    <w:rsid w:val="00365B10"/>
    <w:rsid w:val="00367BA7"/>
    <w:rsid w:val="00367DD8"/>
    <w:rsid w:val="003761C0"/>
    <w:rsid w:val="003812B2"/>
    <w:rsid w:val="00383CDB"/>
    <w:rsid w:val="003879F9"/>
    <w:rsid w:val="00391588"/>
    <w:rsid w:val="003938B8"/>
    <w:rsid w:val="0039713D"/>
    <w:rsid w:val="00397C2E"/>
    <w:rsid w:val="003A035E"/>
    <w:rsid w:val="003A4310"/>
    <w:rsid w:val="003B0285"/>
    <w:rsid w:val="003B4BE2"/>
    <w:rsid w:val="003C420B"/>
    <w:rsid w:val="003D51E7"/>
    <w:rsid w:val="003E13CF"/>
    <w:rsid w:val="003E2E77"/>
    <w:rsid w:val="003E5902"/>
    <w:rsid w:val="003F5344"/>
    <w:rsid w:val="003F7EDC"/>
    <w:rsid w:val="0040315E"/>
    <w:rsid w:val="00403E99"/>
    <w:rsid w:val="0040422E"/>
    <w:rsid w:val="00404548"/>
    <w:rsid w:val="0041162E"/>
    <w:rsid w:val="0041311B"/>
    <w:rsid w:val="00415473"/>
    <w:rsid w:val="00423FE2"/>
    <w:rsid w:val="0042786D"/>
    <w:rsid w:val="00430B49"/>
    <w:rsid w:val="004320F8"/>
    <w:rsid w:val="00433C62"/>
    <w:rsid w:val="004434E0"/>
    <w:rsid w:val="004508AB"/>
    <w:rsid w:val="00451DF0"/>
    <w:rsid w:val="0046231D"/>
    <w:rsid w:val="00467E6B"/>
    <w:rsid w:val="00472EF5"/>
    <w:rsid w:val="00483C85"/>
    <w:rsid w:val="0048687C"/>
    <w:rsid w:val="00496B39"/>
    <w:rsid w:val="004A31B4"/>
    <w:rsid w:val="004A7C4A"/>
    <w:rsid w:val="004B2FF3"/>
    <w:rsid w:val="004C1922"/>
    <w:rsid w:val="004C462F"/>
    <w:rsid w:val="004C59A5"/>
    <w:rsid w:val="004D49E9"/>
    <w:rsid w:val="004F32B5"/>
    <w:rsid w:val="005071DA"/>
    <w:rsid w:val="0052164D"/>
    <w:rsid w:val="00522A34"/>
    <w:rsid w:val="00523D82"/>
    <w:rsid w:val="005312B5"/>
    <w:rsid w:val="00535B5B"/>
    <w:rsid w:val="00535F14"/>
    <w:rsid w:val="00541A00"/>
    <w:rsid w:val="005444B2"/>
    <w:rsid w:val="0054616D"/>
    <w:rsid w:val="0054772A"/>
    <w:rsid w:val="0055049D"/>
    <w:rsid w:val="00550B77"/>
    <w:rsid w:val="00551F8A"/>
    <w:rsid w:val="00552F8B"/>
    <w:rsid w:val="00554003"/>
    <w:rsid w:val="00560367"/>
    <w:rsid w:val="00560FB7"/>
    <w:rsid w:val="00561FE7"/>
    <w:rsid w:val="00567FB8"/>
    <w:rsid w:val="00573229"/>
    <w:rsid w:val="005736C6"/>
    <w:rsid w:val="00575348"/>
    <w:rsid w:val="005869C5"/>
    <w:rsid w:val="00592A82"/>
    <w:rsid w:val="005974CA"/>
    <w:rsid w:val="005A1C1B"/>
    <w:rsid w:val="005A3C81"/>
    <w:rsid w:val="005A5680"/>
    <w:rsid w:val="005A6639"/>
    <w:rsid w:val="005A6914"/>
    <w:rsid w:val="005B157E"/>
    <w:rsid w:val="005B3FFE"/>
    <w:rsid w:val="005C1519"/>
    <w:rsid w:val="005C1C4E"/>
    <w:rsid w:val="005C4A16"/>
    <w:rsid w:val="005D3BCC"/>
    <w:rsid w:val="005D3D8E"/>
    <w:rsid w:val="005D4088"/>
    <w:rsid w:val="005D4137"/>
    <w:rsid w:val="005D68C6"/>
    <w:rsid w:val="005D6A1E"/>
    <w:rsid w:val="005D7EE3"/>
    <w:rsid w:val="005E478E"/>
    <w:rsid w:val="005E50DE"/>
    <w:rsid w:val="005E7CAB"/>
    <w:rsid w:val="005F7097"/>
    <w:rsid w:val="0060364A"/>
    <w:rsid w:val="006040A9"/>
    <w:rsid w:val="00605070"/>
    <w:rsid w:val="006121ED"/>
    <w:rsid w:val="00617843"/>
    <w:rsid w:val="00620F34"/>
    <w:rsid w:val="0062137D"/>
    <w:rsid w:val="006247E5"/>
    <w:rsid w:val="00624C1B"/>
    <w:rsid w:val="00625471"/>
    <w:rsid w:val="00627853"/>
    <w:rsid w:val="00633F6C"/>
    <w:rsid w:val="00634D0C"/>
    <w:rsid w:val="00637573"/>
    <w:rsid w:val="00652BCE"/>
    <w:rsid w:val="00652E29"/>
    <w:rsid w:val="00653617"/>
    <w:rsid w:val="00653B8F"/>
    <w:rsid w:val="00654BD8"/>
    <w:rsid w:val="00661F00"/>
    <w:rsid w:val="006627E4"/>
    <w:rsid w:val="0067136B"/>
    <w:rsid w:val="00671DE4"/>
    <w:rsid w:val="006866AE"/>
    <w:rsid w:val="00691208"/>
    <w:rsid w:val="006933B9"/>
    <w:rsid w:val="00695D0D"/>
    <w:rsid w:val="006A23C4"/>
    <w:rsid w:val="006A702E"/>
    <w:rsid w:val="006B7A90"/>
    <w:rsid w:val="006C5F38"/>
    <w:rsid w:val="006C7653"/>
    <w:rsid w:val="006D6B10"/>
    <w:rsid w:val="006D7D5A"/>
    <w:rsid w:val="006E4305"/>
    <w:rsid w:val="006E4E61"/>
    <w:rsid w:val="006E53A6"/>
    <w:rsid w:val="006E5917"/>
    <w:rsid w:val="006E5F4A"/>
    <w:rsid w:val="006E6872"/>
    <w:rsid w:val="006F3484"/>
    <w:rsid w:val="006F5763"/>
    <w:rsid w:val="006F7A1C"/>
    <w:rsid w:val="00704BAB"/>
    <w:rsid w:val="00704EDE"/>
    <w:rsid w:val="007104D1"/>
    <w:rsid w:val="007135A6"/>
    <w:rsid w:val="00713DAD"/>
    <w:rsid w:val="007211BE"/>
    <w:rsid w:val="00723348"/>
    <w:rsid w:val="00724ADD"/>
    <w:rsid w:val="007300E3"/>
    <w:rsid w:val="007312AD"/>
    <w:rsid w:val="00733A73"/>
    <w:rsid w:val="00733E9C"/>
    <w:rsid w:val="00746FF2"/>
    <w:rsid w:val="007548BA"/>
    <w:rsid w:val="0075646E"/>
    <w:rsid w:val="00761133"/>
    <w:rsid w:val="007613FE"/>
    <w:rsid w:val="00762357"/>
    <w:rsid w:val="00764E84"/>
    <w:rsid w:val="007708A3"/>
    <w:rsid w:val="00770F4E"/>
    <w:rsid w:val="007728BE"/>
    <w:rsid w:val="007762F8"/>
    <w:rsid w:val="0078179F"/>
    <w:rsid w:val="00783520"/>
    <w:rsid w:val="0078673B"/>
    <w:rsid w:val="00787058"/>
    <w:rsid w:val="007902EE"/>
    <w:rsid w:val="00790BF1"/>
    <w:rsid w:val="007915AE"/>
    <w:rsid w:val="007958A1"/>
    <w:rsid w:val="007A02D3"/>
    <w:rsid w:val="007A11B4"/>
    <w:rsid w:val="007A18B1"/>
    <w:rsid w:val="007A210B"/>
    <w:rsid w:val="007A435C"/>
    <w:rsid w:val="007A781F"/>
    <w:rsid w:val="007B55DD"/>
    <w:rsid w:val="007C055A"/>
    <w:rsid w:val="007C1693"/>
    <w:rsid w:val="007D0E84"/>
    <w:rsid w:val="007D681B"/>
    <w:rsid w:val="007D6896"/>
    <w:rsid w:val="007E05A6"/>
    <w:rsid w:val="007E1D85"/>
    <w:rsid w:val="007E3195"/>
    <w:rsid w:val="008056DA"/>
    <w:rsid w:val="0081154A"/>
    <w:rsid w:val="00811993"/>
    <w:rsid w:val="00811D44"/>
    <w:rsid w:val="00814B6C"/>
    <w:rsid w:val="00820B36"/>
    <w:rsid w:val="008225D4"/>
    <w:rsid w:val="0082596B"/>
    <w:rsid w:val="008262DF"/>
    <w:rsid w:val="00827BB2"/>
    <w:rsid w:val="008329DA"/>
    <w:rsid w:val="008330E7"/>
    <w:rsid w:val="008334F4"/>
    <w:rsid w:val="008343E3"/>
    <w:rsid w:val="008353A4"/>
    <w:rsid w:val="00841630"/>
    <w:rsid w:val="00842C77"/>
    <w:rsid w:val="00847154"/>
    <w:rsid w:val="008615CC"/>
    <w:rsid w:val="008647F3"/>
    <w:rsid w:val="008652CE"/>
    <w:rsid w:val="0086657B"/>
    <w:rsid w:val="00872D0D"/>
    <w:rsid w:val="00874BED"/>
    <w:rsid w:val="00877D9D"/>
    <w:rsid w:val="008832E5"/>
    <w:rsid w:val="00893D0A"/>
    <w:rsid w:val="00897669"/>
    <w:rsid w:val="00897681"/>
    <w:rsid w:val="008A4BDC"/>
    <w:rsid w:val="008C0181"/>
    <w:rsid w:val="008C66CD"/>
    <w:rsid w:val="008D39E7"/>
    <w:rsid w:val="008D4451"/>
    <w:rsid w:val="008D62B7"/>
    <w:rsid w:val="008E6895"/>
    <w:rsid w:val="008F48A1"/>
    <w:rsid w:val="00900B3C"/>
    <w:rsid w:val="00904FB5"/>
    <w:rsid w:val="009064A4"/>
    <w:rsid w:val="0091136C"/>
    <w:rsid w:val="00913664"/>
    <w:rsid w:val="009146AB"/>
    <w:rsid w:val="00930D7D"/>
    <w:rsid w:val="00934800"/>
    <w:rsid w:val="0095047E"/>
    <w:rsid w:val="00951D94"/>
    <w:rsid w:val="00956101"/>
    <w:rsid w:val="00960219"/>
    <w:rsid w:val="0096204A"/>
    <w:rsid w:val="00962CD6"/>
    <w:rsid w:val="00963760"/>
    <w:rsid w:val="009667F0"/>
    <w:rsid w:val="00984592"/>
    <w:rsid w:val="00987E33"/>
    <w:rsid w:val="00990D08"/>
    <w:rsid w:val="00993A60"/>
    <w:rsid w:val="00996C81"/>
    <w:rsid w:val="009A0EB3"/>
    <w:rsid w:val="009A35D6"/>
    <w:rsid w:val="009A56A4"/>
    <w:rsid w:val="009A5924"/>
    <w:rsid w:val="009A68C8"/>
    <w:rsid w:val="009B014E"/>
    <w:rsid w:val="009B1A31"/>
    <w:rsid w:val="009B6F09"/>
    <w:rsid w:val="009B7F3F"/>
    <w:rsid w:val="009C1250"/>
    <w:rsid w:val="009C3710"/>
    <w:rsid w:val="009C7ACF"/>
    <w:rsid w:val="009D1965"/>
    <w:rsid w:val="009D71D5"/>
    <w:rsid w:val="009E2887"/>
    <w:rsid w:val="009E5CB9"/>
    <w:rsid w:val="009E6AE6"/>
    <w:rsid w:val="009E7D8C"/>
    <w:rsid w:val="009F31F2"/>
    <w:rsid w:val="009F45A5"/>
    <w:rsid w:val="009F5B10"/>
    <w:rsid w:val="009F5B30"/>
    <w:rsid w:val="00A01C2E"/>
    <w:rsid w:val="00A02BB2"/>
    <w:rsid w:val="00A04052"/>
    <w:rsid w:val="00A1191F"/>
    <w:rsid w:val="00A12563"/>
    <w:rsid w:val="00A17B0B"/>
    <w:rsid w:val="00A20A93"/>
    <w:rsid w:val="00A279D7"/>
    <w:rsid w:val="00A4235D"/>
    <w:rsid w:val="00A52426"/>
    <w:rsid w:val="00A71B2B"/>
    <w:rsid w:val="00A7662E"/>
    <w:rsid w:val="00A81896"/>
    <w:rsid w:val="00AA5D0A"/>
    <w:rsid w:val="00AA5E2F"/>
    <w:rsid w:val="00AA7317"/>
    <w:rsid w:val="00AB55A5"/>
    <w:rsid w:val="00AB624A"/>
    <w:rsid w:val="00AC2C0B"/>
    <w:rsid w:val="00AC4905"/>
    <w:rsid w:val="00AD3E53"/>
    <w:rsid w:val="00AD45A3"/>
    <w:rsid w:val="00AE7922"/>
    <w:rsid w:val="00AE7D9C"/>
    <w:rsid w:val="00AF263F"/>
    <w:rsid w:val="00AF29DE"/>
    <w:rsid w:val="00AF4D88"/>
    <w:rsid w:val="00B01011"/>
    <w:rsid w:val="00B02F65"/>
    <w:rsid w:val="00B13D2D"/>
    <w:rsid w:val="00B36E59"/>
    <w:rsid w:val="00B42A1D"/>
    <w:rsid w:val="00B46F30"/>
    <w:rsid w:val="00B54B19"/>
    <w:rsid w:val="00B554A5"/>
    <w:rsid w:val="00B55A0D"/>
    <w:rsid w:val="00B606FA"/>
    <w:rsid w:val="00B608C1"/>
    <w:rsid w:val="00B60D3D"/>
    <w:rsid w:val="00B61D95"/>
    <w:rsid w:val="00B765BC"/>
    <w:rsid w:val="00B859B2"/>
    <w:rsid w:val="00B9187F"/>
    <w:rsid w:val="00BA5D66"/>
    <w:rsid w:val="00BB3050"/>
    <w:rsid w:val="00BB7831"/>
    <w:rsid w:val="00BC1B6F"/>
    <w:rsid w:val="00BC31BC"/>
    <w:rsid w:val="00BC321E"/>
    <w:rsid w:val="00BC3273"/>
    <w:rsid w:val="00BC6167"/>
    <w:rsid w:val="00BD6A63"/>
    <w:rsid w:val="00BE413D"/>
    <w:rsid w:val="00BE4435"/>
    <w:rsid w:val="00BE67C3"/>
    <w:rsid w:val="00BE6B71"/>
    <w:rsid w:val="00C04949"/>
    <w:rsid w:val="00C0534B"/>
    <w:rsid w:val="00C06238"/>
    <w:rsid w:val="00C07BB3"/>
    <w:rsid w:val="00C2000E"/>
    <w:rsid w:val="00C23E9B"/>
    <w:rsid w:val="00C254CB"/>
    <w:rsid w:val="00C26A8A"/>
    <w:rsid w:val="00C34A0F"/>
    <w:rsid w:val="00C3522C"/>
    <w:rsid w:val="00C379C9"/>
    <w:rsid w:val="00C40A6E"/>
    <w:rsid w:val="00C422B8"/>
    <w:rsid w:val="00C566D6"/>
    <w:rsid w:val="00C574E3"/>
    <w:rsid w:val="00C57D8F"/>
    <w:rsid w:val="00C625A2"/>
    <w:rsid w:val="00C65534"/>
    <w:rsid w:val="00C6632A"/>
    <w:rsid w:val="00C6788D"/>
    <w:rsid w:val="00C7506F"/>
    <w:rsid w:val="00C80952"/>
    <w:rsid w:val="00C839ED"/>
    <w:rsid w:val="00C84299"/>
    <w:rsid w:val="00C92ABC"/>
    <w:rsid w:val="00C92F14"/>
    <w:rsid w:val="00C933C3"/>
    <w:rsid w:val="00C97365"/>
    <w:rsid w:val="00CA78D4"/>
    <w:rsid w:val="00CA79DA"/>
    <w:rsid w:val="00CC08BA"/>
    <w:rsid w:val="00CC330A"/>
    <w:rsid w:val="00CC5727"/>
    <w:rsid w:val="00CC63C5"/>
    <w:rsid w:val="00CC6539"/>
    <w:rsid w:val="00CC71C6"/>
    <w:rsid w:val="00CC7DBD"/>
    <w:rsid w:val="00CD502D"/>
    <w:rsid w:val="00CD5F70"/>
    <w:rsid w:val="00CD6B17"/>
    <w:rsid w:val="00CF21E3"/>
    <w:rsid w:val="00CF3849"/>
    <w:rsid w:val="00CF7D67"/>
    <w:rsid w:val="00D0233C"/>
    <w:rsid w:val="00D11462"/>
    <w:rsid w:val="00D14D61"/>
    <w:rsid w:val="00D154DB"/>
    <w:rsid w:val="00D22A47"/>
    <w:rsid w:val="00D275FC"/>
    <w:rsid w:val="00D3576E"/>
    <w:rsid w:val="00D43297"/>
    <w:rsid w:val="00D46B0B"/>
    <w:rsid w:val="00D52CD1"/>
    <w:rsid w:val="00D53552"/>
    <w:rsid w:val="00D53D42"/>
    <w:rsid w:val="00D55ED8"/>
    <w:rsid w:val="00D5677A"/>
    <w:rsid w:val="00D5789F"/>
    <w:rsid w:val="00D676BB"/>
    <w:rsid w:val="00D70DB6"/>
    <w:rsid w:val="00D728E1"/>
    <w:rsid w:val="00D76048"/>
    <w:rsid w:val="00D80723"/>
    <w:rsid w:val="00D84559"/>
    <w:rsid w:val="00D851F3"/>
    <w:rsid w:val="00D93C80"/>
    <w:rsid w:val="00D96A8F"/>
    <w:rsid w:val="00DA04D9"/>
    <w:rsid w:val="00DA1C4A"/>
    <w:rsid w:val="00DB223D"/>
    <w:rsid w:val="00DB406A"/>
    <w:rsid w:val="00DB4BB2"/>
    <w:rsid w:val="00DB60B5"/>
    <w:rsid w:val="00DB64EF"/>
    <w:rsid w:val="00DC6610"/>
    <w:rsid w:val="00DE18B4"/>
    <w:rsid w:val="00DE256C"/>
    <w:rsid w:val="00DE2D4F"/>
    <w:rsid w:val="00DF11A7"/>
    <w:rsid w:val="00E0051C"/>
    <w:rsid w:val="00E039EA"/>
    <w:rsid w:val="00E11422"/>
    <w:rsid w:val="00E12CFA"/>
    <w:rsid w:val="00E26529"/>
    <w:rsid w:val="00E271CB"/>
    <w:rsid w:val="00E322B8"/>
    <w:rsid w:val="00E3475E"/>
    <w:rsid w:val="00E34FE3"/>
    <w:rsid w:val="00E50250"/>
    <w:rsid w:val="00E5046D"/>
    <w:rsid w:val="00E55D6C"/>
    <w:rsid w:val="00E57396"/>
    <w:rsid w:val="00E636E7"/>
    <w:rsid w:val="00E63B9E"/>
    <w:rsid w:val="00E64EE0"/>
    <w:rsid w:val="00E70134"/>
    <w:rsid w:val="00E71CF6"/>
    <w:rsid w:val="00E72202"/>
    <w:rsid w:val="00E729B4"/>
    <w:rsid w:val="00E81A1B"/>
    <w:rsid w:val="00E81A86"/>
    <w:rsid w:val="00E82D2E"/>
    <w:rsid w:val="00E8607B"/>
    <w:rsid w:val="00E90903"/>
    <w:rsid w:val="00E91073"/>
    <w:rsid w:val="00E93583"/>
    <w:rsid w:val="00EA2F86"/>
    <w:rsid w:val="00EA602D"/>
    <w:rsid w:val="00EA6D39"/>
    <w:rsid w:val="00EA6EFC"/>
    <w:rsid w:val="00EA6F9A"/>
    <w:rsid w:val="00EA7E72"/>
    <w:rsid w:val="00EB1D97"/>
    <w:rsid w:val="00EB6321"/>
    <w:rsid w:val="00EC50C8"/>
    <w:rsid w:val="00EC5FAF"/>
    <w:rsid w:val="00ED34DF"/>
    <w:rsid w:val="00ED45A4"/>
    <w:rsid w:val="00EE3E75"/>
    <w:rsid w:val="00EF37D9"/>
    <w:rsid w:val="00EF4419"/>
    <w:rsid w:val="00EF4C53"/>
    <w:rsid w:val="00EF5CCE"/>
    <w:rsid w:val="00EF61C2"/>
    <w:rsid w:val="00F006F1"/>
    <w:rsid w:val="00F02847"/>
    <w:rsid w:val="00F07B7B"/>
    <w:rsid w:val="00F123AE"/>
    <w:rsid w:val="00F1619B"/>
    <w:rsid w:val="00F22D68"/>
    <w:rsid w:val="00F23B95"/>
    <w:rsid w:val="00F35679"/>
    <w:rsid w:val="00F37B39"/>
    <w:rsid w:val="00F40388"/>
    <w:rsid w:val="00F450BC"/>
    <w:rsid w:val="00F45BDE"/>
    <w:rsid w:val="00F55B68"/>
    <w:rsid w:val="00F604C3"/>
    <w:rsid w:val="00F63389"/>
    <w:rsid w:val="00F66BB5"/>
    <w:rsid w:val="00F85F59"/>
    <w:rsid w:val="00F91977"/>
    <w:rsid w:val="00F91C8D"/>
    <w:rsid w:val="00F94E8F"/>
    <w:rsid w:val="00F9786A"/>
    <w:rsid w:val="00F97B57"/>
    <w:rsid w:val="00FA39CC"/>
    <w:rsid w:val="00FA4F7C"/>
    <w:rsid w:val="00FB0456"/>
    <w:rsid w:val="00FB47F4"/>
    <w:rsid w:val="00FC0DD7"/>
    <w:rsid w:val="00FC4357"/>
    <w:rsid w:val="00FC6C4E"/>
    <w:rsid w:val="00FD2B12"/>
    <w:rsid w:val="00FD2B9F"/>
    <w:rsid w:val="00FF2CB9"/>
    <w:rsid w:val="00FF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8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4">
    <w:name w:val="heading 4"/>
    <w:basedOn w:val="a"/>
    <w:next w:val="a"/>
    <w:link w:val="40"/>
    <w:uiPriority w:val="9"/>
    <w:semiHidden/>
    <w:unhideWhenUsed/>
    <w:qFormat/>
    <w:rsid w:val="006627E4"/>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40">
    <w:name w:val="Заголовок 4 Знак"/>
    <w:link w:val="4"/>
    <w:uiPriority w:val="9"/>
    <w:semiHidden/>
    <w:rsid w:val="006627E4"/>
    <w:rPr>
      <w:rFonts w:ascii="Calibri" w:eastAsia="Times New Roman" w:hAnsi="Calibri" w:cs="Times New Roman"/>
      <w:b/>
      <w:bCs/>
      <w:sz w:val="28"/>
      <w:szCs w:val="28"/>
      <w:lang w:val="ru-RU"/>
    </w:rPr>
  </w:style>
  <w:style w:type="character" w:customStyle="1" w:styleId="14">
    <w:name w:val="Неразрешенное упоминание1"/>
    <w:uiPriority w:val="99"/>
    <w:semiHidden/>
    <w:unhideWhenUsed/>
    <w:rsid w:val="0007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13260671">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91B2-2B81-4324-AC6A-BC8505F8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7871</Words>
  <Characters>44868</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52634</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Асель Д. Байтемирова</cp:lastModifiedBy>
  <cp:revision>2</cp:revision>
  <cp:lastPrinted>2018-03-22T06:08:00Z</cp:lastPrinted>
  <dcterms:created xsi:type="dcterms:W3CDTF">2021-07-07T05:21:00Z</dcterms:created>
  <dcterms:modified xsi:type="dcterms:W3CDTF">2021-07-07T05:21:00Z</dcterms:modified>
</cp:coreProperties>
</file>